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330C7" w14:textId="77777777" w:rsidR="00AC2616" w:rsidRPr="00CC14B7" w:rsidRDefault="00AC2616" w:rsidP="00AC2616">
      <w:pPr>
        <w:jc w:val="center"/>
        <w:rPr>
          <w:rFonts w:ascii="Times New Roman" w:hAnsi="Times New Roman"/>
          <w:b/>
          <w:sz w:val="28"/>
          <w:szCs w:val="28"/>
        </w:rPr>
      </w:pPr>
      <w:r w:rsidRPr="00CC14B7">
        <w:rPr>
          <w:rFonts w:ascii="Times New Roman" w:hAnsi="Times New Roman"/>
          <w:b/>
          <w:sz w:val="28"/>
          <w:szCs w:val="28"/>
        </w:rPr>
        <w:t>Examining the effect of External Pressures and Organizational Culture on shaping Performance Measurement Systems (PMS) for Sustainability Benchmarking: Some Empirical Findings</w:t>
      </w:r>
    </w:p>
    <w:p w14:paraId="6B02FF23"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Rameshwar Dubey</w:t>
      </w:r>
    </w:p>
    <w:p w14:paraId="6D02BF13" w14:textId="77777777" w:rsidR="00AC2616" w:rsidRPr="00CC14B7" w:rsidRDefault="00AC2616" w:rsidP="00AC2616">
      <w:pPr>
        <w:spacing w:after="0" w:line="240" w:lineRule="auto"/>
        <w:jc w:val="center"/>
        <w:rPr>
          <w:rFonts w:ascii="Garamond" w:hAnsi="Garamond"/>
          <w:color w:val="000000"/>
          <w:sz w:val="24"/>
          <w:szCs w:val="24"/>
        </w:rPr>
      </w:pPr>
      <w:r w:rsidRPr="00CC14B7">
        <w:rPr>
          <w:rFonts w:ascii="Garamond" w:hAnsi="Garamond"/>
          <w:color w:val="000000"/>
          <w:sz w:val="24"/>
          <w:szCs w:val="24"/>
        </w:rPr>
        <w:t>Montpellier Business School</w:t>
      </w:r>
    </w:p>
    <w:p w14:paraId="1D692255" w14:textId="77777777" w:rsidR="00AC2616" w:rsidRPr="00CC14B7" w:rsidRDefault="00AC2616" w:rsidP="00AC2616">
      <w:pPr>
        <w:spacing w:after="0" w:line="240" w:lineRule="auto"/>
        <w:jc w:val="center"/>
        <w:rPr>
          <w:rFonts w:ascii="Garamond" w:hAnsi="Garamond"/>
          <w:color w:val="000000"/>
          <w:sz w:val="24"/>
          <w:szCs w:val="24"/>
        </w:rPr>
      </w:pPr>
      <w:r w:rsidRPr="00CC14B7">
        <w:rPr>
          <w:rFonts w:ascii="Garamond" w:hAnsi="Garamond"/>
          <w:color w:val="000000"/>
          <w:sz w:val="24"/>
          <w:szCs w:val="24"/>
        </w:rPr>
        <w:t xml:space="preserve"> Montpellier Research in Management</w:t>
      </w:r>
    </w:p>
    <w:p w14:paraId="6556D60B" w14:textId="77777777" w:rsidR="00AC2616" w:rsidRPr="00CC14B7" w:rsidRDefault="00AC2616" w:rsidP="00AC2616">
      <w:pPr>
        <w:spacing w:after="0" w:line="240" w:lineRule="auto"/>
        <w:jc w:val="center"/>
        <w:rPr>
          <w:rFonts w:ascii="Garamond" w:hAnsi="Garamond"/>
          <w:color w:val="000000"/>
          <w:sz w:val="24"/>
          <w:szCs w:val="24"/>
          <w:lang w:val="fr-FR"/>
        </w:rPr>
      </w:pPr>
      <w:r w:rsidRPr="00CC14B7">
        <w:rPr>
          <w:rFonts w:ascii="Garamond" w:hAnsi="Garamond"/>
          <w:color w:val="000000"/>
          <w:sz w:val="24"/>
          <w:szCs w:val="24"/>
          <w:lang w:val="fr-FR"/>
        </w:rPr>
        <w:t>2300 Avenue des Moulins</w:t>
      </w:r>
    </w:p>
    <w:p w14:paraId="4F5E428E" w14:textId="77777777" w:rsidR="00AC2616" w:rsidRPr="00CC14B7" w:rsidRDefault="00AC2616" w:rsidP="00AC2616">
      <w:pPr>
        <w:spacing w:after="0" w:line="240" w:lineRule="auto"/>
        <w:jc w:val="center"/>
        <w:rPr>
          <w:rFonts w:ascii="Garamond" w:hAnsi="Garamond"/>
          <w:color w:val="000000"/>
          <w:sz w:val="24"/>
          <w:szCs w:val="24"/>
          <w:lang w:val="fr-FR"/>
        </w:rPr>
      </w:pPr>
      <w:r w:rsidRPr="00CC14B7">
        <w:rPr>
          <w:rFonts w:ascii="Garamond" w:hAnsi="Garamond"/>
          <w:color w:val="000000"/>
          <w:sz w:val="24"/>
          <w:szCs w:val="24"/>
          <w:lang w:val="fr-FR"/>
        </w:rPr>
        <w:t>34000 Montpellier, France</w:t>
      </w:r>
    </w:p>
    <w:p w14:paraId="6E2C2444" w14:textId="77777777" w:rsidR="00AC2616" w:rsidRPr="00CC14B7" w:rsidRDefault="00AC2616" w:rsidP="00AC2616">
      <w:pPr>
        <w:spacing w:after="0" w:line="240" w:lineRule="auto"/>
        <w:jc w:val="center"/>
        <w:rPr>
          <w:rFonts w:ascii="Garamond" w:hAnsi="Garamond"/>
          <w:sz w:val="24"/>
          <w:szCs w:val="24"/>
          <w:lang w:val="fr-FR"/>
        </w:rPr>
      </w:pPr>
      <w:r w:rsidRPr="00CC14B7">
        <w:rPr>
          <w:rFonts w:ascii="Garamond" w:hAnsi="Garamond"/>
          <w:sz w:val="24"/>
          <w:szCs w:val="24"/>
          <w:lang w:val="fr-FR"/>
        </w:rPr>
        <w:t>E-mail: rameshwardubey@gmail.com</w:t>
      </w:r>
    </w:p>
    <w:p w14:paraId="2E782703" w14:textId="77777777" w:rsidR="00AC2616" w:rsidRPr="00CC14B7" w:rsidRDefault="00AC2616" w:rsidP="00AC2616">
      <w:pPr>
        <w:spacing w:after="0" w:line="240" w:lineRule="auto"/>
        <w:jc w:val="center"/>
        <w:rPr>
          <w:rFonts w:ascii="Garamond" w:hAnsi="Garamond"/>
          <w:sz w:val="24"/>
          <w:szCs w:val="24"/>
          <w:lang w:val="fr-FR"/>
        </w:rPr>
      </w:pPr>
    </w:p>
    <w:p w14:paraId="527D5D8E"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Angappa Gunasekaran*</w:t>
      </w:r>
    </w:p>
    <w:p w14:paraId="2E7AE4A8"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Charlton College of Business</w:t>
      </w:r>
    </w:p>
    <w:p w14:paraId="3BA2D33A"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University of Massachusetts Dartmouth</w:t>
      </w:r>
    </w:p>
    <w:p w14:paraId="708E3BDF"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North Dartmouth, MA 02747-2300</w:t>
      </w:r>
    </w:p>
    <w:p w14:paraId="1B9BD81E" w14:textId="77777777" w:rsidR="00AC2616" w:rsidRPr="00CC14B7" w:rsidRDefault="00AC2616" w:rsidP="00AC2616">
      <w:pPr>
        <w:spacing w:after="0" w:line="240" w:lineRule="auto"/>
        <w:jc w:val="center"/>
        <w:rPr>
          <w:rFonts w:ascii="Garamond" w:hAnsi="Garamond"/>
          <w:i/>
          <w:sz w:val="24"/>
          <w:szCs w:val="24"/>
          <w:lang w:val="fr-FR"/>
        </w:rPr>
      </w:pPr>
      <w:r w:rsidRPr="00CC14B7">
        <w:rPr>
          <w:rFonts w:ascii="Garamond" w:hAnsi="Garamond"/>
          <w:sz w:val="24"/>
          <w:szCs w:val="24"/>
          <w:lang w:val="fr-FR"/>
        </w:rPr>
        <w:t>USA</w:t>
      </w:r>
    </w:p>
    <w:p w14:paraId="44BEC559" w14:textId="77777777" w:rsidR="00AC2616" w:rsidRPr="00CC14B7" w:rsidRDefault="00AC2616" w:rsidP="00AC2616">
      <w:pPr>
        <w:spacing w:after="0" w:line="240" w:lineRule="auto"/>
        <w:jc w:val="center"/>
        <w:rPr>
          <w:rFonts w:ascii="Garamond" w:hAnsi="Garamond"/>
          <w:i/>
          <w:sz w:val="24"/>
          <w:szCs w:val="24"/>
          <w:lang w:val="fr-FR"/>
        </w:rPr>
      </w:pPr>
      <w:r w:rsidRPr="00CC14B7">
        <w:rPr>
          <w:rFonts w:ascii="Garamond" w:hAnsi="Garamond"/>
          <w:sz w:val="24"/>
          <w:szCs w:val="24"/>
          <w:lang w:val="fr-FR"/>
        </w:rPr>
        <w:t>Tel: (508) 999-9187</w:t>
      </w:r>
    </w:p>
    <w:p w14:paraId="65A5C7FD" w14:textId="77777777" w:rsidR="00AC2616" w:rsidRPr="00CC14B7" w:rsidRDefault="00AC2616" w:rsidP="00AC2616">
      <w:pPr>
        <w:spacing w:after="0" w:line="240" w:lineRule="auto"/>
        <w:jc w:val="center"/>
        <w:rPr>
          <w:rFonts w:ascii="Garamond" w:hAnsi="Garamond"/>
          <w:sz w:val="24"/>
          <w:szCs w:val="24"/>
          <w:lang w:val="fr-FR"/>
        </w:rPr>
      </w:pPr>
      <w:r w:rsidRPr="00CC14B7">
        <w:rPr>
          <w:rFonts w:ascii="Garamond" w:hAnsi="Garamond"/>
          <w:sz w:val="24"/>
          <w:szCs w:val="24"/>
          <w:lang w:val="fr-FR"/>
        </w:rPr>
        <w:t>Fax: (508) 999-8646</w:t>
      </w:r>
    </w:p>
    <w:p w14:paraId="23F61AE4" w14:textId="77777777" w:rsidR="00AC2616" w:rsidRPr="00CC14B7" w:rsidRDefault="00AC2616" w:rsidP="00AC2616">
      <w:pPr>
        <w:spacing w:after="0" w:line="240" w:lineRule="auto"/>
        <w:jc w:val="center"/>
        <w:rPr>
          <w:rFonts w:ascii="Garamond" w:hAnsi="Garamond"/>
          <w:sz w:val="24"/>
          <w:szCs w:val="24"/>
          <w:lang w:val="fr-FR"/>
        </w:rPr>
      </w:pPr>
      <w:r w:rsidRPr="00CC14B7">
        <w:rPr>
          <w:rFonts w:ascii="Garamond" w:hAnsi="Garamond"/>
          <w:sz w:val="24"/>
          <w:szCs w:val="24"/>
          <w:lang w:val="fr-FR"/>
        </w:rPr>
        <w:t xml:space="preserve">E-mail: </w:t>
      </w:r>
      <w:hyperlink r:id="rId8" w:history="1">
        <w:r w:rsidRPr="00CC14B7">
          <w:rPr>
            <w:rFonts w:ascii="Garamond" w:hAnsi="Garamond"/>
            <w:sz w:val="24"/>
            <w:szCs w:val="24"/>
            <w:lang w:val="fr-FR"/>
          </w:rPr>
          <w:t>agunasekaran@umassd.edu</w:t>
        </w:r>
      </w:hyperlink>
    </w:p>
    <w:p w14:paraId="33725879" w14:textId="77777777" w:rsidR="00AC2616" w:rsidRPr="00CC14B7" w:rsidRDefault="00AC2616" w:rsidP="00AC2616">
      <w:pPr>
        <w:spacing w:after="0" w:line="240" w:lineRule="auto"/>
        <w:jc w:val="center"/>
        <w:rPr>
          <w:rFonts w:ascii="Garamond" w:hAnsi="Garamond"/>
          <w:sz w:val="24"/>
          <w:szCs w:val="24"/>
          <w:lang w:val="fr-FR"/>
        </w:rPr>
      </w:pPr>
    </w:p>
    <w:p w14:paraId="44B8E3E9"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Stephen J. Childe</w:t>
      </w:r>
    </w:p>
    <w:p w14:paraId="040C4634"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Plymouth Business School</w:t>
      </w:r>
    </w:p>
    <w:p w14:paraId="65EDE339"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Plymouth University</w:t>
      </w:r>
    </w:p>
    <w:p w14:paraId="7232F398"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Plymouth, PL4 8AA</w:t>
      </w:r>
    </w:p>
    <w:p w14:paraId="27B81205" w14:textId="77777777" w:rsidR="00AC2616" w:rsidRPr="00CC14B7" w:rsidRDefault="00AC2616" w:rsidP="00AC2616">
      <w:pPr>
        <w:spacing w:after="0" w:line="240" w:lineRule="auto"/>
        <w:jc w:val="center"/>
        <w:rPr>
          <w:rFonts w:ascii="Garamond" w:hAnsi="Garamond"/>
          <w:i/>
          <w:sz w:val="24"/>
          <w:szCs w:val="24"/>
        </w:rPr>
      </w:pPr>
      <w:r w:rsidRPr="00CC14B7">
        <w:rPr>
          <w:rFonts w:ascii="Garamond" w:hAnsi="Garamond"/>
          <w:sz w:val="24"/>
          <w:szCs w:val="24"/>
        </w:rPr>
        <w:t>United Kingdom</w:t>
      </w:r>
    </w:p>
    <w:p w14:paraId="5B9810C6" w14:textId="77777777" w:rsidR="00AC2616" w:rsidRPr="00CC14B7" w:rsidRDefault="00AC2616" w:rsidP="00AC2616">
      <w:pPr>
        <w:spacing w:after="0" w:line="240" w:lineRule="auto"/>
        <w:jc w:val="center"/>
        <w:rPr>
          <w:rFonts w:ascii="Garamond" w:hAnsi="Garamond"/>
          <w:sz w:val="24"/>
          <w:szCs w:val="24"/>
          <w:lang w:val="fr-FR"/>
        </w:rPr>
      </w:pPr>
      <w:r w:rsidRPr="00CC14B7">
        <w:rPr>
          <w:rFonts w:ascii="Garamond" w:hAnsi="Garamond"/>
          <w:sz w:val="24"/>
          <w:szCs w:val="24"/>
          <w:lang w:val="fr-FR"/>
        </w:rPr>
        <w:t xml:space="preserve">E-mail: </w:t>
      </w:r>
      <w:hyperlink r:id="rId9" w:history="1">
        <w:r w:rsidRPr="00CC14B7">
          <w:rPr>
            <w:rFonts w:ascii="Garamond" w:hAnsi="Garamond"/>
            <w:sz w:val="24"/>
            <w:szCs w:val="24"/>
            <w:lang w:val="fr-FR"/>
          </w:rPr>
          <w:t>stephen.childe@plymouth.ac.uk</w:t>
        </w:r>
      </w:hyperlink>
    </w:p>
    <w:p w14:paraId="73C8564A" w14:textId="77777777" w:rsidR="00AC2616" w:rsidRPr="00CC14B7" w:rsidRDefault="00AC2616" w:rsidP="00AC2616">
      <w:pPr>
        <w:spacing w:after="0" w:line="240" w:lineRule="auto"/>
        <w:jc w:val="center"/>
        <w:rPr>
          <w:rFonts w:ascii="Garamond" w:hAnsi="Garamond"/>
          <w:sz w:val="24"/>
          <w:szCs w:val="24"/>
          <w:lang w:val="fr-FR"/>
        </w:rPr>
      </w:pPr>
    </w:p>
    <w:p w14:paraId="67A35755"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Thanos Papadopoulos</w:t>
      </w:r>
    </w:p>
    <w:p w14:paraId="005A3ADD"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 xml:space="preserve">Kent Business School </w:t>
      </w:r>
    </w:p>
    <w:p w14:paraId="2090E1BD"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University of Kent</w:t>
      </w:r>
    </w:p>
    <w:p w14:paraId="7130E501"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Sail and Colour Loft, The Historic Dockyard</w:t>
      </w:r>
    </w:p>
    <w:p w14:paraId="7BCE3B50"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Chatham, Kent ME4 4TE</w:t>
      </w:r>
    </w:p>
    <w:p w14:paraId="31C67841"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United Kingdom</w:t>
      </w:r>
    </w:p>
    <w:p w14:paraId="260029C2" w14:textId="77777777" w:rsidR="00AC2616" w:rsidRPr="00CC14B7" w:rsidRDefault="00AC2616" w:rsidP="00AC2616">
      <w:pPr>
        <w:spacing w:after="0" w:line="240" w:lineRule="auto"/>
        <w:jc w:val="center"/>
        <w:rPr>
          <w:rFonts w:ascii="Garamond" w:hAnsi="Garamond"/>
          <w:sz w:val="24"/>
          <w:szCs w:val="24"/>
          <w:lang w:val="fr-FR"/>
        </w:rPr>
      </w:pPr>
      <w:r w:rsidRPr="00CC14B7">
        <w:rPr>
          <w:rFonts w:ascii="Garamond" w:hAnsi="Garamond"/>
          <w:sz w:val="24"/>
          <w:szCs w:val="24"/>
          <w:lang w:val="fr-FR"/>
        </w:rPr>
        <w:t xml:space="preserve">E-mail:  </w:t>
      </w:r>
      <w:hyperlink r:id="rId10" w:history="1">
        <w:r w:rsidRPr="00CC14B7">
          <w:rPr>
            <w:rFonts w:ascii="Garamond" w:hAnsi="Garamond"/>
            <w:sz w:val="24"/>
            <w:szCs w:val="24"/>
            <w:lang w:val="fr-FR"/>
          </w:rPr>
          <w:t>A.Papadopoulos@kent.ac.uk</w:t>
        </w:r>
      </w:hyperlink>
      <w:r w:rsidRPr="00CC14B7">
        <w:rPr>
          <w:rFonts w:ascii="Garamond" w:hAnsi="Garamond"/>
          <w:sz w:val="24"/>
          <w:szCs w:val="24"/>
          <w:lang w:val="fr-FR"/>
        </w:rPr>
        <w:t xml:space="preserve">   </w:t>
      </w:r>
    </w:p>
    <w:p w14:paraId="6F4ED0A3" w14:textId="77777777" w:rsidR="00AC2616" w:rsidRPr="00CC14B7" w:rsidRDefault="00AC2616" w:rsidP="00AC2616">
      <w:pPr>
        <w:spacing w:after="0" w:line="240" w:lineRule="auto"/>
        <w:jc w:val="center"/>
        <w:rPr>
          <w:rFonts w:ascii="Garamond" w:hAnsi="Garamond"/>
          <w:sz w:val="24"/>
          <w:szCs w:val="24"/>
          <w:lang w:val="fr-FR"/>
        </w:rPr>
      </w:pPr>
    </w:p>
    <w:p w14:paraId="3DA70343" w14:textId="77777777" w:rsidR="00AC2616" w:rsidRPr="00CC14B7" w:rsidRDefault="00AC2616" w:rsidP="00AC2616">
      <w:pPr>
        <w:shd w:val="clear" w:color="auto" w:fill="FFFFFF"/>
        <w:spacing w:after="0" w:line="240" w:lineRule="auto"/>
        <w:jc w:val="center"/>
        <w:outlineLvl w:val="1"/>
        <w:rPr>
          <w:rFonts w:ascii="Garamond" w:hAnsi="Garamond" w:cs="Arial"/>
          <w:color w:val="303030"/>
          <w:sz w:val="24"/>
          <w:szCs w:val="24"/>
        </w:rPr>
      </w:pPr>
      <w:r w:rsidRPr="00CC14B7">
        <w:rPr>
          <w:rFonts w:ascii="Garamond" w:hAnsi="Garamond" w:cs="Arial"/>
          <w:color w:val="303030"/>
          <w:sz w:val="24"/>
          <w:szCs w:val="24"/>
        </w:rPr>
        <w:t>Benjamin Hazen</w:t>
      </w:r>
    </w:p>
    <w:p w14:paraId="4B34F988" w14:textId="77777777" w:rsidR="00AC2616" w:rsidRPr="00CC14B7" w:rsidRDefault="00AC2616" w:rsidP="00AC2616">
      <w:pPr>
        <w:spacing w:after="0" w:line="240" w:lineRule="auto"/>
        <w:jc w:val="center"/>
        <w:rPr>
          <w:rFonts w:ascii="Garamond" w:hAnsi="Garamond"/>
          <w:sz w:val="24"/>
          <w:szCs w:val="24"/>
        </w:rPr>
      </w:pPr>
      <w:r w:rsidRPr="00CC14B7">
        <w:rPr>
          <w:rFonts w:ascii="Garamond" w:hAnsi="Garamond"/>
          <w:sz w:val="24"/>
          <w:szCs w:val="24"/>
        </w:rPr>
        <w:t>Air Force Institute of Technology, USA</w:t>
      </w:r>
    </w:p>
    <w:p w14:paraId="4A55A83A" w14:textId="77777777" w:rsidR="00AC2616" w:rsidRPr="00CC14B7" w:rsidRDefault="00AC2616" w:rsidP="00AC2616">
      <w:pPr>
        <w:jc w:val="center"/>
        <w:rPr>
          <w:rFonts w:ascii="Garamond" w:hAnsi="Garamond"/>
          <w:sz w:val="24"/>
          <w:szCs w:val="24"/>
        </w:rPr>
      </w:pPr>
      <w:r w:rsidRPr="00CC14B7">
        <w:rPr>
          <w:rFonts w:ascii="Garamond" w:hAnsi="Garamond"/>
          <w:sz w:val="24"/>
          <w:szCs w:val="24"/>
        </w:rPr>
        <w:t>E-mail:benjamin.hazen@live.com</w:t>
      </w:r>
    </w:p>
    <w:p w14:paraId="5323A065" w14:textId="77777777" w:rsidR="00AC2616" w:rsidRPr="00CC14B7" w:rsidRDefault="00AC2616" w:rsidP="00AC2616">
      <w:pPr>
        <w:spacing w:after="0"/>
        <w:jc w:val="center"/>
        <w:rPr>
          <w:rFonts w:ascii="Garamond" w:hAnsi="Garamond" w:cs="Arial"/>
          <w:sz w:val="24"/>
          <w:szCs w:val="24"/>
          <w:shd w:val="clear" w:color="auto" w:fill="FFFFFF"/>
        </w:rPr>
      </w:pPr>
      <w:r w:rsidRPr="00CC14B7">
        <w:rPr>
          <w:rFonts w:ascii="Garamond" w:hAnsi="Garamond"/>
          <w:sz w:val="24"/>
          <w:szCs w:val="24"/>
        </w:rPr>
        <w:t xml:space="preserve">Mihalis </w:t>
      </w:r>
      <w:r w:rsidRPr="00CC14B7">
        <w:rPr>
          <w:rFonts w:ascii="Garamond" w:hAnsi="Garamond" w:cs="Arial"/>
          <w:sz w:val="24"/>
          <w:szCs w:val="24"/>
          <w:shd w:val="clear" w:color="auto" w:fill="FFFFFF"/>
        </w:rPr>
        <w:t>GIANNAKIS</w:t>
      </w:r>
    </w:p>
    <w:p w14:paraId="18CD2F0A" w14:textId="77777777" w:rsidR="00AC2616" w:rsidRPr="00CC14B7" w:rsidRDefault="00AC2616" w:rsidP="00AC2616">
      <w:pPr>
        <w:spacing w:after="0"/>
        <w:jc w:val="center"/>
        <w:rPr>
          <w:rFonts w:ascii="Garamond" w:hAnsi="Garamond" w:cs="Arial"/>
          <w:sz w:val="24"/>
          <w:szCs w:val="24"/>
          <w:shd w:val="clear" w:color="auto" w:fill="FFFFFF"/>
        </w:rPr>
      </w:pPr>
      <w:r w:rsidRPr="00CC14B7">
        <w:rPr>
          <w:rFonts w:ascii="Garamond" w:hAnsi="Garamond" w:cs="Arial"/>
          <w:sz w:val="24"/>
          <w:szCs w:val="24"/>
          <w:shd w:val="clear" w:color="auto" w:fill="FFFFFF"/>
        </w:rPr>
        <w:t>Audencia Business School</w:t>
      </w:r>
    </w:p>
    <w:p w14:paraId="12925F23" w14:textId="77777777" w:rsidR="00AC2616" w:rsidRPr="00CC14B7" w:rsidRDefault="00AC2616" w:rsidP="00AC2616">
      <w:pPr>
        <w:spacing w:after="0"/>
        <w:jc w:val="center"/>
        <w:rPr>
          <w:rFonts w:ascii="Garamond" w:hAnsi="Garamond" w:cs="Arial"/>
          <w:sz w:val="24"/>
          <w:szCs w:val="24"/>
          <w:shd w:val="clear" w:color="auto" w:fill="FFFFFF"/>
        </w:rPr>
      </w:pPr>
      <w:r w:rsidRPr="00CC14B7">
        <w:rPr>
          <w:rFonts w:ascii="Garamond" w:hAnsi="Garamond" w:cs="Arial"/>
          <w:sz w:val="24"/>
          <w:szCs w:val="24"/>
          <w:shd w:val="clear" w:color="auto" w:fill="FFFFFF"/>
        </w:rPr>
        <w:t>8 Route de la Joneliere</w:t>
      </w:r>
    </w:p>
    <w:p w14:paraId="145886A7" w14:textId="77777777" w:rsidR="00AC2616" w:rsidRPr="00CC14B7" w:rsidRDefault="00AC2616" w:rsidP="00AC2616">
      <w:pPr>
        <w:spacing w:after="0"/>
        <w:jc w:val="center"/>
        <w:rPr>
          <w:rFonts w:ascii="Garamond" w:hAnsi="Garamond" w:cs="Arial"/>
          <w:sz w:val="24"/>
          <w:szCs w:val="24"/>
          <w:shd w:val="clear" w:color="auto" w:fill="FFFFFF"/>
          <w:lang w:val="fr-FR"/>
        </w:rPr>
      </w:pPr>
      <w:r w:rsidRPr="00CC14B7">
        <w:rPr>
          <w:rFonts w:ascii="Garamond" w:hAnsi="Garamond" w:cs="Arial"/>
          <w:sz w:val="24"/>
          <w:szCs w:val="24"/>
          <w:shd w:val="clear" w:color="auto" w:fill="FFFFFF"/>
          <w:lang w:val="fr-FR"/>
        </w:rPr>
        <w:t>B.P. 31222</w:t>
      </w:r>
    </w:p>
    <w:p w14:paraId="23326C57" w14:textId="77777777" w:rsidR="00AC2616" w:rsidRPr="00CC14B7" w:rsidRDefault="00AC2616" w:rsidP="00AC2616">
      <w:pPr>
        <w:spacing w:after="0"/>
        <w:jc w:val="center"/>
        <w:rPr>
          <w:rFonts w:ascii="Garamond" w:hAnsi="Garamond" w:cs="Arial"/>
          <w:sz w:val="24"/>
          <w:szCs w:val="24"/>
          <w:shd w:val="clear" w:color="auto" w:fill="FFFFFF"/>
          <w:lang w:val="fr-FR"/>
        </w:rPr>
      </w:pPr>
      <w:r w:rsidRPr="00CC14B7">
        <w:rPr>
          <w:rFonts w:ascii="Garamond" w:hAnsi="Garamond" w:cs="Arial"/>
          <w:sz w:val="24"/>
          <w:szCs w:val="24"/>
          <w:shd w:val="clear" w:color="auto" w:fill="FFFFFF"/>
          <w:lang w:val="fr-FR"/>
        </w:rPr>
        <w:t>44312 Nantes, Cedex 3, France</w:t>
      </w:r>
    </w:p>
    <w:p w14:paraId="60731DDF" w14:textId="77777777" w:rsidR="00AC2616" w:rsidRPr="00CC14B7" w:rsidRDefault="00AC2616" w:rsidP="00AC2616">
      <w:pPr>
        <w:jc w:val="center"/>
        <w:rPr>
          <w:rFonts w:ascii="Garamond" w:hAnsi="Garamond"/>
          <w:b/>
          <w:sz w:val="24"/>
          <w:szCs w:val="24"/>
          <w:lang w:val="fr-FR"/>
        </w:rPr>
      </w:pPr>
      <w:r w:rsidRPr="00CC14B7">
        <w:rPr>
          <w:rFonts w:ascii="Garamond" w:hAnsi="Garamond"/>
          <w:sz w:val="24"/>
          <w:szCs w:val="24"/>
          <w:lang w:val="fr-FR"/>
        </w:rPr>
        <w:t>E-mail: mgiannakis@audencia.com</w:t>
      </w:r>
    </w:p>
    <w:p w14:paraId="4775BA57" w14:textId="77777777" w:rsidR="00FC50B3" w:rsidRPr="00CC14B7" w:rsidRDefault="00FC50B3" w:rsidP="00E02106">
      <w:pPr>
        <w:spacing w:line="240" w:lineRule="auto"/>
        <w:jc w:val="center"/>
        <w:rPr>
          <w:rFonts w:ascii="Garamond" w:hAnsi="Garamond"/>
          <w:sz w:val="24"/>
          <w:szCs w:val="24"/>
          <w:lang w:val="fr-FR"/>
        </w:rPr>
      </w:pPr>
    </w:p>
    <w:p w14:paraId="151AF5C9" w14:textId="2ADBA5D6" w:rsidR="00E02106" w:rsidRPr="00CC14B7" w:rsidRDefault="00E02106" w:rsidP="00FC50B3">
      <w:pPr>
        <w:spacing w:after="0" w:line="240" w:lineRule="auto"/>
        <w:jc w:val="center"/>
        <w:rPr>
          <w:rFonts w:ascii="Garamond" w:hAnsi="Garamond"/>
          <w:sz w:val="24"/>
          <w:szCs w:val="24"/>
        </w:rPr>
      </w:pPr>
      <w:r w:rsidRPr="00CC14B7">
        <w:rPr>
          <w:rFonts w:ascii="Garamond" w:hAnsi="Garamond"/>
          <w:sz w:val="24"/>
          <w:szCs w:val="24"/>
        </w:rPr>
        <w:lastRenderedPageBreak/>
        <w:t>David ROUBAUD</w:t>
      </w:r>
    </w:p>
    <w:p w14:paraId="4653E960" w14:textId="77777777" w:rsidR="00E02106" w:rsidRPr="00CC14B7" w:rsidRDefault="00E02106" w:rsidP="00FC50B3">
      <w:pPr>
        <w:spacing w:after="0" w:line="240" w:lineRule="auto"/>
        <w:jc w:val="center"/>
        <w:rPr>
          <w:rFonts w:ascii="Garamond" w:hAnsi="Garamond"/>
          <w:sz w:val="24"/>
          <w:szCs w:val="24"/>
        </w:rPr>
      </w:pPr>
      <w:r w:rsidRPr="00CC14B7">
        <w:rPr>
          <w:rFonts w:ascii="Garamond" w:hAnsi="Garamond"/>
          <w:sz w:val="24"/>
          <w:szCs w:val="24"/>
        </w:rPr>
        <w:t>Montpellier Business School</w:t>
      </w:r>
    </w:p>
    <w:p w14:paraId="1C2CDB0C" w14:textId="77777777" w:rsidR="00E02106" w:rsidRPr="00CC14B7" w:rsidRDefault="00E02106" w:rsidP="00FC50B3">
      <w:pPr>
        <w:spacing w:after="0" w:line="240" w:lineRule="auto"/>
        <w:jc w:val="center"/>
        <w:rPr>
          <w:rFonts w:ascii="Garamond" w:hAnsi="Garamond"/>
          <w:sz w:val="24"/>
          <w:szCs w:val="24"/>
        </w:rPr>
      </w:pPr>
      <w:r w:rsidRPr="00CC14B7">
        <w:rPr>
          <w:rFonts w:ascii="Garamond" w:hAnsi="Garamond"/>
          <w:sz w:val="24"/>
          <w:szCs w:val="24"/>
        </w:rPr>
        <w:t xml:space="preserve"> Montpellier Research in Management</w:t>
      </w:r>
    </w:p>
    <w:p w14:paraId="7FDC26A9" w14:textId="77777777" w:rsidR="00E02106" w:rsidRPr="00CC14B7" w:rsidRDefault="00E02106" w:rsidP="00FC50B3">
      <w:pPr>
        <w:spacing w:after="0" w:line="240" w:lineRule="auto"/>
        <w:jc w:val="center"/>
        <w:rPr>
          <w:rFonts w:ascii="Garamond" w:hAnsi="Garamond"/>
          <w:sz w:val="24"/>
          <w:szCs w:val="24"/>
          <w:lang w:val="fr-FR"/>
        </w:rPr>
      </w:pPr>
      <w:r w:rsidRPr="00CC14B7">
        <w:rPr>
          <w:rFonts w:ascii="Garamond" w:hAnsi="Garamond"/>
          <w:sz w:val="24"/>
          <w:szCs w:val="24"/>
          <w:lang w:val="fr-FR"/>
        </w:rPr>
        <w:t>2300 Avenue des Moulins</w:t>
      </w:r>
    </w:p>
    <w:p w14:paraId="3BC4104A" w14:textId="77777777" w:rsidR="00E02106" w:rsidRPr="00CC14B7" w:rsidRDefault="00E02106" w:rsidP="00FC50B3">
      <w:pPr>
        <w:spacing w:after="0" w:line="240" w:lineRule="auto"/>
        <w:jc w:val="center"/>
        <w:rPr>
          <w:rFonts w:ascii="Garamond" w:hAnsi="Garamond"/>
          <w:sz w:val="24"/>
          <w:szCs w:val="24"/>
          <w:lang w:val="fr-FR"/>
        </w:rPr>
      </w:pPr>
      <w:r w:rsidRPr="00CC14B7">
        <w:rPr>
          <w:rFonts w:ascii="Garamond" w:hAnsi="Garamond"/>
          <w:sz w:val="24"/>
          <w:szCs w:val="24"/>
          <w:lang w:val="fr-FR"/>
        </w:rPr>
        <w:t>34000 Montpellier France</w:t>
      </w:r>
    </w:p>
    <w:p w14:paraId="6BB1BA20" w14:textId="77777777" w:rsidR="00E02106" w:rsidRPr="00CC14B7" w:rsidRDefault="00E02106" w:rsidP="00FC50B3">
      <w:pPr>
        <w:spacing w:after="0" w:line="240" w:lineRule="auto"/>
        <w:jc w:val="center"/>
        <w:rPr>
          <w:rFonts w:ascii="Garamond" w:hAnsi="Garamond"/>
          <w:sz w:val="24"/>
          <w:szCs w:val="24"/>
          <w:lang w:val="fr-FR"/>
        </w:rPr>
      </w:pPr>
      <w:r w:rsidRPr="00CC14B7">
        <w:rPr>
          <w:rFonts w:ascii="Garamond" w:hAnsi="Garamond"/>
          <w:sz w:val="24"/>
          <w:szCs w:val="24"/>
          <w:lang w:val="fr-FR"/>
        </w:rPr>
        <w:t>E-mail:</w:t>
      </w:r>
      <w:r w:rsidRPr="00CC14B7">
        <w:rPr>
          <w:rFonts w:ascii="Garamond" w:hAnsi="Garamond"/>
          <w:sz w:val="24"/>
          <w:szCs w:val="24"/>
          <w:shd w:val="clear" w:color="auto" w:fill="FFFFFF"/>
          <w:lang w:val="fr-FR"/>
        </w:rPr>
        <w:t xml:space="preserve"> d.roubaud@montpellier-bs.com</w:t>
      </w:r>
    </w:p>
    <w:p w14:paraId="3B4DCCCD" w14:textId="77777777" w:rsidR="00AC2616" w:rsidRPr="00CC14B7" w:rsidRDefault="00AC2616" w:rsidP="00FC50B3">
      <w:pPr>
        <w:spacing w:after="0" w:line="240" w:lineRule="auto"/>
        <w:jc w:val="center"/>
        <w:rPr>
          <w:rFonts w:ascii="Garamond" w:hAnsi="Garamond" w:cs="Arial"/>
          <w:sz w:val="24"/>
          <w:szCs w:val="24"/>
          <w:shd w:val="clear" w:color="auto" w:fill="FFFFFF"/>
          <w:lang w:val="fr-FR"/>
        </w:rPr>
      </w:pPr>
    </w:p>
    <w:p w14:paraId="5B98B481" w14:textId="77777777" w:rsidR="00E02106" w:rsidRPr="00CC14B7" w:rsidRDefault="00E02106" w:rsidP="00AC2616">
      <w:pPr>
        <w:jc w:val="center"/>
        <w:rPr>
          <w:rFonts w:ascii="Times New Roman" w:hAnsi="Times New Roman"/>
          <w:b/>
          <w:sz w:val="28"/>
          <w:szCs w:val="28"/>
          <w:lang w:val="fr-FR"/>
        </w:rPr>
      </w:pPr>
    </w:p>
    <w:p w14:paraId="4F4B0498" w14:textId="77777777" w:rsidR="00E02106" w:rsidRPr="00CC14B7" w:rsidRDefault="00E02106" w:rsidP="00AC2616">
      <w:pPr>
        <w:jc w:val="center"/>
        <w:rPr>
          <w:rFonts w:ascii="Times New Roman" w:hAnsi="Times New Roman"/>
          <w:b/>
          <w:sz w:val="28"/>
          <w:szCs w:val="28"/>
          <w:lang w:val="fr-FR"/>
        </w:rPr>
      </w:pPr>
    </w:p>
    <w:p w14:paraId="7F51738B" w14:textId="77777777" w:rsidR="00E02106" w:rsidRPr="00CC14B7" w:rsidRDefault="00E02106" w:rsidP="00AC2616">
      <w:pPr>
        <w:jc w:val="center"/>
        <w:rPr>
          <w:rFonts w:ascii="Times New Roman" w:hAnsi="Times New Roman"/>
          <w:b/>
          <w:sz w:val="28"/>
          <w:szCs w:val="28"/>
          <w:lang w:val="fr-FR"/>
        </w:rPr>
      </w:pPr>
    </w:p>
    <w:p w14:paraId="12111454" w14:textId="77777777" w:rsidR="00E02106" w:rsidRPr="00CC14B7" w:rsidRDefault="00E02106" w:rsidP="00AC2616">
      <w:pPr>
        <w:jc w:val="center"/>
        <w:rPr>
          <w:rFonts w:ascii="Times New Roman" w:hAnsi="Times New Roman"/>
          <w:b/>
          <w:sz w:val="28"/>
          <w:szCs w:val="28"/>
          <w:lang w:val="fr-FR"/>
        </w:rPr>
      </w:pPr>
    </w:p>
    <w:p w14:paraId="7DC780E3" w14:textId="77777777" w:rsidR="00E02106" w:rsidRPr="00CC14B7" w:rsidRDefault="00E02106" w:rsidP="00AC2616">
      <w:pPr>
        <w:jc w:val="center"/>
        <w:rPr>
          <w:rFonts w:ascii="Times New Roman" w:hAnsi="Times New Roman"/>
          <w:b/>
          <w:sz w:val="28"/>
          <w:szCs w:val="28"/>
          <w:lang w:val="fr-FR"/>
        </w:rPr>
      </w:pPr>
    </w:p>
    <w:p w14:paraId="7C1D1E52" w14:textId="77777777" w:rsidR="00E02106" w:rsidRPr="00CC14B7" w:rsidRDefault="00E02106" w:rsidP="00AC2616">
      <w:pPr>
        <w:jc w:val="center"/>
        <w:rPr>
          <w:rFonts w:ascii="Times New Roman" w:hAnsi="Times New Roman"/>
          <w:b/>
          <w:sz w:val="28"/>
          <w:szCs w:val="28"/>
          <w:lang w:val="fr-FR"/>
        </w:rPr>
      </w:pPr>
    </w:p>
    <w:p w14:paraId="11036803" w14:textId="77777777" w:rsidR="00E02106" w:rsidRPr="00CC14B7" w:rsidRDefault="00E02106" w:rsidP="00AC2616">
      <w:pPr>
        <w:jc w:val="center"/>
        <w:rPr>
          <w:rFonts w:ascii="Times New Roman" w:hAnsi="Times New Roman"/>
          <w:b/>
          <w:sz w:val="28"/>
          <w:szCs w:val="28"/>
          <w:lang w:val="fr-FR"/>
        </w:rPr>
      </w:pPr>
    </w:p>
    <w:p w14:paraId="4C408BBF" w14:textId="77777777" w:rsidR="00E02106" w:rsidRPr="00CC14B7" w:rsidRDefault="00E02106" w:rsidP="00AC2616">
      <w:pPr>
        <w:jc w:val="center"/>
        <w:rPr>
          <w:rFonts w:ascii="Times New Roman" w:hAnsi="Times New Roman"/>
          <w:b/>
          <w:sz w:val="28"/>
          <w:szCs w:val="28"/>
          <w:lang w:val="fr-FR"/>
        </w:rPr>
      </w:pPr>
    </w:p>
    <w:p w14:paraId="5A2D6801" w14:textId="77777777" w:rsidR="00E02106" w:rsidRPr="00CC14B7" w:rsidRDefault="00E02106" w:rsidP="00AC2616">
      <w:pPr>
        <w:jc w:val="center"/>
        <w:rPr>
          <w:rFonts w:ascii="Times New Roman" w:hAnsi="Times New Roman"/>
          <w:b/>
          <w:sz w:val="28"/>
          <w:szCs w:val="28"/>
          <w:lang w:val="fr-FR"/>
        </w:rPr>
      </w:pPr>
    </w:p>
    <w:p w14:paraId="097FC453" w14:textId="00487A07" w:rsidR="00E02106" w:rsidRPr="00CC14B7" w:rsidRDefault="00E02106" w:rsidP="00AC2616">
      <w:pPr>
        <w:jc w:val="center"/>
        <w:rPr>
          <w:rFonts w:ascii="Times New Roman" w:hAnsi="Times New Roman"/>
          <w:b/>
          <w:sz w:val="28"/>
          <w:szCs w:val="28"/>
          <w:lang w:val="fr-FR"/>
        </w:rPr>
      </w:pPr>
    </w:p>
    <w:p w14:paraId="777E074D" w14:textId="70E19E7D" w:rsidR="00E02106" w:rsidRPr="00CC14B7" w:rsidRDefault="00E02106" w:rsidP="00AC2616">
      <w:pPr>
        <w:jc w:val="center"/>
        <w:rPr>
          <w:rFonts w:ascii="Times New Roman" w:hAnsi="Times New Roman"/>
          <w:b/>
          <w:sz w:val="28"/>
          <w:szCs w:val="28"/>
          <w:lang w:val="fr-FR"/>
        </w:rPr>
      </w:pPr>
    </w:p>
    <w:p w14:paraId="1A8A1A6C" w14:textId="51B536F1" w:rsidR="00E02106" w:rsidRPr="00CC14B7" w:rsidRDefault="00E02106" w:rsidP="00AC2616">
      <w:pPr>
        <w:jc w:val="center"/>
        <w:rPr>
          <w:rFonts w:ascii="Times New Roman" w:hAnsi="Times New Roman"/>
          <w:b/>
          <w:sz w:val="28"/>
          <w:szCs w:val="28"/>
          <w:lang w:val="fr-FR"/>
        </w:rPr>
      </w:pPr>
    </w:p>
    <w:p w14:paraId="30099504" w14:textId="68B38E50" w:rsidR="00E02106" w:rsidRPr="00CC14B7" w:rsidRDefault="00E02106" w:rsidP="00AC2616">
      <w:pPr>
        <w:jc w:val="center"/>
        <w:rPr>
          <w:rFonts w:ascii="Times New Roman" w:hAnsi="Times New Roman"/>
          <w:b/>
          <w:sz w:val="28"/>
          <w:szCs w:val="28"/>
          <w:lang w:val="fr-FR"/>
        </w:rPr>
      </w:pPr>
    </w:p>
    <w:p w14:paraId="4B678C12" w14:textId="79AF34E4" w:rsidR="00E02106" w:rsidRPr="00CC14B7" w:rsidRDefault="00E02106" w:rsidP="00AC2616">
      <w:pPr>
        <w:jc w:val="center"/>
        <w:rPr>
          <w:rFonts w:ascii="Times New Roman" w:hAnsi="Times New Roman"/>
          <w:b/>
          <w:sz w:val="28"/>
          <w:szCs w:val="28"/>
          <w:lang w:val="fr-FR"/>
        </w:rPr>
      </w:pPr>
    </w:p>
    <w:p w14:paraId="518D03A4" w14:textId="326829A9" w:rsidR="00E02106" w:rsidRPr="00CC14B7" w:rsidRDefault="00E02106" w:rsidP="00AC2616">
      <w:pPr>
        <w:jc w:val="center"/>
        <w:rPr>
          <w:rFonts w:ascii="Times New Roman" w:hAnsi="Times New Roman"/>
          <w:b/>
          <w:sz w:val="28"/>
          <w:szCs w:val="28"/>
          <w:lang w:val="fr-FR"/>
        </w:rPr>
      </w:pPr>
    </w:p>
    <w:p w14:paraId="6112FCA7" w14:textId="12AFFD1A" w:rsidR="00E02106" w:rsidRPr="00CC14B7" w:rsidRDefault="00E02106" w:rsidP="00AC2616">
      <w:pPr>
        <w:jc w:val="center"/>
        <w:rPr>
          <w:rFonts w:ascii="Times New Roman" w:hAnsi="Times New Roman"/>
          <w:b/>
          <w:sz w:val="28"/>
          <w:szCs w:val="28"/>
          <w:lang w:val="fr-FR"/>
        </w:rPr>
      </w:pPr>
    </w:p>
    <w:p w14:paraId="048D7AF5" w14:textId="786408C7" w:rsidR="00E02106" w:rsidRPr="00CC14B7" w:rsidRDefault="00E02106" w:rsidP="00AC2616">
      <w:pPr>
        <w:jc w:val="center"/>
        <w:rPr>
          <w:rFonts w:ascii="Times New Roman" w:hAnsi="Times New Roman"/>
          <w:b/>
          <w:sz w:val="28"/>
          <w:szCs w:val="28"/>
          <w:lang w:val="fr-FR"/>
        </w:rPr>
      </w:pPr>
    </w:p>
    <w:p w14:paraId="30B1A8BD" w14:textId="2C930E69" w:rsidR="00E02106" w:rsidRPr="00CC14B7" w:rsidRDefault="00E02106" w:rsidP="00AC2616">
      <w:pPr>
        <w:jc w:val="center"/>
        <w:rPr>
          <w:rFonts w:ascii="Times New Roman" w:hAnsi="Times New Roman"/>
          <w:b/>
          <w:sz w:val="28"/>
          <w:szCs w:val="28"/>
          <w:lang w:val="fr-FR"/>
        </w:rPr>
      </w:pPr>
    </w:p>
    <w:p w14:paraId="209CA41E" w14:textId="120F542A" w:rsidR="00E02106" w:rsidRPr="00CC14B7" w:rsidRDefault="00E02106" w:rsidP="00AC2616">
      <w:pPr>
        <w:jc w:val="center"/>
        <w:rPr>
          <w:rFonts w:ascii="Times New Roman" w:hAnsi="Times New Roman"/>
          <w:b/>
          <w:sz w:val="28"/>
          <w:szCs w:val="28"/>
          <w:lang w:val="fr-FR"/>
        </w:rPr>
      </w:pPr>
    </w:p>
    <w:p w14:paraId="711C7DC9" w14:textId="5E487009" w:rsidR="00E02106" w:rsidRPr="00CC14B7" w:rsidRDefault="00E02106" w:rsidP="00AC2616">
      <w:pPr>
        <w:jc w:val="center"/>
        <w:rPr>
          <w:rFonts w:ascii="Times New Roman" w:hAnsi="Times New Roman"/>
          <w:b/>
          <w:sz w:val="28"/>
          <w:szCs w:val="28"/>
          <w:lang w:val="fr-FR"/>
        </w:rPr>
      </w:pPr>
    </w:p>
    <w:p w14:paraId="1BFEFC5D" w14:textId="4E8D90E6" w:rsidR="00E02106" w:rsidRPr="00CC14B7" w:rsidRDefault="00E02106" w:rsidP="00AC2616">
      <w:pPr>
        <w:jc w:val="center"/>
        <w:rPr>
          <w:rFonts w:ascii="Times New Roman" w:hAnsi="Times New Roman"/>
          <w:b/>
          <w:sz w:val="28"/>
          <w:szCs w:val="28"/>
          <w:lang w:val="fr-FR"/>
        </w:rPr>
      </w:pPr>
    </w:p>
    <w:p w14:paraId="27FCAD16" w14:textId="2F639B59" w:rsidR="00E02106" w:rsidRPr="00CC14B7" w:rsidRDefault="00E02106" w:rsidP="00AC2616">
      <w:pPr>
        <w:jc w:val="center"/>
        <w:rPr>
          <w:rFonts w:ascii="Times New Roman" w:hAnsi="Times New Roman"/>
          <w:b/>
          <w:sz w:val="28"/>
          <w:szCs w:val="28"/>
          <w:lang w:val="fr-FR"/>
        </w:rPr>
      </w:pPr>
    </w:p>
    <w:p w14:paraId="32B6B7AE" w14:textId="3F105AC5" w:rsidR="00AC2616" w:rsidRPr="00CC14B7" w:rsidRDefault="00AC2616" w:rsidP="00AC2616">
      <w:pPr>
        <w:jc w:val="center"/>
        <w:rPr>
          <w:rFonts w:ascii="Times New Roman" w:hAnsi="Times New Roman"/>
          <w:b/>
          <w:sz w:val="28"/>
          <w:szCs w:val="28"/>
        </w:rPr>
      </w:pPr>
      <w:r w:rsidRPr="00CC14B7">
        <w:rPr>
          <w:rFonts w:ascii="Times New Roman" w:hAnsi="Times New Roman"/>
          <w:b/>
          <w:sz w:val="28"/>
          <w:szCs w:val="28"/>
        </w:rPr>
        <w:lastRenderedPageBreak/>
        <w:t>Examining the effect of External Pressures and Organizational Culture on shaping Performance Measurement Systems (PMS) for Sustainability Benchmarking: Some Empirical Findings</w:t>
      </w:r>
    </w:p>
    <w:p w14:paraId="26B15492" w14:textId="77777777" w:rsidR="00AC2616" w:rsidRPr="00CC14B7" w:rsidRDefault="00AC2616" w:rsidP="00AC2616">
      <w:pPr>
        <w:rPr>
          <w:rFonts w:ascii="Garamond" w:hAnsi="Garamond"/>
          <w:b/>
          <w:sz w:val="24"/>
          <w:szCs w:val="24"/>
        </w:rPr>
      </w:pPr>
    </w:p>
    <w:p w14:paraId="7C062E04" w14:textId="77777777" w:rsidR="00AC2616" w:rsidRPr="00CC14B7" w:rsidRDefault="00AC2616" w:rsidP="00AC2616">
      <w:pPr>
        <w:jc w:val="both"/>
        <w:rPr>
          <w:rFonts w:ascii="Garamond" w:hAnsi="Garamond"/>
          <w:b/>
          <w:sz w:val="24"/>
          <w:szCs w:val="24"/>
        </w:rPr>
      </w:pPr>
      <w:r w:rsidRPr="00CC14B7">
        <w:rPr>
          <w:rFonts w:ascii="Garamond" w:hAnsi="Garamond"/>
          <w:b/>
          <w:sz w:val="24"/>
          <w:szCs w:val="24"/>
        </w:rPr>
        <w:t>Abstract</w:t>
      </w:r>
    </w:p>
    <w:p w14:paraId="14204C83" w14:textId="33DA691D" w:rsidR="00AC2616" w:rsidRPr="00CC14B7" w:rsidRDefault="00AC2616" w:rsidP="00AC2616">
      <w:pPr>
        <w:spacing w:line="360" w:lineRule="auto"/>
        <w:ind w:left="567" w:right="567"/>
        <w:jc w:val="both"/>
        <w:rPr>
          <w:rFonts w:ascii="Garamond" w:hAnsi="Garamond"/>
          <w:sz w:val="24"/>
          <w:szCs w:val="24"/>
        </w:rPr>
      </w:pPr>
      <w:r w:rsidRPr="00CC14B7">
        <w:rPr>
          <w:rFonts w:ascii="Garamond" w:hAnsi="Garamond"/>
          <w:sz w:val="24"/>
          <w:szCs w:val="24"/>
        </w:rPr>
        <w:t xml:space="preserve">Sustainability benchmarking is gaining importance in industry. Despite its increasing popularity, the existing research utilizing theory to explain the organizations intention to shape performance measurement systems (PMS) for sustainability benchmarking is limited. Drawing upon institutional theory and organizational culture, this study investigates how institutional pressures motivate organizations to shape PMS for sustainability benchmarking and how such effects are moderated by organizational culture. The results of a survey of 277 respondents, gathered from Indian manufacturing firms, suggest that two of the dimensions of the institutional pressures (i.e. coercive pressures and normative pressures) are positively related to the PMS whereas the third dimension (i.e. mimetic pressures) does not affect PMS. Furthermore, organizational culture (i.e. flexible orientation and control orientation) plays a different role on the differential effect of coercive pressures, normative pressures and mimetic pressures on shaping PMS for sustainability benchmarking.. To theoretically substantiate our empirical results, we integrate two important perspectives of external pressures and organizational culture, because neither perspective can on its own  shape the PMS for sustainability benchmarking, and organizational structure under which the external pressures are most effective. From managers perspective, our study </w:t>
      </w:r>
      <w:r w:rsidR="00EA3867" w:rsidRPr="00CC14B7">
        <w:rPr>
          <w:rFonts w:ascii="Garamond" w:hAnsi="Garamond"/>
          <w:sz w:val="24"/>
          <w:szCs w:val="24"/>
        </w:rPr>
        <w:t>provides</w:t>
      </w:r>
      <w:r w:rsidRPr="00CC14B7">
        <w:rPr>
          <w:rFonts w:ascii="Garamond" w:hAnsi="Garamond"/>
          <w:sz w:val="24"/>
          <w:szCs w:val="24"/>
        </w:rPr>
        <w:t xml:space="preserve"> theory-driven and empirically-proven guidance for managers to understand the effect of external pressures and the role of organizational structure on PMS for sustainability benchmarking.</w:t>
      </w:r>
    </w:p>
    <w:p w14:paraId="3623F736" w14:textId="77777777" w:rsidR="00AC2616" w:rsidRPr="00CC14B7" w:rsidRDefault="00AC2616" w:rsidP="00AC2616">
      <w:pPr>
        <w:spacing w:line="360" w:lineRule="auto"/>
        <w:ind w:right="567"/>
        <w:jc w:val="both"/>
        <w:rPr>
          <w:rFonts w:ascii="Garamond" w:hAnsi="Garamond"/>
          <w:i/>
          <w:sz w:val="24"/>
          <w:szCs w:val="24"/>
        </w:rPr>
      </w:pPr>
      <w:r w:rsidRPr="00CC14B7">
        <w:rPr>
          <w:rFonts w:ascii="Garamond" w:hAnsi="Garamond"/>
          <w:b/>
          <w:sz w:val="24"/>
          <w:szCs w:val="24"/>
        </w:rPr>
        <w:t>Keywords:</w:t>
      </w:r>
      <w:r w:rsidRPr="00CC14B7">
        <w:rPr>
          <w:rFonts w:ascii="Garamond" w:hAnsi="Garamond"/>
          <w:sz w:val="24"/>
          <w:szCs w:val="24"/>
        </w:rPr>
        <w:t xml:space="preserve"> </w:t>
      </w:r>
      <w:r w:rsidRPr="00CC14B7">
        <w:rPr>
          <w:rFonts w:ascii="Garamond" w:hAnsi="Garamond"/>
          <w:i/>
          <w:sz w:val="24"/>
          <w:szCs w:val="24"/>
        </w:rPr>
        <w:t>Benchmarking, Sustainability, Sustainable Operations, Performance Measurement Systems (PMS), Sustainability Measurements, Institutional Theory, Organizational Culture.</w:t>
      </w:r>
    </w:p>
    <w:p w14:paraId="45717789" w14:textId="77777777" w:rsidR="000852EB" w:rsidRPr="00CC14B7" w:rsidRDefault="00B85CD7" w:rsidP="00B85CD7">
      <w:pPr>
        <w:rPr>
          <w:rFonts w:ascii="Garamond" w:hAnsi="Garamond"/>
          <w:b/>
          <w:sz w:val="24"/>
          <w:szCs w:val="24"/>
        </w:rPr>
      </w:pPr>
      <w:r w:rsidRPr="00CC14B7">
        <w:rPr>
          <w:rFonts w:ascii="Garamond" w:hAnsi="Garamond"/>
          <w:b/>
          <w:sz w:val="24"/>
          <w:szCs w:val="24"/>
        </w:rPr>
        <w:t>1. Introduction</w:t>
      </w:r>
    </w:p>
    <w:p w14:paraId="08461991" w14:textId="693EAAE3" w:rsidR="00B41C79" w:rsidRPr="00CC14B7" w:rsidRDefault="0003268E" w:rsidP="0069183B">
      <w:pPr>
        <w:spacing w:line="360" w:lineRule="auto"/>
        <w:jc w:val="both"/>
        <w:rPr>
          <w:rFonts w:ascii="Garamond" w:hAnsi="Garamond"/>
          <w:sz w:val="24"/>
          <w:szCs w:val="24"/>
        </w:rPr>
      </w:pPr>
      <w:r w:rsidRPr="00CC14B7">
        <w:rPr>
          <w:rFonts w:ascii="Garamond" w:hAnsi="Garamond"/>
          <w:sz w:val="24"/>
          <w:szCs w:val="24"/>
        </w:rPr>
        <w:t xml:space="preserve">With the promise of meeting stakeholders </w:t>
      </w:r>
      <w:r w:rsidR="002F0CC4" w:rsidRPr="00CC14B7">
        <w:rPr>
          <w:rFonts w:ascii="Garamond" w:hAnsi="Garamond"/>
          <w:sz w:val="24"/>
          <w:szCs w:val="24"/>
        </w:rPr>
        <w:t xml:space="preserve">increasing </w:t>
      </w:r>
      <w:r w:rsidRPr="00CC14B7">
        <w:rPr>
          <w:rFonts w:ascii="Garamond" w:hAnsi="Garamond"/>
          <w:sz w:val="24"/>
          <w:szCs w:val="24"/>
        </w:rPr>
        <w:t>expectations, corporations are increasingly committing themselves to more sustainable business development</w:t>
      </w:r>
      <w:r w:rsidR="005F509F" w:rsidRPr="00CC14B7">
        <w:rPr>
          <w:rFonts w:ascii="Garamond" w:hAnsi="Garamond"/>
          <w:sz w:val="24"/>
          <w:szCs w:val="24"/>
        </w:rPr>
        <w:t xml:space="preserve"> activities (</w:t>
      </w:r>
      <w:r w:rsidR="00EE31E7" w:rsidRPr="00CC14B7">
        <w:rPr>
          <w:rFonts w:ascii="Garamond" w:hAnsi="Garamond"/>
          <w:sz w:val="24"/>
          <w:szCs w:val="24"/>
        </w:rPr>
        <w:t xml:space="preserve">Jabbour et al. </w:t>
      </w:r>
      <w:r w:rsidR="006725F3" w:rsidRPr="00CC14B7">
        <w:rPr>
          <w:rFonts w:ascii="Garamond" w:hAnsi="Garamond"/>
          <w:sz w:val="24"/>
          <w:szCs w:val="24"/>
        </w:rPr>
        <w:t xml:space="preserve">2015, </w:t>
      </w:r>
      <w:r w:rsidR="00EE31E7" w:rsidRPr="00CC14B7">
        <w:rPr>
          <w:rFonts w:ascii="Garamond" w:hAnsi="Garamond"/>
          <w:sz w:val="24"/>
          <w:szCs w:val="24"/>
        </w:rPr>
        <w:t>2016;</w:t>
      </w:r>
      <w:r w:rsidR="001712BD" w:rsidRPr="00CC14B7">
        <w:rPr>
          <w:rFonts w:ascii="Garamond" w:hAnsi="Garamond"/>
          <w:sz w:val="24"/>
          <w:szCs w:val="24"/>
        </w:rPr>
        <w:t xml:space="preserve"> Song et al. 2016)</w:t>
      </w:r>
      <w:r w:rsidR="005F509F" w:rsidRPr="00CC14B7">
        <w:rPr>
          <w:rFonts w:ascii="Garamond" w:hAnsi="Garamond"/>
          <w:sz w:val="24"/>
          <w:szCs w:val="24"/>
        </w:rPr>
        <w:t>.</w:t>
      </w:r>
      <w:r w:rsidR="00C673DA" w:rsidRPr="00CC14B7">
        <w:rPr>
          <w:rFonts w:ascii="Garamond" w:hAnsi="Garamond"/>
          <w:sz w:val="24"/>
          <w:szCs w:val="24"/>
        </w:rPr>
        <w:t xml:space="preserve"> </w:t>
      </w:r>
      <w:r w:rsidR="005F509F" w:rsidRPr="00CC14B7">
        <w:rPr>
          <w:rFonts w:ascii="Garamond" w:hAnsi="Garamond"/>
          <w:sz w:val="24"/>
          <w:szCs w:val="24"/>
        </w:rPr>
        <w:t>Seles et al. (</w:t>
      </w:r>
      <w:r w:rsidR="00C673DA" w:rsidRPr="00CC14B7">
        <w:rPr>
          <w:rFonts w:ascii="Garamond" w:hAnsi="Garamond"/>
          <w:sz w:val="24"/>
          <w:szCs w:val="24"/>
        </w:rPr>
        <w:t xml:space="preserve">2016) </w:t>
      </w:r>
      <w:r w:rsidR="007253A4" w:rsidRPr="00CC14B7">
        <w:rPr>
          <w:rFonts w:ascii="Garamond" w:hAnsi="Garamond"/>
          <w:sz w:val="24"/>
          <w:szCs w:val="24"/>
        </w:rPr>
        <w:t>discuss</w:t>
      </w:r>
      <w:r w:rsidR="005F509F" w:rsidRPr="00CC14B7">
        <w:rPr>
          <w:rFonts w:ascii="Garamond" w:hAnsi="Garamond"/>
          <w:sz w:val="24"/>
          <w:szCs w:val="24"/>
        </w:rPr>
        <w:t xml:space="preserve"> how external </w:t>
      </w:r>
      <w:r w:rsidR="0047004C" w:rsidRPr="00CC14B7">
        <w:rPr>
          <w:rFonts w:ascii="Garamond" w:hAnsi="Garamond"/>
          <w:sz w:val="24"/>
          <w:szCs w:val="24"/>
        </w:rPr>
        <w:t xml:space="preserve">stakeholder </w:t>
      </w:r>
      <w:r w:rsidR="005F509F" w:rsidRPr="00CC14B7">
        <w:rPr>
          <w:rFonts w:ascii="Garamond" w:hAnsi="Garamond"/>
          <w:sz w:val="24"/>
          <w:szCs w:val="24"/>
        </w:rPr>
        <w:t xml:space="preserve">pressures play a significant role in the diffusion of the </w:t>
      </w:r>
      <w:r w:rsidR="00C673DA" w:rsidRPr="00CC14B7">
        <w:rPr>
          <w:rFonts w:ascii="Garamond" w:hAnsi="Garamond"/>
          <w:sz w:val="24"/>
          <w:szCs w:val="24"/>
        </w:rPr>
        <w:t xml:space="preserve">green supply chain management (GSCM) or its related practices. Sustainability </w:t>
      </w:r>
      <w:r w:rsidR="00C673DA" w:rsidRPr="00CC14B7">
        <w:rPr>
          <w:rFonts w:ascii="Garamond" w:hAnsi="Garamond"/>
          <w:sz w:val="24"/>
          <w:szCs w:val="24"/>
        </w:rPr>
        <w:lastRenderedPageBreak/>
        <w:t xml:space="preserve">benchmarking remains a key managerial challenge that affects the </w:t>
      </w:r>
      <w:r w:rsidR="00C96EB6" w:rsidRPr="00CC14B7">
        <w:rPr>
          <w:rFonts w:ascii="Garamond" w:hAnsi="Garamond"/>
          <w:sz w:val="24"/>
          <w:szCs w:val="24"/>
        </w:rPr>
        <w:t xml:space="preserve">organizational </w:t>
      </w:r>
      <w:r w:rsidR="00C673DA" w:rsidRPr="00CC14B7">
        <w:rPr>
          <w:rFonts w:ascii="Garamond" w:hAnsi="Garamond"/>
          <w:sz w:val="24"/>
          <w:szCs w:val="24"/>
        </w:rPr>
        <w:t>performance (Yakovleva et al.</w:t>
      </w:r>
      <w:r w:rsidR="00AA57F5" w:rsidRPr="00CC14B7">
        <w:rPr>
          <w:rFonts w:ascii="Garamond" w:hAnsi="Garamond"/>
          <w:sz w:val="24"/>
          <w:szCs w:val="24"/>
        </w:rPr>
        <w:t xml:space="preserve"> </w:t>
      </w:r>
      <w:r w:rsidR="00C673DA" w:rsidRPr="00CC14B7">
        <w:rPr>
          <w:rFonts w:ascii="Garamond" w:hAnsi="Garamond"/>
          <w:sz w:val="24"/>
          <w:szCs w:val="24"/>
        </w:rPr>
        <w:t>2012</w:t>
      </w:r>
      <w:r w:rsidR="007323A2" w:rsidRPr="00CC14B7">
        <w:rPr>
          <w:rFonts w:ascii="Garamond" w:hAnsi="Garamond"/>
          <w:sz w:val="24"/>
          <w:szCs w:val="24"/>
        </w:rPr>
        <w:t>; Glover et al. 2014; Silvestre, 2015;</w:t>
      </w:r>
      <w:r w:rsidR="00271E45" w:rsidRPr="00CC14B7">
        <w:rPr>
          <w:rFonts w:ascii="Garamond" w:hAnsi="Garamond"/>
          <w:sz w:val="24"/>
          <w:szCs w:val="24"/>
        </w:rPr>
        <w:t xml:space="preserve"> </w:t>
      </w:r>
      <w:r w:rsidR="002B7FF9" w:rsidRPr="00CC14B7">
        <w:rPr>
          <w:rFonts w:ascii="Garamond" w:hAnsi="Garamond"/>
          <w:sz w:val="24"/>
          <w:szCs w:val="24"/>
        </w:rPr>
        <w:t>Wang et al. 2015</w:t>
      </w:r>
      <w:r w:rsidR="00A646D4" w:rsidRPr="00CC14B7">
        <w:rPr>
          <w:rFonts w:ascii="Garamond" w:hAnsi="Garamond"/>
          <w:sz w:val="24"/>
          <w:szCs w:val="24"/>
        </w:rPr>
        <w:t xml:space="preserve">; </w:t>
      </w:r>
      <w:r w:rsidR="00A646D4" w:rsidRPr="00CC14B7">
        <w:rPr>
          <w:rFonts w:ascii="Garamond" w:hAnsi="Garamond"/>
          <w:color w:val="222222"/>
          <w:sz w:val="24"/>
          <w:szCs w:val="24"/>
          <w:shd w:val="clear" w:color="auto" w:fill="FFFFFF"/>
        </w:rPr>
        <w:t>Sureeyatanapas et al. 2015</w:t>
      </w:r>
      <w:r w:rsidR="00C673DA" w:rsidRPr="00CC14B7">
        <w:rPr>
          <w:rFonts w:ascii="Garamond" w:hAnsi="Garamond"/>
          <w:sz w:val="24"/>
          <w:szCs w:val="24"/>
        </w:rPr>
        <w:t>).</w:t>
      </w:r>
      <w:r w:rsidR="00AA57F5" w:rsidRPr="00CC14B7">
        <w:rPr>
          <w:rFonts w:ascii="Garamond" w:hAnsi="Garamond"/>
          <w:sz w:val="24"/>
          <w:szCs w:val="24"/>
        </w:rPr>
        <w:t xml:space="preserve">  Despite increased attention from academia and industry, the failure rate of sustainability practices in supply chains </w:t>
      </w:r>
      <w:r w:rsidR="00CC067F" w:rsidRPr="00CC14B7">
        <w:rPr>
          <w:rFonts w:ascii="Garamond" w:hAnsi="Garamond"/>
          <w:sz w:val="24"/>
          <w:szCs w:val="24"/>
        </w:rPr>
        <w:t>remains stub</w:t>
      </w:r>
      <w:r w:rsidR="0036177A" w:rsidRPr="00CC14B7">
        <w:rPr>
          <w:rFonts w:ascii="Garamond" w:hAnsi="Garamond"/>
          <w:sz w:val="24"/>
          <w:szCs w:val="24"/>
        </w:rPr>
        <w:t>bornly high (Eccles et al. 2014</w:t>
      </w:r>
      <w:r w:rsidR="00CC067F" w:rsidRPr="00CC14B7">
        <w:rPr>
          <w:rFonts w:ascii="Garamond" w:hAnsi="Garamond"/>
          <w:sz w:val="24"/>
          <w:szCs w:val="24"/>
        </w:rPr>
        <w:t>)</w:t>
      </w:r>
      <w:r w:rsidR="009F7F97" w:rsidRPr="00CC14B7">
        <w:rPr>
          <w:rFonts w:ascii="Garamond" w:hAnsi="Garamond"/>
          <w:sz w:val="24"/>
          <w:szCs w:val="24"/>
        </w:rPr>
        <w:t xml:space="preserve">. </w:t>
      </w:r>
      <w:r w:rsidR="00C57550" w:rsidRPr="00CC14B7">
        <w:rPr>
          <w:rFonts w:ascii="Garamond" w:hAnsi="Garamond"/>
          <w:sz w:val="24"/>
          <w:szCs w:val="24"/>
        </w:rPr>
        <w:t>T</w:t>
      </w:r>
      <w:r w:rsidR="009F7F97" w:rsidRPr="00CC14B7">
        <w:rPr>
          <w:rFonts w:ascii="Garamond" w:hAnsi="Garamond"/>
          <w:sz w:val="24"/>
          <w:szCs w:val="24"/>
        </w:rPr>
        <w:t xml:space="preserve">his may be ascribed </w:t>
      </w:r>
      <w:r w:rsidR="00C57550" w:rsidRPr="00CC14B7">
        <w:rPr>
          <w:rFonts w:ascii="Garamond" w:hAnsi="Garamond"/>
          <w:sz w:val="24"/>
          <w:szCs w:val="24"/>
        </w:rPr>
        <w:t xml:space="preserve">partly </w:t>
      </w:r>
      <w:r w:rsidR="009F7F97" w:rsidRPr="00CC14B7">
        <w:rPr>
          <w:rFonts w:ascii="Garamond" w:hAnsi="Garamond"/>
          <w:sz w:val="24"/>
          <w:szCs w:val="24"/>
        </w:rPr>
        <w:t xml:space="preserve">to the </w:t>
      </w:r>
      <w:r w:rsidR="001A0D5D" w:rsidRPr="00CC14B7">
        <w:rPr>
          <w:rFonts w:ascii="Garamond" w:hAnsi="Garamond"/>
          <w:sz w:val="24"/>
          <w:szCs w:val="24"/>
        </w:rPr>
        <w:t xml:space="preserve">poor involvement and participation of </w:t>
      </w:r>
      <w:r w:rsidR="009F7F97" w:rsidRPr="00CC14B7">
        <w:rPr>
          <w:rFonts w:ascii="Garamond" w:hAnsi="Garamond"/>
          <w:sz w:val="24"/>
          <w:szCs w:val="24"/>
        </w:rPr>
        <w:t>various corporations</w:t>
      </w:r>
      <w:r w:rsidR="00C16BF5" w:rsidRPr="00CC14B7">
        <w:rPr>
          <w:rFonts w:ascii="Garamond" w:hAnsi="Garamond"/>
          <w:sz w:val="24"/>
          <w:szCs w:val="24"/>
        </w:rPr>
        <w:t>’</w:t>
      </w:r>
      <w:r w:rsidR="009F7F97" w:rsidRPr="00CC14B7">
        <w:rPr>
          <w:rFonts w:ascii="Garamond" w:hAnsi="Garamond"/>
          <w:sz w:val="24"/>
          <w:szCs w:val="24"/>
        </w:rPr>
        <w:t xml:space="preserve"> </w:t>
      </w:r>
      <w:r w:rsidR="00C16BF5" w:rsidRPr="00CC14B7">
        <w:rPr>
          <w:rFonts w:ascii="Garamond" w:hAnsi="Garamond"/>
          <w:sz w:val="24"/>
          <w:szCs w:val="24"/>
        </w:rPr>
        <w:t xml:space="preserve">top-management </w:t>
      </w:r>
      <w:r w:rsidR="009F7F97" w:rsidRPr="00CC14B7">
        <w:rPr>
          <w:rFonts w:ascii="Garamond" w:hAnsi="Garamond"/>
          <w:sz w:val="24"/>
          <w:szCs w:val="24"/>
        </w:rPr>
        <w:t>in sustainability related practices</w:t>
      </w:r>
      <w:r w:rsidR="00956672" w:rsidRPr="00CC14B7">
        <w:rPr>
          <w:rFonts w:ascii="Garamond" w:hAnsi="Garamond"/>
          <w:sz w:val="24"/>
          <w:szCs w:val="24"/>
        </w:rPr>
        <w:t xml:space="preserve"> </w:t>
      </w:r>
      <w:r w:rsidR="00B41C79" w:rsidRPr="00CC14B7">
        <w:rPr>
          <w:rFonts w:ascii="Garamond" w:hAnsi="Garamond"/>
          <w:sz w:val="24"/>
          <w:szCs w:val="24"/>
        </w:rPr>
        <w:t>(</w:t>
      </w:r>
      <w:r w:rsidR="009F7F97" w:rsidRPr="00CC14B7">
        <w:rPr>
          <w:rFonts w:ascii="Garamond" w:hAnsi="Garamond"/>
          <w:sz w:val="24"/>
          <w:szCs w:val="24"/>
        </w:rPr>
        <w:t>Eccles</w:t>
      </w:r>
      <w:r w:rsidR="00CC067F" w:rsidRPr="00CC14B7">
        <w:rPr>
          <w:rFonts w:ascii="Garamond" w:hAnsi="Garamond"/>
          <w:sz w:val="24"/>
          <w:szCs w:val="24"/>
        </w:rPr>
        <w:t xml:space="preserve"> </w:t>
      </w:r>
      <w:r w:rsidR="00B41C79" w:rsidRPr="00CC14B7">
        <w:rPr>
          <w:rFonts w:ascii="Garamond" w:hAnsi="Garamond"/>
          <w:sz w:val="24"/>
          <w:szCs w:val="24"/>
        </w:rPr>
        <w:t>et al. 2014</w:t>
      </w:r>
      <w:r w:rsidR="00BD5683" w:rsidRPr="00CC14B7">
        <w:rPr>
          <w:rFonts w:ascii="Garamond" w:hAnsi="Garamond"/>
          <w:sz w:val="24"/>
          <w:szCs w:val="24"/>
        </w:rPr>
        <w:t>; Geng et al. 2017</w:t>
      </w:r>
      <w:r w:rsidR="0088471B" w:rsidRPr="00CC14B7">
        <w:rPr>
          <w:rFonts w:ascii="Garamond" w:hAnsi="Garamond"/>
          <w:sz w:val="24"/>
          <w:szCs w:val="24"/>
        </w:rPr>
        <w:t xml:space="preserve">; Jabbour </w:t>
      </w:r>
      <w:r w:rsidR="005B1F28" w:rsidRPr="00CC14B7">
        <w:rPr>
          <w:rFonts w:ascii="Garamond" w:hAnsi="Garamond"/>
          <w:sz w:val="24"/>
          <w:szCs w:val="24"/>
        </w:rPr>
        <w:t>et al. 2017</w:t>
      </w:r>
      <w:r w:rsidR="00B41C79" w:rsidRPr="00CC14B7">
        <w:rPr>
          <w:rFonts w:ascii="Garamond" w:hAnsi="Garamond"/>
          <w:sz w:val="24"/>
          <w:szCs w:val="24"/>
        </w:rPr>
        <w:t xml:space="preserve">), </w:t>
      </w:r>
      <w:r w:rsidR="00DA424F" w:rsidRPr="00CC14B7">
        <w:rPr>
          <w:rFonts w:ascii="Garamond" w:hAnsi="Garamond"/>
          <w:sz w:val="24"/>
          <w:szCs w:val="24"/>
        </w:rPr>
        <w:t>a</w:t>
      </w:r>
      <w:r w:rsidR="0097075B" w:rsidRPr="00CC14B7">
        <w:rPr>
          <w:rFonts w:ascii="Garamond" w:hAnsi="Garamond"/>
          <w:sz w:val="24"/>
          <w:szCs w:val="24"/>
        </w:rPr>
        <w:t>nd partly</w:t>
      </w:r>
      <w:r w:rsidR="00DA424F" w:rsidRPr="00CC14B7">
        <w:rPr>
          <w:rFonts w:ascii="Garamond" w:hAnsi="Garamond"/>
          <w:sz w:val="24"/>
          <w:szCs w:val="24"/>
        </w:rPr>
        <w:t xml:space="preserve"> </w:t>
      </w:r>
      <w:r w:rsidR="00B41C79" w:rsidRPr="00CC14B7">
        <w:rPr>
          <w:rFonts w:ascii="Garamond" w:hAnsi="Garamond"/>
          <w:sz w:val="24"/>
          <w:szCs w:val="24"/>
        </w:rPr>
        <w:t>to dynamic market conditions which are outside of managerial controls. There is ample anecdotal and conceptual literature suggesting that firms can experience serious losses from social, ecological or ethical problems that exist in their supply chains (Hofmann et al. 2014).</w:t>
      </w:r>
      <w:r w:rsidR="003771B8" w:rsidRPr="00CC14B7">
        <w:rPr>
          <w:rFonts w:ascii="Garamond" w:hAnsi="Garamond"/>
          <w:sz w:val="24"/>
          <w:szCs w:val="24"/>
        </w:rPr>
        <w:t xml:space="preserve"> </w:t>
      </w:r>
    </w:p>
    <w:p w14:paraId="45DD43F0" w14:textId="62ECDE12" w:rsidR="000A25DA" w:rsidRPr="00CC14B7" w:rsidRDefault="00B41C79" w:rsidP="00540FF4">
      <w:pPr>
        <w:spacing w:line="360" w:lineRule="auto"/>
        <w:jc w:val="both"/>
        <w:rPr>
          <w:rFonts w:ascii="Garamond" w:hAnsi="Garamond"/>
          <w:sz w:val="24"/>
          <w:szCs w:val="24"/>
        </w:rPr>
      </w:pPr>
      <w:r w:rsidRPr="00CC14B7">
        <w:rPr>
          <w:rFonts w:ascii="Garamond" w:hAnsi="Garamond"/>
          <w:sz w:val="24"/>
          <w:szCs w:val="24"/>
        </w:rPr>
        <w:t xml:space="preserve">As a </w:t>
      </w:r>
      <w:r w:rsidR="00193F62" w:rsidRPr="00CC14B7">
        <w:rPr>
          <w:rFonts w:ascii="Garamond" w:hAnsi="Garamond"/>
          <w:sz w:val="24"/>
          <w:szCs w:val="24"/>
        </w:rPr>
        <w:t>result,</w:t>
      </w:r>
      <w:r w:rsidRPr="00CC14B7">
        <w:rPr>
          <w:rFonts w:ascii="Garamond" w:hAnsi="Garamond"/>
          <w:sz w:val="24"/>
          <w:szCs w:val="24"/>
        </w:rPr>
        <w:t xml:space="preserve"> many organizations, including Nestle, Tata Steel,</w:t>
      </w:r>
      <w:r w:rsidR="00702782" w:rsidRPr="00CC14B7">
        <w:rPr>
          <w:rFonts w:ascii="Garamond" w:hAnsi="Garamond"/>
          <w:sz w:val="24"/>
          <w:szCs w:val="24"/>
        </w:rPr>
        <w:t xml:space="preserve"> Nokia, Coca-Cola and ITC, are working with organizations in their supply chains to create performance measurement systems </w:t>
      </w:r>
      <w:r w:rsidR="000D4F71" w:rsidRPr="00CC14B7">
        <w:rPr>
          <w:rFonts w:ascii="Garamond" w:hAnsi="Garamond"/>
          <w:sz w:val="24"/>
          <w:szCs w:val="24"/>
        </w:rPr>
        <w:t xml:space="preserve">(PMS) </w:t>
      </w:r>
      <w:r w:rsidR="00702782" w:rsidRPr="00CC14B7">
        <w:rPr>
          <w:rFonts w:ascii="Garamond" w:hAnsi="Garamond"/>
          <w:sz w:val="24"/>
          <w:szCs w:val="24"/>
        </w:rPr>
        <w:t xml:space="preserve">to benchmark their sustainability </w:t>
      </w:r>
      <w:r w:rsidR="00F329ED" w:rsidRPr="00CC14B7">
        <w:rPr>
          <w:rFonts w:ascii="Garamond" w:hAnsi="Garamond"/>
          <w:sz w:val="24"/>
          <w:szCs w:val="24"/>
        </w:rPr>
        <w:t>performance (</w:t>
      </w:r>
      <w:r w:rsidR="00716D59" w:rsidRPr="00CC14B7">
        <w:rPr>
          <w:rFonts w:ascii="Garamond" w:hAnsi="Garamond"/>
          <w:sz w:val="24"/>
          <w:szCs w:val="24"/>
        </w:rPr>
        <w:t>Baskaran et al. 2012)</w:t>
      </w:r>
      <w:r w:rsidR="00702782" w:rsidRPr="00CC14B7">
        <w:rPr>
          <w:rFonts w:ascii="Garamond" w:hAnsi="Garamond"/>
          <w:sz w:val="24"/>
          <w:szCs w:val="24"/>
        </w:rPr>
        <w:t xml:space="preserve">. We define benchmarking as </w:t>
      </w:r>
      <w:r w:rsidR="00702782" w:rsidRPr="00CC14B7">
        <w:rPr>
          <w:rFonts w:ascii="Garamond" w:hAnsi="Garamond"/>
          <w:color w:val="000000" w:themeColor="text1"/>
          <w:sz w:val="24"/>
          <w:szCs w:val="24"/>
        </w:rPr>
        <w:t xml:space="preserve">the process of comparing and assessing operations </w:t>
      </w:r>
      <w:r w:rsidR="00E50F30" w:rsidRPr="00CC14B7">
        <w:rPr>
          <w:rFonts w:ascii="Garamond" w:hAnsi="Garamond"/>
          <w:color w:val="000000" w:themeColor="text1"/>
          <w:sz w:val="24"/>
          <w:szCs w:val="24"/>
        </w:rPr>
        <w:t xml:space="preserve">- </w:t>
      </w:r>
      <w:r w:rsidR="00702782" w:rsidRPr="00CC14B7">
        <w:rPr>
          <w:rFonts w:ascii="Garamond" w:hAnsi="Garamond"/>
          <w:color w:val="000000" w:themeColor="text1"/>
          <w:sz w:val="24"/>
          <w:szCs w:val="24"/>
        </w:rPr>
        <w:t xml:space="preserve">including services </w:t>
      </w:r>
      <w:r w:rsidR="00E50F30" w:rsidRPr="00CC14B7">
        <w:rPr>
          <w:rFonts w:ascii="Garamond" w:hAnsi="Garamond"/>
          <w:color w:val="000000" w:themeColor="text1"/>
          <w:sz w:val="24"/>
          <w:szCs w:val="24"/>
        </w:rPr>
        <w:t xml:space="preserve">- </w:t>
      </w:r>
      <w:r w:rsidR="00702782" w:rsidRPr="00CC14B7">
        <w:rPr>
          <w:rFonts w:ascii="Garamond" w:hAnsi="Garamond"/>
          <w:color w:val="000000" w:themeColor="text1"/>
          <w:sz w:val="24"/>
          <w:szCs w:val="24"/>
        </w:rPr>
        <w:t xml:space="preserve"> with respect to the best practices adopted in the domain. </w:t>
      </w:r>
      <w:r w:rsidR="00626C7F" w:rsidRPr="00CC14B7">
        <w:rPr>
          <w:rFonts w:ascii="Garamond" w:hAnsi="Garamond"/>
          <w:color w:val="000000" w:themeColor="text1"/>
          <w:sz w:val="24"/>
          <w:szCs w:val="24"/>
        </w:rPr>
        <w:t xml:space="preserve">In recent years </w:t>
      </w:r>
      <w:r w:rsidR="00D43DE6" w:rsidRPr="00CC14B7">
        <w:rPr>
          <w:rFonts w:ascii="Garamond" w:hAnsi="Garamond"/>
          <w:color w:val="000000" w:themeColor="text1"/>
          <w:sz w:val="24"/>
          <w:szCs w:val="24"/>
        </w:rPr>
        <w:t>benchmarking</w:t>
      </w:r>
      <w:r w:rsidR="00626C7F" w:rsidRPr="00CC14B7">
        <w:rPr>
          <w:rFonts w:ascii="Garamond" w:hAnsi="Garamond"/>
          <w:color w:val="000000" w:themeColor="text1"/>
          <w:sz w:val="24"/>
          <w:szCs w:val="24"/>
        </w:rPr>
        <w:t xml:space="preserve"> has been accepted</w:t>
      </w:r>
      <w:r w:rsidR="00702782" w:rsidRPr="00CC14B7">
        <w:rPr>
          <w:rFonts w:ascii="Garamond" w:hAnsi="Garamond"/>
          <w:color w:val="000000" w:themeColor="text1"/>
          <w:sz w:val="24"/>
          <w:szCs w:val="24"/>
        </w:rPr>
        <w:t xml:space="preserve"> as an effective tool for continuous improvement of organization</w:t>
      </w:r>
      <w:r w:rsidR="00626C7F" w:rsidRPr="00CC14B7">
        <w:rPr>
          <w:rFonts w:ascii="Garamond" w:hAnsi="Garamond"/>
          <w:color w:val="000000" w:themeColor="text1"/>
          <w:sz w:val="24"/>
          <w:szCs w:val="24"/>
        </w:rPr>
        <w:t xml:space="preserve">al performance, </w:t>
      </w:r>
      <w:r w:rsidR="00702782" w:rsidRPr="00CC14B7">
        <w:rPr>
          <w:rFonts w:ascii="Garamond" w:hAnsi="Garamond"/>
          <w:color w:val="000000" w:themeColor="text1"/>
          <w:sz w:val="24"/>
          <w:szCs w:val="24"/>
        </w:rPr>
        <w:t xml:space="preserve">through </w:t>
      </w:r>
      <w:r w:rsidR="00626C7F" w:rsidRPr="00CC14B7">
        <w:rPr>
          <w:rFonts w:ascii="Garamond" w:hAnsi="Garamond"/>
          <w:color w:val="000000" w:themeColor="text1"/>
          <w:sz w:val="24"/>
          <w:szCs w:val="24"/>
        </w:rPr>
        <w:t>emulation of best practices</w:t>
      </w:r>
      <w:r w:rsidR="00702782" w:rsidRPr="00CC14B7">
        <w:rPr>
          <w:rFonts w:ascii="Garamond" w:hAnsi="Garamond"/>
          <w:color w:val="000000" w:themeColor="text1"/>
          <w:sz w:val="24"/>
          <w:szCs w:val="24"/>
        </w:rPr>
        <w:t xml:space="preserve"> in </w:t>
      </w:r>
      <w:r w:rsidR="00E50F30" w:rsidRPr="00CC14B7">
        <w:rPr>
          <w:rFonts w:ascii="Garamond" w:hAnsi="Garamond"/>
          <w:color w:val="000000" w:themeColor="text1"/>
          <w:sz w:val="24"/>
          <w:szCs w:val="24"/>
        </w:rPr>
        <w:t xml:space="preserve">one </w:t>
      </w:r>
      <w:r w:rsidR="00702782" w:rsidRPr="00CC14B7">
        <w:rPr>
          <w:rFonts w:ascii="Garamond" w:hAnsi="Garamond"/>
          <w:color w:val="000000" w:themeColor="text1"/>
          <w:sz w:val="24"/>
          <w:szCs w:val="24"/>
        </w:rPr>
        <w:t xml:space="preserve">own domain or across </w:t>
      </w:r>
      <w:r w:rsidR="00702782" w:rsidRPr="00CC14B7">
        <w:rPr>
          <w:rFonts w:ascii="Garamond" w:hAnsi="Garamond"/>
          <w:sz w:val="24"/>
          <w:szCs w:val="24"/>
        </w:rPr>
        <w:t>industries (Yakovleva and</w:t>
      </w:r>
      <w:r w:rsidR="00702782" w:rsidRPr="00CC14B7">
        <w:rPr>
          <w:rFonts w:ascii="Garamond" w:hAnsi="Garamond"/>
          <w:sz w:val="24"/>
          <w:szCs w:val="24"/>
          <w:shd w:val="clear" w:color="auto" w:fill="FFFFFF"/>
        </w:rPr>
        <w:t xml:space="preserve"> Vazquez-Brust</w:t>
      </w:r>
      <w:r w:rsidR="00702782" w:rsidRPr="00CC14B7">
        <w:rPr>
          <w:rFonts w:ascii="Garamond" w:hAnsi="Garamond"/>
          <w:sz w:val="24"/>
          <w:szCs w:val="24"/>
        </w:rPr>
        <w:t>, 2012</w:t>
      </w:r>
      <w:r w:rsidR="00895F09" w:rsidRPr="00CC14B7">
        <w:rPr>
          <w:rFonts w:ascii="Garamond" w:hAnsi="Garamond"/>
          <w:sz w:val="24"/>
          <w:szCs w:val="24"/>
        </w:rPr>
        <w:t>; Parast and Adams, 2012</w:t>
      </w:r>
      <w:r w:rsidR="00A646D4" w:rsidRPr="00CC14B7">
        <w:rPr>
          <w:rFonts w:ascii="Garamond" w:hAnsi="Garamond"/>
          <w:sz w:val="24"/>
          <w:szCs w:val="24"/>
        </w:rPr>
        <w:t>; Tseng et al. 2013</w:t>
      </w:r>
      <w:r w:rsidR="00702782" w:rsidRPr="00CC14B7">
        <w:rPr>
          <w:rFonts w:ascii="Garamond" w:hAnsi="Garamond"/>
          <w:sz w:val="24"/>
          <w:szCs w:val="24"/>
        </w:rPr>
        <w:t>).</w:t>
      </w:r>
      <w:r w:rsidR="000A25DA" w:rsidRPr="00CC14B7">
        <w:rPr>
          <w:rFonts w:ascii="Garamond" w:hAnsi="Garamond"/>
          <w:sz w:val="24"/>
          <w:szCs w:val="24"/>
        </w:rPr>
        <w:t xml:space="preserve"> </w:t>
      </w:r>
      <w:r w:rsidR="00E271BA" w:rsidRPr="00CC14B7">
        <w:rPr>
          <w:rFonts w:ascii="Garamond" w:hAnsi="Garamond"/>
          <w:sz w:val="24"/>
          <w:szCs w:val="24"/>
        </w:rPr>
        <w:t>S</w:t>
      </w:r>
      <w:r w:rsidR="00454148" w:rsidRPr="00CC14B7">
        <w:rPr>
          <w:rFonts w:ascii="Garamond" w:hAnsi="Garamond"/>
          <w:sz w:val="24"/>
          <w:szCs w:val="24"/>
        </w:rPr>
        <w:t>cholars from emerging economies like Brazil (see Silvestre, 2015; Seles et al. 2016; Jabbour et al. 2017), India (see Chandra Shukla et al. 2009; Baskaran et al. 2012; Dubey et al. 2015) and China (see Tseng et al. 2013; Zhu et al. 2013; Song et al. 2016) have made significant contributions to the understanding of the growing literature on sustainability</w:t>
      </w:r>
      <w:r w:rsidR="00540FF4" w:rsidRPr="00CC14B7">
        <w:rPr>
          <w:rFonts w:ascii="Garamond" w:hAnsi="Garamond"/>
          <w:sz w:val="24"/>
          <w:szCs w:val="24"/>
        </w:rPr>
        <w:t xml:space="preserve">, </w:t>
      </w:r>
      <w:r w:rsidR="00F9586A" w:rsidRPr="00CC14B7">
        <w:rPr>
          <w:rFonts w:ascii="Garamond" w:hAnsi="Garamond"/>
          <w:sz w:val="24"/>
          <w:szCs w:val="24"/>
        </w:rPr>
        <w:t xml:space="preserve">research on implementation of </w:t>
      </w:r>
      <w:r w:rsidR="008651E7" w:rsidRPr="00CC14B7">
        <w:rPr>
          <w:rFonts w:ascii="Garamond" w:hAnsi="Garamond"/>
          <w:sz w:val="24"/>
          <w:szCs w:val="24"/>
        </w:rPr>
        <w:t>PMS</w:t>
      </w:r>
      <w:r w:rsidR="00F9586A" w:rsidRPr="00CC14B7">
        <w:rPr>
          <w:rFonts w:ascii="Garamond" w:hAnsi="Garamond"/>
          <w:sz w:val="24"/>
          <w:szCs w:val="24"/>
        </w:rPr>
        <w:t xml:space="preserve"> for benchmarking of supply chain sustainability</w:t>
      </w:r>
      <w:r w:rsidR="004C5AB2" w:rsidRPr="00CC14B7">
        <w:rPr>
          <w:rFonts w:ascii="Garamond" w:hAnsi="Garamond"/>
          <w:sz w:val="24"/>
          <w:szCs w:val="24"/>
        </w:rPr>
        <w:t xml:space="preserve"> in context to emerging economy</w:t>
      </w:r>
      <w:r w:rsidR="00F9586A" w:rsidRPr="00CC14B7">
        <w:rPr>
          <w:rFonts w:ascii="Garamond" w:hAnsi="Garamond"/>
          <w:sz w:val="24"/>
          <w:szCs w:val="24"/>
        </w:rPr>
        <w:t xml:space="preserve"> is </w:t>
      </w:r>
      <w:r w:rsidR="008A2C11" w:rsidRPr="00CC14B7">
        <w:rPr>
          <w:rFonts w:ascii="Garamond" w:hAnsi="Garamond"/>
          <w:sz w:val="24"/>
          <w:szCs w:val="24"/>
        </w:rPr>
        <w:t>limited</w:t>
      </w:r>
      <w:r w:rsidR="00F9586A" w:rsidRPr="00CC14B7">
        <w:rPr>
          <w:rFonts w:ascii="Garamond" w:hAnsi="Garamond"/>
          <w:sz w:val="24"/>
          <w:szCs w:val="24"/>
        </w:rPr>
        <w:t xml:space="preserve">. </w:t>
      </w:r>
      <w:r w:rsidR="000A2147" w:rsidRPr="00CC14B7">
        <w:rPr>
          <w:rFonts w:ascii="Garamond" w:hAnsi="Garamond"/>
          <w:sz w:val="24"/>
          <w:szCs w:val="24"/>
        </w:rPr>
        <w:t>Hence</w:t>
      </w:r>
      <w:r w:rsidR="00F07FB0" w:rsidRPr="00CC14B7">
        <w:rPr>
          <w:rFonts w:ascii="Garamond" w:hAnsi="Garamond"/>
          <w:sz w:val="24"/>
          <w:szCs w:val="24"/>
        </w:rPr>
        <w:t>,</w:t>
      </w:r>
      <w:r w:rsidR="000A2147" w:rsidRPr="00CC14B7">
        <w:rPr>
          <w:rFonts w:ascii="Garamond" w:hAnsi="Garamond"/>
          <w:sz w:val="24"/>
          <w:szCs w:val="24"/>
        </w:rPr>
        <w:t xml:space="preserve"> to address these specific gaps we have outlined two research objectives as:</w:t>
      </w:r>
    </w:p>
    <w:p w14:paraId="00DCB942" w14:textId="295C7457" w:rsidR="000A2147" w:rsidRPr="00CC14B7" w:rsidRDefault="000A2147" w:rsidP="00B41C79">
      <w:pPr>
        <w:spacing w:line="360" w:lineRule="auto"/>
        <w:ind w:firstLine="720"/>
        <w:jc w:val="both"/>
        <w:rPr>
          <w:rFonts w:ascii="Garamond" w:hAnsi="Garamond"/>
          <w:sz w:val="24"/>
          <w:szCs w:val="24"/>
        </w:rPr>
      </w:pPr>
      <w:r w:rsidRPr="00CC14B7">
        <w:rPr>
          <w:rFonts w:ascii="Garamond" w:hAnsi="Garamond"/>
          <w:sz w:val="24"/>
          <w:szCs w:val="24"/>
        </w:rPr>
        <w:t>(i) To develop a theoretical framework for PMS for sustainability benchmarking;</w:t>
      </w:r>
    </w:p>
    <w:p w14:paraId="5AE7FCCE" w14:textId="7B2FF9CE" w:rsidR="00815FCB" w:rsidRPr="00CC14B7" w:rsidRDefault="00815FCB" w:rsidP="00B41C79">
      <w:pPr>
        <w:spacing w:line="360" w:lineRule="auto"/>
        <w:ind w:firstLine="720"/>
        <w:jc w:val="both"/>
        <w:rPr>
          <w:rFonts w:ascii="Garamond" w:hAnsi="Garamond"/>
          <w:sz w:val="24"/>
          <w:szCs w:val="24"/>
        </w:rPr>
      </w:pPr>
      <w:r w:rsidRPr="00CC14B7">
        <w:rPr>
          <w:rFonts w:ascii="Garamond" w:hAnsi="Garamond"/>
          <w:sz w:val="24"/>
          <w:szCs w:val="24"/>
        </w:rPr>
        <w:t>(ii) To empirically validate our theoretical framework.</w:t>
      </w:r>
    </w:p>
    <w:p w14:paraId="35A4FE9B" w14:textId="6C2FEDAA" w:rsidR="0070687B" w:rsidRPr="00CC14B7" w:rsidRDefault="00F07FB0" w:rsidP="000A2147">
      <w:pPr>
        <w:spacing w:line="360" w:lineRule="auto"/>
        <w:jc w:val="both"/>
        <w:rPr>
          <w:rStyle w:val="SubtleEmphasis"/>
          <w:rFonts w:ascii="Garamond" w:hAnsi="Garamond"/>
          <w:i w:val="0"/>
          <w:color w:val="auto"/>
          <w:sz w:val="24"/>
          <w:szCs w:val="24"/>
        </w:rPr>
      </w:pPr>
      <w:r w:rsidRPr="00CC14B7">
        <w:rPr>
          <w:rFonts w:ascii="Garamond" w:hAnsi="Garamond"/>
          <w:sz w:val="24"/>
          <w:szCs w:val="24"/>
        </w:rPr>
        <w:t>To</w:t>
      </w:r>
      <w:r w:rsidR="000A2147" w:rsidRPr="00CC14B7">
        <w:rPr>
          <w:rFonts w:ascii="Garamond" w:hAnsi="Garamond"/>
          <w:sz w:val="24"/>
          <w:szCs w:val="24"/>
        </w:rPr>
        <w:t xml:space="preserve"> address our first research objective</w:t>
      </w:r>
      <w:r w:rsidR="003529C4" w:rsidRPr="00CC14B7">
        <w:rPr>
          <w:rFonts w:ascii="Garamond" w:hAnsi="Garamond"/>
          <w:sz w:val="24"/>
          <w:szCs w:val="24"/>
        </w:rPr>
        <w:t>, t</w:t>
      </w:r>
      <w:r w:rsidR="00EF373C" w:rsidRPr="00CC14B7">
        <w:rPr>
          <w:rFonts w:ascii="Garamond" w:hAnsi="Garamond"/>
          <w:sz w:val="24"/>
          <w:szCs w:val="24"/>
        </w:rPr>
        <w:t>his study utilizes institutional theory (DiMaggio and Powell, 1983</w:t>
      </w:r>
      <w:r w:rsidR="00E6282A" w:rsidRPr="00CC14B7">
        <w:rPr>
          <w:rFonts w:ascii="Garamond" w:hAnsi="Garamond"/>
          <w:sz w:val="24"/>
          <w:szCs w:val="24"/>
        </w:rPr>
        <w:t>; Bhakoo and Choi, 2013</w:t>
      </w:r>
      <w:r w:rsidR="00B67FCB" w:rsidRPr="00CC14B7">
        <w:rPr>
          <w:rFonts w:ascii="Garamond" w:hAnsi="Garamond"/>
          <w:sz w:val="24"/>
          <w:szCs w:val="24"/>
        </w:rPr>
        <w:t xml:space="preserve">) </w:t>
      </w:r>
      <w:r w:rsidR="0070687B" w:rsidRPr="00CC14B7">
        <w:rPr>
          <w:rFonts w:ascii="Garamond" w:hAnsi="Garamond"/>
          <w:sz w:val="24"/>
          <w:szCs w:val="24"/>
        </w:rPr>
        <w:t xml:space="preserve">and </w:t>
      </w:r>
      <w:r w:rsidR="000A2147" w:rsidRPr="00CC14B7">
        <w:rPr>
          <w:rFonts w:ascii="Garamond" w:hAnsi="Garamond"/>
          <w:sz w:val="24"/>
          <w:szCs w:val="24"/>
        </w:rPr>
        <w:t>organizational culture (Hewett et al. 2002; Khazanchi et al. 2007)</w:t>
      </w:r>
      <w:r w:rsidR="00531A34" w:rsidRPr="00CC14B7">
        <w:rPr>
          <w:rFonts w:ascii="Garamond" w:hAnsi="Garamond"/>
          <w:sz w:val="24"/>
          <w:szCs w:val="24"/>
        </w:rPr>
        <w:t>,</w:t>
      </w:r>
      <w:r w:rsidR="0070687B" w:rsidRPr="00CC14B7">
        <w:rPr>
          <w:rFonts w:ascii="Garamond" w:hAnsi="Garamond"/>
          <w:sz w:val="24"/>
          <w:szCs w:val="24"/>
        </w:rPr>
        <w:t xml:space="preserve"> to help understand how and when organizations can benchmark sustainability performance in supply chain</w:t>
      </w:r>
      <w:r w:rsidR="00FB6C27" w:rsidRPr="00CC14B7">
        <w:rPr>
          <w:rFonts w:ascii="Garamond" w:hAnsi="Garamond"/>
          <w:sz w:val="24"/>
          <w:szCs w:val="24"/>
        </w:rPr>
        <w:t>s</w:t>
      </w:r>
      <w:r w:rsidR="0070687B" w:rsidRPr="00CC14B7">
        <w:rPr>
          <w:rFonts w:ascii="Garamond" w:hAnsi="Garamond"/>
          <w:sz w:val="24"/>
          <w:szCs w:val="24"/>
        </w:rPr>
        <w:t xml:space="preserve">. </w:t>
      </w:r>
      <w:r w:rsidR="00193F62" w:rsidRPr="00CC14B7">
        <w:rPr>
          <w:rStyle w:val="SubtleEmphasis"/>
          <w:rFonts w:ascii="Garamond" w:hAnsi="Garamond"/>
          <w:i w:val="0"/>
          <w:color w:val="auto"/>
          <w:sz w:val="24"/>
          <w:szCs w:val="24"/>
        </w:rPr>
        <w:t>The institutional</w:t>
      </w:r>
      <w:r w:rsidR="0070687B" w:rsidRPr="00CC14B7">
        <w:rPr>
          <w:rStyle w:val="SubtleEmphasis"/>
          <w:rFonts w:ascii="Garamond" w:hAnsi="Garamond"/>
          <w:i w:val="0"/>
          <w:color w:val="auto"/>
          <w:sz w:val="24"/>
          <w:szCs w:val="24"/>
        </w:rPr>
        <w:t xml:space="preserve"> theory argues that organisational processes are institutionalised through a series of adaptive processes that are less influenced by individual members (</w:t>
      </w:r>
      <w:r w:rsidR="00C33DD4" w:rsidRPr="00CC14B7">
        <w:rPr>
          <w:rStyle w:val="SubtleEmphasis"/>
          <w:rFonts w:ascii="Garamond" w:hAnsi="Garamond"/>
          <w:i w:val="0"/>
          <w:color w:val="auto"/>
          <w:sz w:val="24"/>
          <w:szCs w:val="24"/>
        </w:rPr>
        <w:t>Colwell and Joshi, 2013</w:t>
      </w:r>
      <w:r w:rsidR="0070687B" w:rsidRPr="00CC14B7">
        <w:rPr>
          <w:rStyle w:val="SubtleEmphasis"/>
          <w:rFonts w:ascii="Garamond" w:hAnsi="Garamond"/>
          <w:i w:val="0"/>
          <w:color w:val="auto"/>
          <w:sz w:val="24"/>
          <w:szCs w:val="24"/>
        </w:rPr>
        <w:t>). These adaptive processes lead to organisational isomorphism that is the result of imitation of the best practices or due to government or regulatory norms (Kauppi, 2013</w:t>
      </w:r>
      <w:r w:rsidR="00366200" w:rsidRPr="00CC14B7">
        <w:rPr>
          <w:rStyle w:val="SubtleEmphasis"/>
          <w:rFonts w:ascii="Garamond" w:hAnsi="Garamond"/>
          <w:i w:val="0"/>
          <w:color w:val="auto"/>
          <w:sz w:val="24"/>
          <w:szCs w:val="24"/>
        </w:rPr>
        <w:t>; Dubey et al. 2015</w:t>
      </w:r>
      <w:r w:rsidR="0070687B" w:rsidRPr="00CC14B7">
        <w:rPr>
          <w:rStyle w:val="SubtleEmphasis"/>
          <w:rFonts w:ascii="Garamond" w:hAnsi="Garamond"/>
          <w:i w:val="0"/>
          <w:color w:val="auto"/>
          <w:sz w:val="24"/>
          <w:szCs w:val="24"/>
        </w:rPr>
        <w:t>).</w:t>
      </w:r>
      <w:r w:rsidR="00624D7A" w:rsidRPr="00CC14B7">
        <w:rPr>
          <w:rStyle w:val="SubtleEmphasis"/>
          <w:rFonts w:ascii="Garamond" w:hAnsi="Garamond"/>
          <w:i w:val="0"/>
          <w:color w:val="auto"/>
          <w:sz w:val="24"/>
          <w:szCs w:val="24"/>
        </w:rPr>
        <w:t xml:space="preserve"> </w:t>
      </w:r>
      <w:r w:rsidR="00E50F30" w:rsidRPr="00CC14B7">
        <w:rPr>
          <w:rStyle w:val="SubtleEmphasis"/>
          <w:rFonts w:ascii="Garamond" w:hAnsi="Garamond"/>
          <w:i w:val="0"/>
          <w:color w:val="auto"/>
          <w:sz w:val="24"/>
          <w:szCs w:val="24"/>
        </w:rPr>
        <w:t xml:space="preserve">Adaptation </w:t>
      </w:r>
      <w:r w:rsidR="00624D7A" w:rsidRPr="00CC14B7">
        <w:rPr>
          <w:rStyle w:val="SubtleEmphasis"/>
          <w:rFonts w:ascii="Garamond" w:hAnsi="Garamond"/>
          <w:i w:val="0"/>
          <w:color w:val="auto"/>
          <w:sz w:val="24"/>
          <w:szCs w:val="24"/>
        </w:rPr>
        <w:t xml:space="preserve">is </w:t>
      </w:r>
      <w:r w:rsidR="00613FDA" w:rsidRPr="00CC14B7">
        <w:rPr>
          <w:rStyle w:val="SubtleEmphasis"/>
          <w:rFonts w:ascii="Garamond" w:hAnsi="Garamond"/>
          <w:i w:val="0"/>
          <w:color w:val="auto"/>
          <w:sz w:val="24"/>
          <w:szCs w:val="24"/>
        </w:rPr>
        <w:lastRenderedPageBreak/>
        <w:t>hence</w:t>
      </w:r>
      <w:r w:rsidR="0070687B" w:rsidRPr="00CC14B7">
        <w:rPr>
          <w:rStyle w:val="SubtleEmphasis"/>
          <w:rFonts w:ascii="Garamond" w:hAnsi="Garamond"/>
          <w:i w:val="0"/>
          <w:color w:val="auto"/>
          <w:sz w:val="24"/>
          <w:szCs w:val="24"/>
        </w:rPr>
        <w:t xml:space="preserve"> leading organi</w:t>
      </w:r>
      <w:r w:rsidR="0088726B" w:rsidRPr="00CC14B7">
        <w:rPr>
          <w:rStyle w:val="SubtleEmphasis"/>
          <w:rFonts w:ascii="Garamond" w:hAnsi="Garamond"/>
          <w:i w:val="0"/>
          <w:color w:val="auto"/>
          <w:sz w:val="24"/>
          <w:szCs w:val="24"/>
        </w:rPr>
        <w:t>z</w:t>
      </w:r>
      <w:r w:rsidR="0070687B" w:rsidRPr="00CC14B7">
        <w:rPr>
          <w:rStyle w:val="SubtleEmphasis"/>
          <w:rFonts w:ascii="Garamond" w:hAnsi="Garamond"/>
          <w:i w:val="0"/>
          <w:color w:val="auto"/>
          <w:sz w:val="24"/>
          <w:szCs w:val="24"/>
        </w:rPr>
        <w:t xml:space="preserve">ations to adopt similar structures, strategies and processes (Sarkis et al., 2011; Kauppi, 2013). DiMaggio and Powell (1983) argued that forces within the organisations and the environment encourage convergent business practices. </w:t>
      </w:r>
    </w:p>
    <w:p w14:paraId="567DB1C9" w14:textId="7F48DB33" w:rsidR="00C11480" w:rsidRPr="00CC14B7" w:rsidRDefault="00C11480" w:rsidP="00C11480">
      <w:pPr>
        <w:spacing w:line="360" w:lineRule="auto"/>
        <w:ind w:firstLine="720"/>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Isomorphism can take place through coercive pressures, normative pressures and mimetic pressures (DiMaggio and Powell, 1983). The </w:t>
      </w:r>
      <w:r w:rsidRPr="00CC14B7">
        <w:rPr>
          <w:rStyle w:val="SubtleEmphasis"/>
          <w:rFonts w:ascii="Garamond" w:hAnsi="Garamond"/>
          <w:color w:val="auto"/>
          <w:sz w:val="24"/>
          <w:szCs w:val="24"/>
        </w:rPr>
        <w:t>coercive isomorphism</w:t>
      </w:r>
      <w:r w:rsidRPr="00CC14B7">
        <w:rPr>
          <w:rStyle w:val="SubtleEmphasis"/>
          <w:rFonts w:ascii="Garamond" w:hAnsi="Garamond"/>
          <w:i w:val="0"/>
          <w:color w:val="auto"/>
          <w:sz w:val="24"/>
          <w:szCs w:val="24"/>
        </w:rPr>
        <w:t xml:space="preserve"> occurs from both formal and informal pressures exerted on organisations by other organisations (e.g. buyers, government agencies, regulatory norms) due to expectations from society (DiMaggio and Powell, 1983). When buyers are strong and supply market strength is low, companies can exercise coercion to serve their own interest by demanding that partners adopt their </w:t>
      </w:r>
      <w:r w:rsidR="00E50F30" w:rsidRPr="00CC14B7">
        <w:rPr>
          <w:rStyle w:val="SubtleEmphasis"/>
          <w:rFonts w:ascii="Garamond" w:hAnsi="Garamond"/>
          <w:i w:val="0"/>
          <w:color w:val="auto"/>
          <w:sz w:val="24"/>
          <w:szCs w:val="24"/>
        </w:rPr>
        <w:t xml:space="preserve">most </w:t>
      </w:r>
      <w:r w:rsidRPr="00CC14B7">
        <w:rPr>
          <w:rStyle w:val="SubtleEmphasis"/>
          <w:rFonts w:ascii="Garamond" w:hAnsi="Garamond"/>
          <w:i w:val="0"/>
          <w:color w:val="auto"/>
          <w:sz w:val="24"/>
          <w:szCs w:val="24"/>
        </w:rPr>
        <w:t xml:space="preserve">favourable operational practices (Liu et al., 2010). Companies are under pressure from government, customers and other stakeholders to implement best practices. </w:t>
      </w:r>
      <w:r w:rsidRPr="00CC14B7">
        <w:rPr>
          <w:rStyle w:val="SubtleEmphasis"/>
          <w:rFonts w:ascii="Garamond" w:hAnsi="Garamond"/>
          <w:color w:val="auto"/>
          <w:sz w:val="24"/>
          <w:szCs w:val="24"/>
        </w:rPr>
        <w:t>Normative isomorphism</w:t>
      </w:r>
      <w:r w:rsidRPr="00CC14B7">
        <w:rPr>
          <w:rStyle w:val="SubtleEmphasis"/>
          <w:rFonts w:ascii="Garamond" w:hAnsi="Garamond"/>
          <w:i w:val="0"/>
          <w:color w:val="auto"/>
          <w:sz w:val="24"/>
          <w:szCs w:val="24"/>
        </w:rPr>
        <w:t xml:space="preserve"> occurs because of professionalization which is defined as “the collective struggle of members of an occupation to define the working conditions and their methods to work and in future guide the future professionals through legitimacy” (Liang et al., 2007: p. 62). </w:t>
      </w:r>
      <w:r w:rsidRPr="00CC14B7">
        <w:rPr>
          <w:rStyle w:val="SubtleEmphasis"/>
          <w:rFonts w:ascii="Garamond" w:hAnsi="Garamond"/>
          <w:color w:val="auto"/>
          <w:sz w:val="24"/>
          <w:szCs w:val="24"/>
        </w:rPr>
        <w:t>Mimetic isomorphism</w:t>
      </w:r>
      <w:r w:rsidRPr="00CC14B7">
        <w:rPr>
          <w:rStyle w:val="SubtleEmphasis"/>
          <w:rFonts w:ascii="Garamond" w:hAnsi="Garamond"/>
          <w:i w:val="0"/>
          <w:color w:val="auto"/>
          <w:sz w:val="24"/>
          <w:szCs w:val="24"/>
        </w:rPr>
        <w:t xml:space="preserve"> results from mimicking </w:t>
      </w:r>
      <w:r w:rsidR="00E50F30" w:rsidRPr="00CC14B7">
        <w:rPr>
          <w:rStyle w:val="SubtleEmphasis"/>
          <w:rFonts w:ascii="Garamond" w:hAnsi="Garamond"/>
          <w:i w:val="0"/>
          <w:color w:val="auto"/>
          <w:sz w:val="24"/>
          <w:szCs w:val="24"/>
        </w:rPr>
        <w:t xml:space="preserve">the actions of </w:t>
      </w:r>
      <w:r w:rsidRPr="00CC14B7">
        <w:rPr>
          <w:rStyle w:val="SubtleEmphasis"/>
          <w:rFonts w:ascii="Garamond" w:hAnsi="Garamond"/>
          <w:i w:val="0"/>
          <w:color w:val="auto"/>
          <w:sz w:val="24"/>
          <w:szCs w:val="24"/>
        </w:rPr>
        <w:t>other organisation</w:t>
      </w:r>
      <w:r w:rsidR="00E50F30" w:rsidRPr="00CC14B7">
        <w:rPr>
          <w:rStyle w:val="SubtleEmphasis"/>
          <w:rFonts w:ascii="Garamond" w:hAnsi="Garamond"/>
          <w:i w:val="0"/>
          <w:color w:val="auto"/>
          <w:sz w:val="24"/>
          <w:szCs w:val="24"/>
        </w:rPr>
        <w:t>s</w:t>
      </w:r>
      <w:r w:rsidRPr="00CC14B7">
        <w:rPr>
          <w:rStyle w:val="SubtleEmphasis"/>
          <w:rFonts w:ascii="Garamond" w:hAnsi="Garamond"/>
          <w:i w:val="0"/>
          <w:color w:val="auto"/>
          <w:sz w:val="24"/>
          <w:szCs w:val="24"/>
        </w:rPr>
        <w:t xml:space="preserve">. An organisation mimics other actions when there is lack of clarity in its organisational goals or there is environmental uncertainty or technology is not well understood (DiMaggio and Powell, 1983; Liang et al., 2007). </w:t>
      </w:r>
    </w:p>
    <w:p w14:paraId="3833C807" w14:textId="5B37FEC3" w:rsidR="0070687B" w:rsidRPr="00CC14B7" w:rsidRDefault="0070687B" w:rsidP="00D72C85">
      <w:pPr>
        <w:spacing w:line="360" w:lineRule="auto"/>
        <w:ind w:firstLine="720"/>
        <w:jc w:val="both"/>
        <w:rPr>
          <w:rFonts w:ascii="Garamond" w:hAnsi="Garamond"/>
          <w:sz w:val="24"/>
          <w:szCs w:val="24"/>
        </w:rPr>
      </w:pPr>
      <w:r w:rsidRPr="00CC14B7">
        <w:rPr>
          <w:rStyle w:val="SubtleEmphasis"/>
          <w:rFonts w:ascii="Garamond" w:hAnsi="Garamond"/>
          <w:i w:val="0"/>
          <w:color w:val="auto"/>
          <w:sz w:val="24"/>
          <w:szCs w:val="24"/>
        </w:rPr>
        <w:t>Institutional Theory looks for evidence behind the adoption of any practice</w:t>
      </w:r>
      <w:r w:rsidR="00E50F30" w:rsidRPr="00CC14B7">
        <w:rPr>
          <w:rStyle w:val="SubtleEmphasis"/>
          <w:rFonts w:ascii="Garamond" w:hAnsi="Garamond"/>
          <w:i w:val="0"/>
          <w:color w:val="auto"/>
          <w:sz w:val="24"/>
          <w:szCs w:val="24"/>
        </w:rPr>
        <w:t xml:space="preserve"> that</w:t>
      </w:r>
      <w:r w:rsidRPr="00CC14B7">
        <w:rPr>
          <w:rStyle w:val="SubtleEmphasis"/>
          <w:rFonts w:ascii="Garamond" w:hAnsi="Garamond"/>
          <w:i w:val="0"/>
          <w:color w:val="auto"/>
          <w:sz w:val="24"/>
          <w:szCs w:val="24"/>
        </w:rPr>
        <w:t xml:space="preserve"> enhances </w:t>
      </w:r>
      <w:r w:rsidR="00894D3C" w:rsidRPr="00CC14B7">
        <w:rPr>
          <w:rStyle w:val="SubtleEmphasis"/>
          <w:rFonts w:ascii="Garamond" w:hAnsi="Garamond"/>
          <w:i w:val="0"/>
          <w:color w:val="auto"/>
          <w:sz w:val="24"/>
          <w:szCs w:val="24"/>
        </w:rPr>
        <w:t xml:space="preserve">its </w:t>
      </w:r>
      <w:r w:rsidRPr="00CC14B7">
        <w:rPr>
          <w:rStyle w:val="SubtleEmphasis"/>
          <w:rFonts w:ascii="Garamond" w:hAnsi="Garamond"/>
          <w:i w:val="0"/>
          <w:color w:val="auto"/>
          <w:sz w:val="24"/>
          <w:szCs w:val="24"/>
        </w:rPr>
        <w:t>legitimacy (DiMaggio and Powell, 1983) and can help us understand the intention behind</w:t>
      </w:r>
      <w:r w:rsidR="00894D3C" w:rsidRPr="00CC14B7">
        <w:rPr>
          <w:rStyle w:val="SubtleEmphasis"/>
          <w:rFonts w:ascii="Garamond" w:hAnsi="Garamond"/>
          <w:i w:val="0"/>
          <w:color w:val="auto"/>
          <w:sz w:val="24"/>
          <w:szCs w:val="24"/>
        </w:rPr>
        <w:t xml:space="preserve"> the</w:t>
      </w:r>
      <w:r w:rsidRPr="00CC14B7">
        <w:rPr>
          <w:rStyle w:val="SubtleEmphasis"/>
          <w:rFonts w:ascii="Garamond" w:hAnsi="Garamond"/>
          <w:i w:val="0"/>
          <w:color w:val="auto"/>
          <w:sz w:val="24"/>
          <w:szCs w:val="24"/>
        </w:rPr>
        <w:t xml:space="preserve"> adoption or implementation of best practices with </w:t>
      </w:r>
      <w:r w:rsidR="00324508" w:rsidRPr="00CC14B7">
        <w:rPr>
          <w:rStyle w:val="SubtleEmphasis"/>
          <w:rFonts w:ascii="Garamond" w:hAnsi="Garamond"/>
          <w:i w:val="0"/>
          <w:color w:val="auto"/>
          <w:sz w:val="24"/>
          <w:szCs w:val="24"/>
        </w:rPr>
        <w:t xml:space="preserve">operations </w:t>
      </w:r>
      <w:r w:rsidRPr="00CC14B7">
        <w:rPr>
          <w:rStyle w:val="SubtleEmphasis"/>
          <w:rFonts w:ascii="Garamond" w:hAnsi="Garamond"/>
          <w:i w:val="0"/>
          <w:color w:val="auto"/>
          <w:sz w:val="24"/>
          <w:szCs w:val="24"/>
        </w:rPr>
        <w:t xml:space="preserve">and </w:t>
      </w:r>
      <w:r w:rsidR="00324508" w:rsidRPr="00CC14B7">
        <w:rPr>
          <w:rStyle w:val="SubtleEmphasis"/>
          <w:rFonts w:ascii="Garamond" w:hAnsi="Garamond"/>
          <w:i w:val="0"/>
          <w:color w:val="auto"/>
          <w:sz w:val="24"/>
          <w:szCs w:val="24"/>
        </w:rPr>
        <w:t>supply chain management (O&amp;SCM)</w:t>
      </w:r>
      <w:r w:rsidRPr="00CC14B7">
        <w:rPr>
          <w:rStyle w:val="SubtleEmphasis"/>
          <w:rFonts w:ascii="Garamond" w:hAnsi="Garamond"/>
          <w:i w:val="0"/>
          <w:color w:val="auto"/>
          <w:sz w:val="24"/>
          <w:szCs w:val="24"/>
        </w:rPr>
        <w:t xml:space="preserve"> concepts (Kauppi, 2013). </w:t>
      </w:r>
      <w:r w:rsidR="00E50F30" w:rsidRPr="00CC14B7">
        <w:rPr>
          <w:rStyle w:val="SubtleEmphasis"/>
          <w:rFonts w:ascii="Garamond" w:hAnsi="Garamond"/>
          <w:i w:val="0"/>
          <w:color w:val="auto"/>
          <w:sz w:val="24"/>
          <w:szCs w:val="24"/>
        </w:rPr>
        <w:t>W</w:t>
      </w:r>
      <w:r w:rsidRPr="00CC14B7">
        <w:rPr>
          <w:rStyle w:val="SubtleEmphasis"/>
          <w:rFonts w:ascii="Garamond" w:hAnsi="Garamond"/>
          <w:i w:val="0"/>
          <w:color w:val="auto"/>
          <w:sz w:val="24"/>
          <w:szCs w:val="24"/>
        </w:rPr>
        <w:t xml:space="preserve">e have seen the use of various theories, </w:t>
      </w:r>
      <w:r w:rsidR="003D253A" w:rsidRPr="00CC14B7">
        <w:rPr>
          <w:rStyle w:val="SubtleEmphasis"/>
          <w:rFonts w:ascii="Garamond" w:hAnsi="Garamond"/>
          <w:i w:val="0"/>
          <w:color w:val="auto"/>
          <w:sz w:val="24"/>
          <w:szCs w:val="24"/>
        </w:rPr>
        <w:t>including</w:t>
      </w:r>
      <w:r w:rsidRPr="00CC14B7">
        <w:rPr>
          <w:rStyle w:val="SubtleEmphasis"/>
          <w:rFonts w:ascii="Garamond" w:hAnsi="Garamond"/>
          <w:i w:val="0"/>
          <w:color w:val="auto"/>
          <w:sz w:val="24"/>
          <w:szCs w:val="24"/>
        </w:rPr>
        <w:t xml:space="preserve"> </w:t>
      </w:r>
      <w:r w:rsidR="004D71DF" w:rsidRPr="00CC14B7">
        <w:rPr>
          <w:rStyle w:val="SubtleEmphasis"/>
          <w:rFonts w:ascii="Garamond" w:hAnsi="Garamond"/>
          <w:i w:val="0"/>
          <w:color w:val="auto"/>
          <w:sz w:val="24"/>
          <w:szCs w:val="24"/>
        </w:rPr>
        <w:t>i</w:t>
      </w:r>
      <w:r w:rsidRPr="00CC14B7">
        <w:rPr>
          <w:rStyle w:val="SubtleEmphasis"/>
          <w:rFonts w:ascii="Garamond" w:hAnsi="Garamond"/>
          <w:i w:val="0"/>
          <w:color w:val="auto"/>
          <w:sz w:val="24"/>
          <w:szCs w:val="24"/>
        </w:rPr>
        <w:t xml:space="preserve">nstitutional </w:t>
      </w:r>
      <w:r w:rsidR="004D71DF" w:rsidRPr="00CC14B7">
        <w:rPr>
          <w:rStyle w:val="SubtleEmphasis"/>
          <w:rFonts w:ascii="Garamond" w:hAnsi="Garamond"/>
          <w:i w:val="0"/>
          <w:color w:val="auto"/>
          <w:sz w:val="24"/>
          <w:szCs w:val="24"/>
        </w:rPr>
        <w:t>t</w:t>
      </w:r>
      <w:r w:rsidRPr="00CC14B7">
        <w:rPr>
          <w:rStyle w:val="SubtleEmphasis"/>
          <w:rFonts w:ascii="Garamond" w:hAnsi="Garamond"/>
          <w:i w:val="0"/>
          <w:color w:val="auto"/>
          <w:sz w:val="24"/>
          <w:szCs w:val="24"/>
        </w:rPr>
        <w:t>heory, in the field of O&amp;SCM to explain ‘unresolved puzzles’ (Ketokivi and Schroeder, 2004; Ketchen and Hult, 2007; Liu et al., 2010; Sarkis et al., 2011; Bhakoo and Choi, 2013; Kauppi, 2013</w:t>
      </w:r>
      <w:r w:rsidR="00836989" w:rsidRPr="00CC14B7">
        <w:rPr>
          <w:rStyle w:val="SubtleEmphasis"/>
          <w:rFonts w:ascii="Garamond" w:hAnsi="Garamond"/>
          <w:i w:val="0"/>
          <w:color w:val="auto"/>
          <w:sz w:val="24"/>
          <w:szCs w:val="24"/>
        </w:rPr>
        <w:t>; Seles et al. 2016; Vanalle et al. 2017</w:t>
      </w:r>
      <w:r w:rsidRPr="00CC14B7">
        <w:rPr>
          <w:rStyle w:val="SubtleEmphasis"/>
          <w:rFonts w:ascii="Garamond" w:hAnsi="Garamond"/>
          <w:i w:val="0"/>
          <w:color w:val="auto"/>
          <w:sz w:val="24"/>
          <w:szCs w:val="24"/>
        </w:rPr>
        <w:t xml:space="preserve">). Zhu et al. (2007a) have shown the impact of coercive and normative pressures on managers’ commitment </w:t>
      </w:r>
      <w:r w:rsidR="00E50F30" w:rsidRPr="00CC14B7">
        <w:rPr>
          <w:rStyle w:val="SubtleEmphasis"/>
          <w:rFonts w:ascii="Garamond" w:hAnsi="Garamond"/>
          <w:i w:val="0"/>
          <w:color w:val="auto"/>
          <w:sz w:val="24"/>
          <w:szCs w:val="24"/>
        </w:rPr>
        <w:t xml:space="preserve">towards the </w:t>
      </w:r>
      <w:r w:rsidRPr="00CC14B7">
        <w:rPr>
          <w:rStyle w:val="SubtleEmphasis"/>
          <w:rFonts w:ascii="Garamond" w:hAnsi="Garamond"/>
          <w:i w:val="0"/>
          <w:color w:val="auto"/>
          <w:sz w:val="24"/>
          <w:szCs w:val="24"/>
        </w:rPr>
        <w:t>adoption of sustainable supply chain management  practices. Ke et al. (2009) investigated the impact of institutional pressures which includes coercive pressures, normative pressures and mimetic pressures on firm intentions to adopt e-SCM. In a recent study, Bhakoo and Choi (2013) investigate the re</w:t>
      </w:r>
      <w:r w:rsidR="00F14A04" w:rsidRPr="00CC14B7">
        <w:rPr>
          <w:rStyle w:val="SubtleEmphasis"/>
          <w:rFonts w:ascii="Garamond" w:hAnsi="Garamond"/>
          <w:i w:val="0"/>
          <w:color w:val="auto"/>
          <w:sz w:val="24"/>
          <w:szCs w:val="24"/>
        </w:rPr>
        <w:t>s</w:t>
      </w:r>
      <w:r w:rsidRPr="00CC14B7">
        <w:rPr>
          <w:rStyle w:val="SubtleEmphasis"/>
          <w:rFonts w:ascii="Garamond" w:hAnsi="Garamond"/>
          <w:i w:val="0"/>
          <w:color w:val="auto"/>
          <w:sz w:val="24"/>
          <w:szCs w:val="24"/>
        </w:rPr>
        <w:t xml:space="preserve">ponse of organisations residing in different tiers of the supply chain to institutional pressures during the implementation of inter-organisational systems. Although there has been wide acknowledgement of the use of Institutional Theory among </w:t>
      </w:r>
      <w:r w:rsidR="00A90DB3" w:rsidRPr="00CC14B7">
        <w:rPr>
          <w:rStyle w:val="SubtleEmphasis"/>
          <w:rFonts w:ascii="Garamond" w:hAnsi="Garamond"/>
          <w:i w:val="0"/>
          <w:color w:val="auto"/>
          <w:sz w:val="24"/>
          <w:szCs w:val="24"/>
        </w:rPr>
        <w:t xml:space="preserve">the </w:t>
      </w:r>
      <w:r w:rsidR="004D71DF" w:rsidRPr="00CC14B7">
        <w:rPr>
          <w:rStyle w:val="SubtleEmphasis"/>
          <w:rFonts w:ascii="Garamond" w:hAnsi="Garamond"/>
          <w:i w:val="0"/>
          <w:color w:val="auto"/>
          <w:sz w:val="24"/>
          <w:szCs w:val="24"/>
        </w:rPr>
        <w:t>O&amp;SCM</w:t>
      </w:r>
      <w:r w:rsidRPr="00CC14B7">
        <w:rPr>
          <w:rStyle w:val="SubtleEmphasis"/>
          <w:rFonts w:ascii="Garamond" w:hAnsi="Garamond"/>
          <w:i w:val="0"/>
          <w:color w:val="auto"/>
          <w:sz w:val="24"/>
          <w:szCs w:val="24"/>
        </w:rPr>
        <w:t xml:space="preserve"> community, </w:t>
      </w:r>
      <w:r w:rsidRPr="00CC14B7">
        <w:rPr>
          <w:rFonts w:ascii="Garamond" w:hAnsi="Garamond"/>
          <w:sz w:val="24"/>
          <w:szCs w:val="24"/>
        </w:rPr>
        <w:t xml:space="preserve">the impact of institutional pressures on the behaviour of </w:t>
      </w:r>
      <w:r w:rsidR="004D71DF" w:rsidRPr="00CC14B7">
        <w:rPr>
          <w:rFonts w:ascii="Garamond" w:hAnsi="Garamond"/>
          <w:sz w:val="24"/>
          <w:szCs w:val="24"/>
        </w:rPr>
        <w:t>s</w:t>
      </w:r>
      <w:r w:rsidRPr="00CC14B7">
        <w:rPr>
          <w:rFonts w:ascii="Garamond" w:hAnsi="Garamond"/>
          <w:sz w:val="24"/>
          <w:szCs w:val="24"/>
        </w:rPr>
        <w:t xml:space="preserve">upply </w:t>
      </w:r>
      <w:r w:rsidR="004D71DF" w:rsidRPr="00CC14B7">
        <w:rPr>
          <w:rFonts w:ascii="Garamond" w:hAnsi="Garamond"/>
          <w:sz w:val="24"/>
          <w:szCs w:val="24"/>
        </w:rPr>
        <w:t>c</w:t>
      </w:r>
      <w:r w:rsidRPr="00CC14B7">
        <w:rPr>
          <w:rFonts w:ascii="Garamond" w:hAnsi="Garamond"/>
          <w:sz w:val="24"/>
          <w:szCs w:val="24"/>
        </w:rPr>
        <w:t>hain members is yet to be explored (Ketchen and Hult, 2007; Cai et al., 2010; Kauppi, 2013).</w:t>
      </w:r>
    </w:p>
    <w:p w14:paraId="3A3F7C76" w14:textId="48DC469B" w:rsidR="0066326E" w:rsidRPr="00CC14B7" w:rsidRDefault="0007260F" w:rsidP="00D72C85">
      <w:pPr>
        <w:spacing w:line="360" w:lineRule="auto"/>
        <w:ind w:firstLine="720"/>
        <w:jc w:val="both"/>
        <w:rPr>
          <w:rFonts w:ascii="Garamond" w:hAnsi="Garamond"/>
          <w:sz w:val="24"/>
          <w:szCs w:val="24"/>
        </w:rPr>
      </w:pPr>
      <w:r w:rsidRPr="00CC14B7">
        <w:rPr>
          <w:rFonts w:ascii="Garamond" w:hAnsi="Garamond"/>
          <w:sz w:val="24"/>
          <w:szCs w:val="24"/>
        </w:rPr>
        <w:lastRenderedPageBreak/>
        <w:t xml:space="preserve"> </w:t>
      </w:r>
      <w:r w:rsidR="00610332" w:rsidRPr="00CC14B7">
        <w:rPr>
          <w:rFonts w:ascii="Garamond" w:hAnsi="Garamond"/>
          <w:sz w:val="24"/>
          <w:szCs w:val="24"/>
        </w:rPr>
        <w:t>While the core arguments of institutional theory have received substantial support (</w:t>
      </w:r>
      <w:r w:rsidR="009813E9" w:rsidRPr="00CC14B7">
        <w:rPr>
          <w:rFonts w:ascii="Garamond" w:hAnsi="Garamond"/>
          <w:sz w:val="24"/>
          <w:szCs w:val="24"/>
        </w:rPr>
        <w:t xml:space="preserve">Rogers et al., 2007; </w:t>
      </w:r>
      <w:r w:rsidR="00AD5028" w:rsidRPr="00CC14B7">
        <w:rPr>
          <w:rFonts w:ascii="Garamond" w:hAnsi="Garamond"/>
          <w:sz w:val="24"/>
          <w:szCs w:val="24"/>
        </w:rPr>
        <w:t xml:space="preserve">Heugens and Lander, 2009; </w:t>
      </w:r>
      <w:r w:rsidR="00610332" w:rsidRPr="00CC14B7">
        <w:rPr>
          <w:rFonts w:ascii="Garamond" w:hAnsi="Garamond"/>
          <w:sz w:val="24"/>
          <w:szCs w:val="24"/>
        </w:rPr>
        <w:t>Kauppi</w:t>
      </w:r>
      <w:r w:rsidR="009810AF" w:rsidRPr="00CC14B7">
        <w:rPr>
          <w:rFonts w:ascii="Garamond" w:hAnsi="Garamond"/>
          <w:sz w:val="24"/>
          <w:szCs w:val="24"/>
        </w:rPr>
        <w:t>, 2013</w:t>
      </w:r>
      <w:r w:rsidR="000B762C" w:rsidRPr="00CC14B7">
        <w:rPr>
          <w:rFonts w:ascii="Garamond" w:hAnsi="Garamond"/>
          <w:sz w:val="24"/>
          <w:szCs w:val="24"/>
        </w:rPr>
        <w:t>; Khor et al. 2016</w:t>
      </w:r>
      <w:r w:rsidR="0020758A" w:rsidRPr="00CC14B7">
        <w:rPr>
          <w:rFonts w:ascii="Garamond" w:hAnsi="Garamond"/>
          <w:sz w:val="24"/>
          <w:szCs w:val="24"/>
        </w:rPr>
        <w:t>; Hemmert et al. 2016</w:t>
      </w:r>
      <w:r w:rsidR="009810AF" w:rsidRPr="00CC14B7">
        <w:rPr>
          <w:rFonts w:ascii="Garamond" w:hAnsi="Garamond"/>
          <w:sz w:val="24"/>
          <w:szCs w:val="24"/>
        </w:rPr>
        <w:t>)</w:t>
      </w:r>
      <w:r w:rsidR="00734916" w:rsidRPr="00CC14B7">
        <w:rPr>
          <w:rFonts w:ascii="Garamond" w:hAnsi="Garamond"/>
          <w:sz w:val="24"/>
          <w:szCs w:val="24"/>
        </w:rPr>
        <w:t xml:space="preserve">, the theory </w:t>
      </w:r>
      <w:r w:rsidR="00496A5C" w:rsidRPr="00CC14B7">
        <w:rPr>
          <w:rFonts w:ascii="Garamond" w:hAnsi="Garamond"/>
          <w:sz w:val="24"/>
          <w:szCs w:val="24"/>
        </w:rPr>
        <w:t xml:space="preserve">has also attracted </w:t>
      </w:r>
      <w:r w:rsidR="007F004D" w:rsidRPr="00CC14B7">
        <w:rPr>
          <w:rFonts w:ascii="Garamond" w:hAnsi="Garamond"/>
          <w:sz w:val="24"/>
          <w:szCs w:val="24"/>
        </w:rPr>
        <w:t>criticism</w:t>
      </w:r>
      <w:r w:rsidR="00F90250" w:rsidRPr="00CC14B7">
        <w:rPr>
          <w:rFonts w:ascii="Garamond" w:hAnsi="Garamond"/>
          <w:sz w:val="24"/>
          <w:szCs w:val="24"/>
        </w:rPr>
        <w:t xml:space="preserve"> (see Dacin et al</w:t>
      </w:r>
      <w:r w:rsidR="0020758A" w:rsidRPr="00CC14B7">
        <w:rPr>
          <w:rFonts w:ascii="Garamond" w:hAnsi="Garamond"/>
          <w:sz w:val="24"/>
          <w:szCs w:val="24"/>
        </w:rPr>
        <w:t xml:space="preserve">. 2002; Kostova and Roth, 2002). </w:t>
      </w:r>
      <w:r w:rsidR="007F004D" w:rsidRPr="00CC14B7">
        <w:rPr>
          <w:rFonts w:ascii="Garamond" w:hAnsi="Garamond"/>
          <w:sz w:val="24"/>
          <w:szCs w:val="24"/>
        </w:rPr>
        <w:t>However</w:t>
      </w:r>
      <w:r w:rsidR="007505ED" w:rsidRPr="00CC14B7">
        <w:rPr>
          <w:rFonts w:ascii="Garamond" w:hAnsi="Garamond"/>
          <w:sz w:val="24"/>
          <w:szCs w:val="24"/>
        </w:rPr>
        <w:t>,</w:t>
      </w:r>
      <w:r w:rsidR="007F004D" w:rsidRPr="00CC14B7">
        <w:rPr>
          <w:rFonts w:ascii="Garamond" w:hAnsi="Garamond"/>
          <w:sz w:val="24"/>
          <w:szCs w:val="24"/>
        </w:rPr>
        <w:t xml:space="preserve"> two noteworthy </w:t>
      </w:r>
      <w:r w:rsidR="009C427E" w:rsidRPr="00CC14B7">
        <w:rPr>
          <w:rFonts w:ascii="Garamond" w:hAnsi="Garamond"/>
          <w:sz w:val="24"/>
          <w:szCs w:val="24"/>
        </w:rPr>
        <w:t>arguments</w:t>
      </w:r>
      <w:r w:rsidR="007F004D" w:rsidRPr="00CC14B7">
        <w:rPr>
          <w:rFonts w:ascii="Garamond" w:hAnsi="Garamond"/>
          <w:sz w:val="24"/>
          <w:szCs w:val="24"/>
        </w:rPr>
        <w:t xml:space="preserve"> make significant contribution to the institutional theory. First, Greenwood and Hinings (1996) argue that institutional theory remains silent on why some organizations adopt radical changes </w:t>
      </w:r>
      <w:r w:rsidR="00150BAB" w:rsidRPr="00CC14B7">
        <w:rPr>
          <w:rFonts w:ascii="Garamond" w:hAnsi="Garamond"/>
          <w:sz w:val="24"/>
          <w:szCs w:val="24"/>
        </w:rPr>
        <w:t xml:space="preserve">whereas others do not, despite experiencing the same institutional pressures. In </w:t>
      </w:r>
      <w:r w:rsidR="00F14A04" w:rsidRPr="00CC14B7">
        <w:rPr>
          <w:rFonts w:ascii="Garamond" w:hAnsi="Garamond"/>
          <w:sz w:val="24"/>
          <w:szCs w:val="24"/>
        </w:rPr>
        <w:t xml:space="preserve">a </w:t>
      </w:r>
      <w:r w:rsidR="00150BAB" w:rsidRPr="00CC14B7">
        <w:rPr>
          <w:rFonts w:ascii="Garamond" w:hAnsi="Garamond"/>
          <w:sz w:val="24"/>
          <w:szCs w:val="24"/>
        </w:rPr>
        <w:t>similar vein, Delmas and Toffel (2008)</w:t>
      </w:r>
      <w:r w:rsidR="00BD4A1A" w:rsidRPr="00CC14B7">
        <w:rPr>
          <w:rFonts w:ascii="Garamond" w:hAnsi="Garamond"/>
          <w:sz w:val="24"/>
          <w:szCs w:val="24"/>
        </w:rPr>
        <w:t xml:space="preserve"> note that the relationships between organizational factors and institutional pressures are not well understood.</w:t>
      </w:r>
      <w:r w:rsidR="007505ED" w:rsidRPr="00CC14B7">
        <w:rPr>
          <w:rFonts w:ascii="Garamond" w:hAnsi="Garamond"/>
          <w:sz w:val="24"/>
          <w:szCs w:val="24"/>
        </w:rPr>
        <w:t xml:space="preserve"> </w:t>
      </w:r>
      <w:r w:rsidR="00383822" w:rsidRPr="00CC14B7">
        <w:rPr>
          <w:rFonts w:ascii="Garamond" w:hAnsi="Garamond"/>
          <w:sz w:val="24"/>
          <w:szCs w:val="24"/>
        </w:rPr>
        <w:t xml:space="preserve">Although, the existing literature on sustainability has ignored the role of human resource management (HRM), there are some noteworthy contributions in this direction (see </w:t>
      </w:r>
      <w:r w:rsidR="00B612DF" w:rsidRPr="00CC14B7">
        <w:rPr>
          <w:rFonts w:ascii="Garamond" w:hAnsi="Garamond"/>
          <w:sz w:val="24"/>
          <w:szCs w:val="24"/>
        </w:rPr>
        <w:t xml:space="preserve">Jabbour and Santos, 2008; </w:t>
      </w:r>
      <w:r w:rsidR="00383822" w:rsidRPr="00CC14B7">
        <w:rPr>
          <w:rFonts w:ascii="Garamond" w:hAnsi="Garamond"/>
          <w:sz w:val="24"/>
          <w:szCs w:val="24"/>
        </w:rPr>
        <w:t>Jackson and Seo, 2010;</w:t>
      </w:r>
      <w:r w:rsidR="00540C05" w:rsidRPr="00CC14B7">
        <w:rPr>
          <w:rFonts w:ascii="Garamond" w:hAnsi="Garamond"/>
          <w:sz w:val="24"/>
          <w:szCs w:val="24"/>
        </w:rPr>
        <w:t xml:space="preserve"> Jackson et al. 2011;</w:t>
      </w:r>
      <w:r w:rsidR="00383822" w:rsidRPr="00CC14B7">
        <w:rPr>
          <w:rFonts w:ascii="Garamond" w:hAnsi="Garamond"/>
          <w:sz w:val="24"/>
          <w:szCs w:val="24"/>
        </w:rPr>
        <w:t xml:space="preserve"> Taylor et al. 2012;</w:t>
      </w:r>
      <w:r w:rsidR="00B612DF" w:rsidRPr="00CC14B7">
        <w:rPr>
          <w:rFonts w:ascii="Garamond" w:hAnsi="Garamond"/>
          <w:sz w:val="24"/>
          <w:szCs w:val="24"/>
        </w:rPr>
        <w:t xml:space="preserve"> Renwick et al. 2013; Jabbour et al. 2017). Hence to address this gap we show how contextual factors can moderate the relationship between institutional pressures and PMS for sustainability benchmarking.</w:t>
      </w:r>
    </w:p>
    <w:p w14:paraId="095F7B96" w14:textId="100A65FB" w:rsidR="00F329ED" w:rsidRPr="00CC14B7" w:rsidRDefault="00F763B9" w:rsidP="00F329ED">
      <w:pPr>
        <w:spacing w:line="360" w:lineRule="auto"/>
        <w:ind w:firstLine="720"/>
        <w:jc w:val="both"/>
        <w:rPr>
          <w:rFonts w:ascii="Garamond" w:hAnsi="Garamond"/>
          <w:sz w:val="24"/>
          <w:szCs w:val="24"/>
        </w:rPr>
      </w:pPr>
      <w:r w:rsidRPr="00CC14B7">
        <w:rPr>
          <w:rFonts w:ascii="Garamond" w:hAnsi="Garamond"/>
          <w:sz w:val="24"/>
          <w:szCs w:val="24"/>
        </w:rPr>
        <w:t>The</w:t>
      </w:r>
      <w:r w:rsidR="00F47F76" w:rsidRPr="00CC14B7">
        <w:rPr>
          <w:rFonts w:ascii="Garamond" w:hAnsi="Garamond"/>
          <w:sz w:val="24"/>
          <w:szCs w:val="24"/>
        </w:rPr>
        <w:t xml:space="preserve"> prior research </w:t>
      </w:r>
      <w:r w:rsidR="00AB7E47" w:rsidRPr="00CC14B7">
        <w:rPr>
          <w:rFonts w:ascii="Garamond" w:hAnsi="Garamond"/>
          <w:sz w:val="24"/>
          <w:szCs w:val="24"/>
        </w:rPr>
        <w:t>has established that conforming to institutional pressure</w:t>
      </w:r>
      <w:r w:rsidR="00C40D2C" w:rsidRPr="00CC14B7">
        <w:rPr>
          <w:rFonts w:ascii="Garamond" w:hAnsi="Garamond"/>
          <w:sz w:val="24"/>
          <w:szCs w:val="24"/>
        </w:rPr>
        <w:t>s</w:t>
      </w:r>
      <w:r w:rsidR="00AB7E47" w:rsidRPr="00CC14B7">
        <w:rPr>
          <w:rFonts w:ascii="Garamond" w:hAnsi="Garamond"/>
          <w:sz w:val="24"/>
          <w:szCs w:val="24"/>
        </w:rPr>
        <w:t xml:space="preserve"> for sustainable supply chain performance fosters organizational legitimacy (</w:t>
      </w:r>
      <w:r w:rsidR="0052721A" w:rsidRPr="00CC14B7">
        <w:rPr>
          <w:rFonts w:ascii="Garamond" w:hAnsi="Garamond"/>
          <w:sz w:val="24"/>
          <w:szCs w:val="24"/>
        </w:rPr>
        <w:t>Delmas and Toffel, 2008; Grekova et al. 2014), which in turn improves the organization’s survival prospects (</w:t>
      </w:r>
      <w:r w:rsidR="00534EB5" w:rsidRPr="00CC14B7">
        <w:rPr>
          <w:rFonts w:ascii="Garamond" w:hAnsi="Garamond"/>
          <w:sz w:val="24"/>
          <w:szCs w:val="24"/>
        </w:rPr>
        <w:t xml:space="preserve">Deephouse, 1996; </w:t>
      </w:r>
      <w:r w:rsidR="0052721A" w:rsidRPr="00CC14B7">
        <w:rPr>
          <w:rFonts w:ascii="Garamond" w:hAnsi="Garamond"/>
          <w:sz w:val="24"/>
          <w:szCs w:val="24"/>
        </w:rPr>
        <w:t xml:space="preserve">Colwell and Joshi, 2013). </w:t>
      </w:r>
      <w:r w:rsidR="00881561" w:rsidRPr="00CC14B7">
        <w:rPr>
          <w:rFonts w:ascii="Garamond" w:hAnsi="Garamond"/>
          <w:sz w:val="24"/>
          <w:szCs w:val="24"/>
        </w:rPr>
        <w:t xml:space="preserve">Organizations </w:t>
      </w:r>
      <w:r w:rsidR="0052721A" w:rsidRPr="00CC14B7">
        <w:rPr>
          <w:rFonts w:ascii="Garamond" w:hAnsi="Garamond"/>
          <w:sz w:val="24"/>
          <w:szCs w:val="24"/>
        </w:rPr>
        <w:t>seek to gain competitive advantage that will enable them to thrive and grow.</w:t>
      </w:r>
      <w:r w:rsidR="00534EB5" w:rsidRPr="00CC14B7">
        <w:rPr>
          <w:rFonts w:ascii="Garamond" w:hAnsi="Garamond"/>
          <w:sz w:val="24"/>
          <w:szCs w:val="24"/>
        </w:rPr>
        <w:t xml:space="preserve"> Deephouse (199</w:t>
      </w:r>
      <w:r w:rsidR="00F03B41" w:rsidRPr="00CC14B7">
        <w:rPr>
          <w:rFonts w:ascii="Garamond" w:hAnsi="Garamond"/>
          <w:sz w:val="24"/>
          <w:szCs w:val="24"/>
        </w:rPr>
        <w:t>9</w:t>
      </w:r>
      <w:r w:rsidR="00534EB5" w:rsidRPr="00CC14B7">
        <w:rPr>
          <w:rFonts w:ascii="Garamond" w:hAnsi="Garamond"/>
          <w:sz w:val="24"/>
          <w:szCs w:val="24"/>
        </w:rPr>
        <w:t>) argues that for institutional theory to play a greater role in understanding for-profit business it needs to recognize the effects of conformity on competition and performance.</w:t>
      </w:r>
      <w:r w:rsidR="00F03B41" w:rsidRPr="00CC14B7">
        <w:rPr>
          <w:rFonts w:ascii="Garamond" w:hAnsi="Garamond"/>
          <w:sz w:val="24"/>
          <w:szCs w:val="24"/>
        </w:rPr>
        <w:t xml:space="preserve"> However, the effect of the institutional pressures hinge</w:t>
      </w:r>
      <w:r w:rsidR="00C52583" w:rsidRPr="00CC14B7">
        <w:rPr>
          <w:rFonts w:ascii="Garamond" w:hAnsi="Garamond"/>
          <w:sz w:val="24"/>
          <w:szCs w:val="24"/>
        </w:rPr>
        <w:t>s</w:t>
      </w:r>
      <w:r w:rsidR="00F03B41" w:rsidRPr="00CC14B7">
        <w:rPr>
          <w:rFonts w:ascii="Garamond" w:hAnsi="Garamond"/>
          <w:sz w:val="24"/>
          <w:szCs w:val="24"/>
        </w:rPr>
        <w:t xml:space="preserve"> on the environmental context (Colwell and Joshi, 2013</w:t>
      </w:r>
      <w:r w:rsidR="001712BD" w:rsidRPr="00CC14B7">
        <w:rPr>
          <w:rFonts w:ascii="Garamond" w:hAnsi="Garamond"/>
          <w:sz w:val="24"/>
          <w:szCs w:val="24"/>
        </w:rPr>
        <w:t>; Song and Wang, 2016</w:t>
      </w:r>
      <w:r w:rsidR="00531A34" w:rsidRPr="00CC14B7">
        <w:rPr>
          <w:rFonts w:ascii="Garamond" w:hAnsi="Garamond"/>
          <w:sz w:val="24"/>
          <w:szCs w:val="24"/>
        </w:rPr>
        <w:t>). Hewett et al. (2002) further argues that moderating role of organizational culture may help to resolve the existing inconsistencies in the institutional theory.</w:t>
      </w:r>
      <w:r w:rsidR="00125FB9" w:rsidRPr="00CC14B7">
        <w:rPr>
          <w:rFonts w:ascii="Garamond" w:hAnsi="Garamond"/>
          <w:sz w:val="24"/>
          <w:szCs w:val="24"/>
        </w:rPr>
        <w:t xml:space="preserve"> Jackson et al. (2011) have noted the importance of building eco-fri</w:t>
      </w:r>
      <w:r w:rsidR="00F329ED" w:rsidRPr="00CC14B7">
        <w:rPr>
          <w:rFonts w:ascii="Garamond" w:hAnsi="Garamond"/>
          <w:sz w:val="24"/>
          <w:szCs w:val="24"/>
        </w:rPr>
        <w:t xml:space="preserve">endly organizational culture. </w:t>
      </w:r>
      <w:r w:rsidR="00FD4A1B" w:rsidRPr="00CC14B7">
        <w:rPr>
          <w:rFonts w:ascii="Garamond" w:hAnsi="Garamond"/>
          <w:sz w:val="24"/>
          <w:szCs w:val="24"/>
        </w:rPr>
        <w:t xml:space="preserve">There is growing consensus regarding the effect of organizational culture (OC) </w:t>
      </w:r>
      <w:r w:rsidR="00F329ED" w:rsidRPr="00CC14B7">
        <w:rPr>
          <w:rFonts w:ascii="Garamond" w:hAnsi="Garamond"/>
          <w:sz w:val="24"/>
          <w:szCs w:val="24"/>
        </w:rPr>
        <w:t>among strategic management scholars (Detert et al. 2000; Fey et al. 2003; Griffiths and Zammuto, 2005; Liu et al. 2010). OC may be defined as a system of socially transmitted behaviour patterns that serve to relate human communities to their social settings (Schein, 1990). It manifests itself in the ends the organization seeks and the means it uses to attain social settings. Therefore, OC plays an important role in a firm’s decision to collaborate with partners. Yet, OC as the belief and the values of a firm has been largely ignored by our O&amp;SCM researchers in their studies.</w:t>
      </w:r>
    </w:p>
    <w:p w14:paraId="3860202F" w14:textId="1A36FED9" w:rsidR="0036177A" w:rsidRPr="00CC14B7" w:rsidRDefault="00F329ED" w:rsidP="0036177A">
      <w:pPr>
        <w:spacing w:line="360" w:lineRule="auto"/>
        <w:ind w:firstLine="720"/>
        <w:jc w:val="both"/>
        <w:rPr>
          <w:rFonts w:ascii="Garamond" w:hAnsi="Garamond"/>
          <w:sz w:val="24"/>
          <w:szCs w:val="24"/>
        </w:rPr>
      </w:pPr>
      <w:r w:rsidRPr="00CC14B7">
        <w:rPr>
          <w:rFonts w:ascii="Garamond" w:hAnsi="Garamond"/>
          <w:sz w:val="24"/>
          <w:szCs w:val="24"/>
        </w:rPr>
        <w:t xml:space="preserve"> </w:t>
      </w:r>
      <w:r w:rsidR="00757B3F" w:rsidRPr="00CC14B7">
        <w:rPr>
          <w:rFonts w:ascii="Garamond" w:hAnsi="Garamond"/>
          <w:sz w:val="24"/>
          <w:szCs w:val="24"/>
        </w:rPr>
        <w:t xml:space="preserve">However, the effect of institutional pressures under contingent effect has not, to the best of our knowledge, has been examined in prior research. Our research </w:t>
      </w:r>
      <w:r w:rsidR="002D2773" w:rsidRPr="00CC14B7">
        <w:rPr>
          <w:rFonts w:ascii="Garamond" w:hAnsi="Garamond"/>
          <w:sz w:val="24"/>
          <w:szCs w:val="24"/>
        </w:rPr>
        <w:t xml:space="preserve">addresses </w:t>
      </w:r>
      <w:r w:rsidR="00757B3F" w:rsidRPr="00CC14B7">
        <w:rPr>
          <w:rFonts w:ascii="Garamond" w:hAnsi="Garamond"/>
          <w:sz w:val="24"/>
          <w:szCs w:val="24"/>
        </w:rPr>
        <w:t xml:space="preserve">this gap by examining </w:t>
      </w:r>
      <w:r w:rsidR="00757B3F" w:rsidRPr="00CC14B7">
        <w:rPr>
          <w:rFonts w:ascii="Garamond" w:hAnsi="Garamond"/>
          <w:sz w:val="24"/>
          <w:szCs w:val="24"/>
        </w:rPr>
        <w:lastRenderedPageBreak/>
        <w:t xml:space="preserve">the contingent effect of the </w:t>
      </w:r>
      <w:r w:rsidR="00952629" w:rsidRPr="00CC14B7">
        <w:rPr>
          <w:rFonts w:ascii="Garamond" w:hAnsi="Garamond"/>
          <w:sz w:val="24"/>
          <w:szCs w:val="24"/>
        </w:rPr>
        <w:t>organizational culture (Sousa and Voss, 2008)</w:t>
      </w:r>
      <w:r w:rsidR="00757B3F" w:rsidRPr="00CC14B7">
        <w:rPr>
          <w:rFonts w:ascii="Garamond" w:hAnsi="Garamond"/>
          <w:sz w:val="24"/>
          <w:szCs w:val="24"/>
        </w:rPr>
        <w:t xml:space="preserve"> on the PMS for the sustainability benchmarking</w:t>
      </w:r>
      <w:r w:rsidRPr="00CC14B7">
        <w:rPr>
          <w:rFonts w:ascii="Garamond" w:hAnsi="Garamond"/>
          <w:sz w:val="24"/>
          <w:szCs w:val="24"/>
        </w:rPr>
        <w:t xml:space="preserve">. For instance, organizations may react differently to the same level of external pressures to adopt PMS for sustainability benchmarking due to differences in their organizational cultures. </w:t>
      </w:r>
      <w:r w:rsidR="003E681C" w:rsidRPr="00CC14B7">
        <w:rPr>
          <w:rFonts w:ascii="Garamond" w:hAnsi="Garamond"/>
          <w:sz w:val="24"/>
          <w:szCs w:val="24"/>
        </w:rPr>
        <w:t>There is significant literature which argues that social relationship with partners and institutional factors play a critical role in</w:t>
      </w:r>
      <w:r w:rsidR="00C52583" w:rsidRPr="00CC14B7">
        <w:rPr>
          <w:rFonts w:ascii="Garamond" w:hAnsi="Garamond"/>
          <w:sz w:val="24"/>
          <w:szCs w:val="24"/>
        </w:rPr>
        <w:t xml:space="preserve"> a</w:t>
      </w:r>
      <w:r w:rsidR="003E681C" w:rsidRPr="00CC14B7">
        <w:rPr>
          <w:rFonts w:ascii="Garamond" w:hAnsi="Garamond"/>
          <w:sz w:val="24"/>
          <w:szCs w:val="24"/>
        </w:rPr>
        <w:t xml:space="preserve"> firm’s adoption of PMS for sustainability benchmarking (</w:t>
      </w:r>
      <w:r w:rsidR="00F829AC" w:rsidRPr="00CC14B7">
        <w:rPr>
          <w:rStyle w:val="Emphasis"/>
          <w:rFonts w:ascii="Garamond" w:hAnsi="Garamond"/>
          <w:i w:val="0"/>
          <w:color w:val="111111"/>
          <w:sz w:val="24"/>
          <w:szCs w:val="24"/>
          <w:shd w:val="clear" w:color="auto" w:fill="FFFFFF"/>
        </w:rPr>
        <w:t xml:space="preserve">Gimzauskiene and Kloviene, 2011; </w:t>
      </w:r>
      <w:r w:rsidR="003E681C" w:rsidRPr="00CC14B7">
        <w:rPr>
          <w:rFonts w:ascii="Garamond" w:hAnsi="Garamond"/>
          <w:sz w:val="24"/>
          <w:szCs w:val="24"/>
        </w:rPr>
        <w:t xml:space="preserve">Yakovleva et al. 2012). In </w:t>
      </w:r>
      <w:r w:rsidR="004305BD" w:rsidRPr="00CC14B7">
        <w:rPr>
          <w:rFonts w:ascii="Garamond" w:hAnsi="Garamond"/>
          <w:sz w:val="24"/>
          <w:szCs w:val="24"/>
        </w:rPr>
        <w:t xml:space="preserve">a </w:t>
      </w:r>
      <w:r w:rsidR="003E681C" w:rsidRPr="00CC14B7">
        <w:rPr>
          <w:rFonts w:ascii="Garamond" w:hAnsi="Garamond"/>
          <w:sz w:val="24"/>
          <w:szCs w:val="24"/>
        </w:rPr>
        <w:t xml:space="preserve">similar vein, we examine the moderating influence of organizational culture (OC). </w:t>
      </w:r>
    </w:p>
    <w:p w14:paraId="70044815" w14:textId="781E861C" w:rsidR="002E5074" w:rsidRPr="00CC14B7" w:rsidRDefault="00815FCB" w:rsidP="002E5074">
      <w:pPr>
        <w:spacing w:line="360" w:lineRule="auto"/>
        <w:ind w:firstLine="720"/>
        <w:jc w:val="both"/>
        <w:rPr>
          <w:rFonts w:ascii="Garamond" w:hAnsi="Garamond"/>
          <w:sz w:val="24"/>
          <w:szCs w:val="24"/>
        </w:rPr>
      </w:pPr>
      <w:r w:rsidRPr="00CC14B7">
        <w:rPr>
          <w:rFonts w:ascii="Garamond" w:hAnsi="Garamond"/>
          <w:sz w:val="24"/>
          <w:szCs w:val="24"/>
        </w:rPr>
        <w:t xml:space="preserve">To address our second research objective, we have empirically tested our theoretical model with sample of 277 Indian manufacturing firms, using hierarchical moderated regression analysis. In doing so, we add to the understanding of the links between external pressures, organizational culture and PMS for sustainability benchmarking. </w:t>
      </w:r>
      <w:r w:rsidR="002E5074" w:rsidRPr="00CC14B7">
        <w:rPr>
          <w:rFonts w:ascii="Garamond" w:hAnsi="Garamond"/>
          <w:sz w:val="24"/>
          <w:szCs w:val="24"/>
        </w:rPr>
        <w:t>India provides a befitting context for our study. The strong economic growth and enhanced business</w:t>
      </w:r>
      <w:r w:rsidR="006F5D2E" w:rsidRPr="00CC14B7">
        <w:rPr>
          <w:rFonts w:ascii="Garamond" w:hAnsi="Garamond"/>
          <w:sz w:val="24"/>
          <w:szCs w:val="24"/>
        </w:rPr>
        <w:t xml:space="preserve"> activity </w:t>
      </w:r>
      <w:r w:rsidR="002E5074" w:rsidRPr="00CC14B7">
        <w:rPr>
          <w:rFonts w:ascii="Garamond" w:hAnsi="Garamond"/>
          <w:sz w:val="24"/>
          <w:szCs w:val="24"/>
        </w:rPr>
        <w:t>in recent years, combined with the lack of sustainable infrastructure</w:t>
      </w:r>
      <w:r w:rsidR="006F5D2E" w:rsidRPr="00CC14B7">
        <w:rPr>
          <w:rFonts w:ascii="Garamond" w:hAnsi="Garamond"/>
          <w:sz w:val="24"/>
          <w:szCs w:val="24"/>
        </w:rPr>
        <w:t xml:space="preserve"> has motivated political initiatives to ensure energy and environmental sustainability. New taxes on coal or emission of particles have been imposed. There is a growing momentum amongst Indian corporations to adopt sustainability practices and report their sustainability performance. Hence, the study in context to Indian manufacturing organizations may provide enough guidance to other nations among the BRICS block to emulate.</w:t>
      </w:r>
    </w:p>
    <w:p w14:paraId="3A67D9A6" w14:textId="1178A828" w:rsidR="008D05DC" w:rsidRPr="00CC14B7" w:rsidRDefault="0036177A" w:rsidP="0036177A">
      <w:pPr>
        <w:spacing w:line="360" w:lineRule="auto"/>
        <w:ind w:firstLine="720"/>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Th</w:t>
      </w:r>
      <w:r w:rsidR="00C83465" w:rsidRPr="00CC14B7">
        <w:rPr>
          <w:rStyle w:val="SubtleEmphasis"/>
          <w:rFonts w:ascii="Garamond" w:hAnsi="Garamond"/>
          <w:i w:val="0"/>
          <w:color w:val="auto"/>
          <w:sz w:val="24"/>
          <w:szCs w:val="24"/>
        </w:rPr>
        <w:t xml:space="preserve">e rest of the paper is organised as follows. </w:t>
      </w:r>
      <w:r w:rsidR="00BB4FA2" w:rsidRPr="00CC14B7">
        <w:rPr>
          <w:rStyle w:val="SubtleEmphasis"/>
          <w:rFonts w:ascii="Garamond" w:hAnsi="Garamond"/>
          <w:i w:val="0"/>
          <w:color w:val="auto"/>
          <w:sz w:val="24"/>
          <w:szCs w:val="24"/>
        </w:rPr>
        <w:t xml:space="preserve">The next </w:t>
      </w:r>
      <w:r w:rsidR="00C83465" w:rsidRPr="00CC14B7">
        <w:rPr>
          <w:rStyle w:val="SubtleEmphasis"/>
          <w:rFonts w:ascii="Garamond" w:hAnsi="Garamond"/>
          <w:i w:val="0"/>
          <w:color w:val="auto"/>
          <w:sz w:val="24"/>
          <w:szCs w:val="24"/>
        </w:rPr>
        <w:t xml:space="preserve">section deals with </w:t>
      </w:r>
      <w:r w:rsidRPr="00CC14B7">
        <w:rPr>
          <w:rStyle w:val="SubtleEmphasis"/>
          <w:rFonts w:ascii="Garamond" w:hAnsi="Garamond"/>
          <w:i w:val="0"/>
          <w:color w:val="auto"/>
          <w:sz w:val="24"/>
          <w:szCs w:val="24"/>
        </w:rPr>
        <w:t>theoretical framework and hypotheses development</w:t>
      </w:r>
      <w:r w:rsidR="00C83465" w:rsidRPr="00CC14B7">
        <w:rPr>
          <w:rStyle w:val="SubtleEmphasis"/>
          <w:rFonts w:ascii="Garamond" w:hAnsi="Garamond"/>
          <w:i w:val="0"/>
          <w:color w:val="auto"/>
          <w:sz w:val="24"/>
          <w:szCs w:val="24"/>
        </w:rPr>
        <w:t xml:space="preserve">. In </w:t>
      </w:r>
      <w:r w:rsidR="00BB4FA2" w:rsidRPr="00CC14B7">
        <w:rPr>
          <w:rStyle w:val="SubtleEmphasis"/>
          <w:rFonts w:ascii="Garamond" w:hAnsi="Garamond"/>
          <w:i w:val="0"/>
          <w:color w:val="auto"/>
          <w:sz w:val="24"/>
          <w:szCs w:val="24"/>
        </w:rPr>
        <w:t xml:space="preserve">the </w:t>
      </w:r>
      <w:r w:rsidR="00C83465" w:rsidRPr="00CC14B7">
        <w:rPr>
          <w:rStyle w:val="SubtleEmphasis"/>
          <w:rFonts w:ascii="Garamond" w:hAnsi="Garamond"/>
          <w:i w:val="0"/>
          <w:color w:val="auto"/>
          <w:sz w:val="24"/>
          <w:szCs w:val="24"/>
        </w:rPr>
        <w:t xml:space="preserve">third </w:t>
      </w:r>
      <w:r w:rsidRPr="00CC14B7">
        <w:rPr>
          <w:rStyle w:val="SubtleEmphasis"/>
          <w:rFonts w:ascii="Garamond" w:hAnsi="Garamond"/>
          <w:i w:val="0"/>
          <w:color w:val="auto"/>
          <w:sz w:val="24"/>
          <w:szCs w:val="24"/>
        </w:rPr>
        <w:t>section,</w:t>
      </w:r>
      <w:r w:rsidR="00C83465" w:rsidRPr="00CC14B7">
        <w:rPr>
          <w:rStyle w:val="SubtleEmphasis"/>
          <w:rFonts w:ascii="Garamond" w:hAnsi="Garamond"/>
          <w:i w:val="0"/>
          <w:color w:val="auto"/>
          <w:sz w:val="24"/>
          <w:szCs w:val="24"/>
        </w:rPr>
        <w:t xml:space="preserve"> we </w:t>
      </w:r>
      <w:r w:rsidR="00C52583" w:rsidRPr="00CC14B7">
        <w:rPr>
          <w:rStyle w:val="SubtleEmphasis"/>
          <w:rFonts w:ascii="Garamond" w:hAnsi="Garamond"/>
          <w:i w:val="0"/>
          <w:color w:val="auto"/>
          <w:sz w:val="24"/>
          <w:szCs w:val="24"/>
        </w:rPr>
        <w:t>discuss</w:t>
      </w:r>
      <w:r w:rsidR="00C83465" w:rsidRPr="00CC14B7">
        <w:rPr>
          <w:rStyle w:val="SubtleEmphasis"/>
          <w:rFonts w:ascii="Garamond" w:hAnsi="Garamond"/>
          <w:i w:val="0"/>
          <w:color w:val="auto"/>
          <w:sz w:val="24"/>
          <w:szCs w:val="24"/>
        </w:rPr>
        <w:t xml:space="preserve"> our research </w:t>
      </w:r>
      <w:r w:rsidRPr="00CC14B7">
        <w:rPr>
          <w:rStyle w:val="SubtleEmphasis"/>
          <w:rFonts w:ascii="Garamond" w:hAnsi="Garamond"/>
          <w:i w:val="0"/>
          <w:color w:val="auto"/>
          <w:sz w:val="24"/>
          <w:szCs w:val="24"/>
        </w:rPr>
        <w:t>design</w:t>
      </w:r>
      <w:r w:rsidR="00C83465" w:rsidRPr="00CC14B7">
        <w:rPr>
          <w:rStyle w:val="SubtleEmphasis"/>
          <w:rFonts w:ascii="Garamond" w:hAnsi="Garamond"/>
          <w:i w:val="0"/>
          <w:color w:val="auto"/>
          <w:sz w:val="24"/>
          <w:szCs w:val="24"/>
        </w:rPr>
        <w:t xml:space="preserve">. In </w:t>
      </w:r>
      <w:r w:rsidRPr="00CC14B7">
        <w:rPr>
          <w:rStyle w:val="SubtleEmphasis"/>
          <w:rFonts w:ascii="Garamond" w:hAnsi="Garamond"/>
          <w:i w:val="0"/>
          <w:color w:val="auto"/>
          <w:sz w:val="24"/>
          <w:szCs w:val="24"/>
        </w:rPr>
        <w:t xml:space="preserve">the </w:t>
      </w:r>
      <w:r w:rsidR="00C83465" w:rsidRPr="00CC14B7">
        <w:rPr>
          <w:rStyle w:val="SubtleEmphasis"/>
          <w:rFonts w:ascii="Garamond" w:hAnsi="Garamond"/>
          <w:i w:val="0"/>
          <w:color w:val="auto"/>
          <w:sz w:val="24"/>
          <w:szCs w:val="24"/>
        </w:rPr>
        <w:t xml:space="preserve">fourth </w:t>
      </w:r>
      <w:r w:rsidRPr="00CC14B7">
        <w:rPr>
          <w:rStyle w:val="SubtleEmphasis"/>
          <w:rFonts w:ascii="Garamond" w:hAnsi="Garamond"/>
          <w:i w:val="0"/>
          <w:color w:val="auto"/>
          <w:sz w:val="24"/>
          <w:szCs w:val="24"/>
        </w:rPr>
        <w:t>section,</w:t>
      </w:r>
      <w:r w:rsidR="00C83465" w:rsidRPr="00CC14B7">
        <w:rPr>
          <w:rStyle w:val="SubtleEmphasis"/>
          <w:rFonts w:ascii="Garamond" w:hAnsi="Garamond"/>
          <w:i w:val="0"/>
          <w:color w:val="auto"/>
          <w:sz w:val="24"/>
          <w:szCs w:val="24"/>
        </w:rPr>
        <w:t xml:space="preserve"> we </w:t>
      </w:r>
      <w:r w:rsidR="00C52583" w:rsidRPr="00CC14B7">
        <w:rPr>
          <w:rStyle w:val="SubtleEmphasis"/>
          <w:rFonts w:ascii="Garamond" w:hAnsi="Garamond"/>
          <w:i w:val="0"/>
          <w:color w:val="auto"/>
          <w:sz w:val="24"/>
          <w:szCs w:val="24"/>
        </w:rPr>
        <w:t>describe</w:t>
      </w:r>
      <w:r w:rsidR="008D05DC" w:rsidRPr="00CC14B7">
        <w:rPr>
          <w:rStyle w:val="SubtleEmphasis"/>
          <w:rFonts w:ascii="Garamond" w:hAnsi="Garamond"/>
          <w:i w:val="0"/>
          <w:color w:val="auto"/>
          <w:sz w:val="24"/>
          <w:szCs w:val="24"/>
        </w:rPr>
        <w:t xml:space="preserve"> our data analysis which includes </w:t>
      </w:r>
      <w:r w:rsidR="005B41C8" w:rsidRPr="00CC14B7">
        <w:rPr>
          <w:rStyle w:val="SubtleEmphasis"/>
          <w:rFonts w:ascii="Garamond" w:hAnsi="Garamond"/>
          <w:i w:val="0"/>
          <w:color w:val="auto"/>
          <w:sz w:val="24"/>
          <w:szCs w:val="24"/>
        </w:rPr>
        <w:t>testing construct validity</w:t>
      </w:r>
      <w:r w:rsidR="008D05DC" w:rsidRPr="00CC14B7">
        <w:rPr>
          <w:rStyle w:val="SubtleEmphasis"/>
          <w:rFonts w:ascii="Garamond" w:hAnsi="Garamond"/>
          <w:i w:val="0"/>
          <w:color w:val="auto"/>
          <w:sz w:val="24"/>
          <w:szCs w:val="24"/>
        </w:rPr>
        <w:t xml:space="preserve"> and hypotheses testing using hierarchical regression analysis and mediating regression test</w:t>
      </w:r>
      <w:r w:rsidR="00C52583" w:rsidRPr="00CC14B7">
        <w:rPr>
          <w:rStyle w:val="SubtleEmphasis"/>
          <w:rFonts w:ascii="Garamond" w:hAnsi="Garamond"/>
          <w:i w:val="0"/>
          <w:color w:val="auto"/>
          <w:sz w:val="24"/>
          <w:szCs w:val="24"/>
        </w:rPr>
        <w:t>s</w:t>
      </w:r>
      <w:r w:rsidR="008D05DC" w:rsidRPr="00CC14B7">
        <w:rPr>
          <w:rStyle w:val="SubtleEmphasis"/>
          <w:rFonts w:ascii="Garamond" w:hAnsi="Garamond"/>
          <w:i w:val="0"/>
          <w:color w:val="auto"/>
          <w:sz w:val="24"/>
          <w:szCs w:val="24"/>
        </w:rPr>
        <w:t xml:space="preserve">. </w:t>
      </w:r>
      <w:r w:rsidR="00445CA0" w:rsidRPr="00CC14B7">
        <w:rPr>
          <w:rStyle w:val="SubtleEmphasis"/>
          <w:rFonts w:ascii="Garamond" w:hAnsi="Garamond"/>
          <w:i w:val="0"/>
          <w:color w:val="auto"/>
          <w:sz w:val="24"/>
          <w:szCs w:val="24"/>
        </w:rPr>
        <w:t>In the fifth section</w:t>
      </w:r>
      <w:r w:rsidR="008D05DC" w:rsidRPr="00CC14B7">
        <w:rPr>
          <w:rStyle w:val="SubtleEmphasis"/>
          <w:rFonts w:ascii="Garamond" w:hAnsi="Garamond"/>
          <w:i w:val="0"/>
          <w:color w:val="auto"/>
          <w:sz w:val="24"/>
          <w:szCs w:val="24"/>
        </w:rPr>
        <w:t xml:space="preserve">, we </w:t>
      </w:r>
      <w:r w:rsidR="00445CA0" w:rsidRPr="00CC14B7">
        <w:rPr>
          <w:rStyle w:val="SubtleEmphasis"/>
          <w:rFonts w:ascii="Garamond" w:hAnsi="Garamond"/>
          <w:i w:val="0"/>
          <w:color w:val="auto"/>
          <w:sz w:val="24"/>
          <w:szCs w:val="24"/>
        </w:rPr>
        <w:t>discuss our research findings and outline</w:t>
      </w:r>
      <w:r w:rsidR="007B5D01" w:rsidRPr="00CC14B7">
        <w:rPr>
          <w:rStyle w:val="SubtleEmphasis"/>
          <w:rFonts w:ascii="Garamond" w:hAnsi="Garamond"/>
          <w:i w:val="0"/>
          <w:color w:val="auto"/>
          <w:sz w:val="24"/>
          <w:szCs w:val="24"/>
        </w:rPr>
        <w:t xml:space="preserve"> </w:t>
      </w:r>
      <w:r w:rsidR="00445CA0" w:rsidRPr="00CC14B7">
        <w:rPr>
          <w:rStyle w:val="SubtleEmphasis"/>
          <w:rFonts w:ascii="Garamond" w:hAnsi="Garamond"/>
          <w:i w:val="0"/>
          <w:color w:val="auto"/>
          <w:sz w:val="24"/>
          <w:szCs w:val="24"/>
        </w:rPr>
        <w:t>theoretical implications, managerial implications, limitations and further research directions of our studies</w:t>
      </w:r>
      <w:r w:rsidR="00C52583" w:rsidRPr="00CC14B7">
        <w:rPr>
          <w:rStyle w:val="SubtleEmphasis"/>
          <w:rFonts w:ascii="Garamond" w:hAnsi="Garamond"/>
          <w:i w:val="0"/>
          <w:color w:val="auto"/>
          <w:sz w:val="24"/>
          <w:szCs w:val="24"/>
        </w:rPr>
        <w:t xml:space="preserve"> before reaching our conclusions</w:t>
      </w:r>
      <w:r w:rsidR="00445CA0" w:rsidRPr="00CC14B7">
        <w:rPr>
          <w:rStyle w:val="SubtleEmphasis"/>
          <w:rFonts w:ascii="Garamond" w:hAnsi="Garamond"/>
          <w:i w:val="0"/>
          <w:color w:val="auto"/>
          <w:sz w:val="24"/>
          <w:szCs w:val="24"/>
        </w:rPr>
        <w:t xml:space="preserve">. </w:t>
      </w:r>
    </w:p>
    <w:p w14:paraId="77B28D29" w14:textId="77777777" w:rsidR="00FD4A1B" w:rsidRPr="00CC14B7" w:rsidRDefault="00FD4A1B" w:rsidP="00C83465">
      <w:pPr>
        <w:spacing w:line="360" w:lineRule="auto"/>
        <w:jc w:val="both"/>
        <w:rPr>
          <w:rStyle w:val="SubtleEmphasis"/>
          <w:rFonts w:ascii="Garamond" w:hAnsi="Garamond"/>
          <w:b/>
          <w:i w:val="0"/>
          <w:color w:val="auto"/>
          <w:sz w:val="24"/>
          <w:szCs w:val="24"/>
        </w:rPr>
      </w:pPr>
    </w:p>
    <w:p w14:paraId="3D158E8B" w14:textId="3770BEB9" w:rsidR="00710827" w:rsidRPr="00CC14B7" w:rsidRDefault="008D05DC" w:rsidP="00C83465">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2. Review of related research</w:t>
      </w:r>
      <w:r w:rsidR="007F7C0F" w:rsidRPr="00CC14B7">
        <w:rPr>
          <w:rStyle w:val="SubtleEmphasis"/>
          <w:rFonts w:ascii="Garamond" w:hAnsi="Garamond"/>
          <w:b/>
          <w:i w:val="0"/>
          <w:color w:val="auto"/>
          <w:sz w:val="24"/>
          <w:szCs w:val="24"/>
        </w:rPr>
        <w:t>, theoretical framework</w:t>
      </w:r>
      <w:r w:rsidRPr="00CC14B7">
        <w:rPr>
          <w:rStyle w:val="SubtleEmphasis"/>
          <w:rFonts w:ascii="Garamond" w:hAnsi="Garamond"/>
          <w:b/>
          <w:i w:val="0"/>
          <w:color w:val="auto"/>
          <w:sz w:val="24"/>
          <w:szCs w:val="24"/>
        </w:rPr>
        <w:t xml:space="preserve"> and </w:t>
      </w:r>
      <w:r w:rsidR="009179C9" w:rsidRPr="00CC14B7">
        <w:rPr>
          <w:rStyle w:val="SubtleEmphasis"/>
          <w:rFonts w:ascii="Garamond" w:hAnsi="Garamond"/>
          <w:b/>
          <w:i w:val="0"/>
          <w:color w:val="auto"/>
          <w:sz w:val="24"/>
          <w:szCs w:val="24"/>
        </w:rPr>
        <w:t>hypotheses</w:t>
      </w:r>
      <w:r w:rsidR="006F00F8" w:rsidRPr="00CC14B7">
        <w:rPr>
          <w:rStyle w:val="SubtleEmphasis"/>
          <w:rFonts w:ascii="Garamond" w:hAnsi="Garamond"/>
          <w:b/>
          <w:i w:val="0"/>
          <w:color w:val="auto"/>
          <w:sz w:val="24"/>
          <w:szCs w:val="24"/>
        </w:rPr>
        <w:t xml:space="preserve"> </w:t>
      </w:r>
      <w:r w:rsidR="00EB4DA6" w:rsidRPr="00CC14B7">
        <w:rPr>
          <w:rStyle w:val="SubtleEmphasis"/>
          <w:rFonts w:ascii="Garamond" w:hAnsi="Garamond"/>
          <w:b/>
          <w:i w:val="0"/>
          <w:color w:val="auto"/>
          <w:sz w:val="24"/>
          <w:szCs w:val="24"/>
        </w:rPr>
        <w:t>development</w:t>
      </w:r>
      <w:r w:rsidRPr="00CC14B7">
        <w:rPr>
          <w:rStyle w:val="SubtleEmphasis"/>
          <w:rFonts w:ascii="Garamond" w:hAnsi="Garamond"/>
          <w:b/>
          <w:i w:val="0"/>
          <w:color w:val="auto"/>
          <w:sz w:val="24"/>
          <w:szCs w:val="24"/>
        </w:rPr>
        <w:t xml:space="preserve"> </w:t>
      </w:r>
    </w:p>
    <w:p w14:paraId="53116804" w14:textId="5E8A2F8A" w:rsidR="00C52583" w:rsidRPr="00CC14B7" w:rsidRDefault="00CC4E01" w:rsidP="00DF3AA3">
      <w:pPr>
        <w:spacing w:line="360" w:lineRule="auto"/>
        <w:jc w:val="both"/>
        <w:rPr>
          <w:rFonts w:ascii="Garamond" w:hAnsi="Garamond"/>
          <w:sz w:val="24"/>
          <w:szCs w:val="24"/>
        </w:rPr>
      </w:pPr>
      <w:r w:rsidRPr="00CC14B7">
        <w:rPr>
          <w:rStyle w:val="SubtleEmphasis"/>
          <w:rFonts w:ascii="Garamond" w:hAnsi="Garamond"/>
          <w:i w:val="0"/>
          <w:color w:val="auto"/>
          <w:sz w:val="24"/>
          <w:szCs w:val="24"/>
        </w:rPr>
        <w:t xml:space="preserve">The foundation of our theoretical framework comprises of </w:t>
      </w:r>
      <w:r w:rsidR="00B67FCB" w:rsidRPr="00CC14B7">
        <w:rPr>
          <w:rStyle w:val="SubtleEmphasis"/>
          <w:rFonts w:ascii="Garamond" w:hAnsi="Garamond"/>
          <w:i w:val="0"/>
          <w:color w:val="auto"/>
          <w:sz w:val="24"/>
          <w:szCs w:val="24"/>
        </w:rPr>
        <w:t>two</w:t>
      </w:r>
      <w:r w:rsidRPr="00CC14B7">
        <w:rPr>
          <w:rStyle w:val="SubtleEmphasis"/>
          <w:rFonts w:ascii="Garamond" w:hAnsi="Garamond"/>
          <w:i w:val="0"/>
          <w:color w:val="auto"/>
          <w:sz w:val="24"/>
          <w:szCs w:val="24"/>
        </w:rPr>
        <w:t xml:space="preserve"> elements: institutional theory and organizational culture.</w:t>
      </w:r>
      <w:r w:rsidR="00DF3456" w:rsidRPr="00CC14B7">
        <w:rPr>
          <w:rStyle w:val="SubtleEmphasis"/>
          <w:rFonts w:ascii="Garamond" w:hAnsi="Garamond"/>
          <w:i w:val="0"/>
          <w:color w:val="auto"/>
          <w:sz w:val="24"/>
          <w:szCs w:val="24"/>
        </w:rPr>
        <w:t xml:space="preserve"> In recent years, institutional theory (DiMaggio and Powell, 1983) has emerged as a powerful explanation to account for the influence of external forces on organizational decision making and outcomes.</w:t>
      </w:r>
      <w:r w:rsidR="00843FDA" w:rsidRPr="00CC14B7">
        <w:rPr>
          <w:rStyle w:val="SubtleEmphasis"/>
          <w:rFonts w:ascii="Garamond" w:hAnsi="Garamond"/>
          <w:i w:val="0"/>
          <w:color w:val="auto"/>
          <w:sz w:val="24"/>
          <w:szCs w:val="24"/>
        </w:rPr>
        <w:t xml:space="preserve"> </w:t>
      </w:r>
      <w:r w:rsidR="00C52583" w:rsidRPr="00CC14B7">
        <w:rPr>
          <w:rStyle w:val="SubtleEmphasis"/>
          <w:rFonts w:ascii="Garamond" w:hAnsi="Garamond"/>
          <w:i w:val="0"/>
          <w:color w:val="auto"/>
          <w:sz w:val="24"/>
          <w:szCs w:val="24"/>
        </w:rPr>
        <w:t>F</w:t>
      </w:r>
      <w:r w:rsidR="00843FDA" w:rsidRPr="00CC14B7">
        <w:rPr>
          <w:rStyle w:val="SubtleEmphasis"/>
          <w:rFonts w:ascii="Garamond" w:hAnsi="Garamond"/>
          <w:i w:val="0"/>
          <w:color w:val="auto"/>
          <w:sz w:val="24"/>
          <w:szCs w:val="24"/>
        </w:rPr>
        <w:t xml:space="preserve">ollowing </w:t>
      </w:r>
      <w:r w:rsidR="00C52583" w:rsidRPr="00CC14B7">
        <w:rPr>
          <w:rStyle w:val="SubtleEmphasis"/>
          <w:rFonts w:ascii="Garamond" w:hAnsi="Garamond"/>
          <w:i w:val="0"/>
          <w:color w:val="auto"/>
          <w:sz w:val="24"/>
          <w:szCs w:val="24"/>
        </w:rPr>
        <w:t xml:space="preserve">some </w:t>
      </w:r>
      <w:r w:rsidR="00362490" w:rsidRPr="00CC14B7">
        <w:rPr>
          <w:rStyle w:val="SubtleEmphasis"/>
          <w:rFonts w:ascii="Garamond" w:hAnsi="Garamond"/>
          <w:i w:val="0"/>
          <w:color w:val="auto"/>
          <w:sz w:val="24"/>
          <w:szCs w:val="24"/>
        </w:rPr>
        <w:t>criticisms (</w:t>
      </w:r>
      <w:r w:rsidR="00843FDA" w:rsidRPr="00CC14B7">
        <w:rPr>
          <w:rStyle w:val="SubtleEmphasis"/>
          <w:rFonts w:ascii="Garamond" w:hAnsi="Garamond"/>
          <w:i w:val="0"/>
          <w:color w:val="auto"/>
          <w:sz w:val="24"/>
          <w:szCs w:val="24"/>
        </w:rPr>
        <w:t xml:space="preserve">see, Greenwood and Hinings, 1996; Colwell and Joshi, 2013) we argue that along with </w:t>
      </w:r>
      <w:r w:rsidR="00C07811" w:rsidRPr="00CC14B7">
        <w:rPr>
          <w:rStyle w:val="SubtleEmphasis"/>
          <w:rFonts w:ascii="Garamond" w:hAnsi="Garamond"/>
          <w:i w:val="0"/>
          <w:color w:val="auto"/>
          <w:sz w:val="24"/>
          <w:szCs w:val="24"/>
        </w:rPr>
        <w:t>top management commitment (TMC)</w:t>
      </w:r>
      <w:r w:rsidR="00BA0D69" w:rsidRPr="00CC14B7">
        <w:rPr>
          <w:rStyle w:val="SubtleEmphasis"/>
          <w:rFonts w:ascii="Garamond" w:hAnsi="Garamond"/>
          <w:i w:val="0"/>
          <w:color w:val="auto"/>
          <w:sz w:val="24"/>
          <w:szCs w:val="24"/>
        </w:rPr>
        <w:t xml:space="preserve">, the OC may help to </w:t>
      </w:r>
      <w:r w:rsidR="00BA0D69" w:rsidRPr="00CC14B7">
        <w:rPr>
          <w:rStyle w:val="SubtleEmphasis"/>
          <w:rFonts w:ascii="Garamond" w:hAnsi="Garamond"/>
          <w:i w:val="0"/>
          <w:color w:val="auto"/>
          <w:sz w:val="24"/>
          <w:szCs w:val="24"/>
        </w:rPr>
        <w:lastRenderedPageBreak/>
        <w:t>resolve the existing consistencies in the studies utilizing institutional theory (Liu et al. 2010). The OC has been extensively used in prior O&amp;SCM literature (e.g. Leidner and Kayworth, 2006; Khazanchi et al. 2007; Liu et al. 2010</w:t>
      </w:r>
      <w:r w:rsidR="00540C05" w:rsidRPr="00CC14B7">
        <w:rPr>
          <w:rStyle w:val="SubtleEmphasis"/>
          <w:rFonts w:ascii="Garamond" w:hAnsi="Garamond"/>
          <w:i w:val="0"/>
          <w:color w:val="auto"/>
          <w:sz w:val="24"/>
          <w:szCs w:val="24"/>
        </w:rPr>
        <w:t>; Jackson et al. 2011</w:t>
      </w:r>
      <w:r w:rsidR="00BA0D69" w:rsidRPr="00CC14B7">
        <w:rPr>
          <w:rStyle w:val="SubtleEmphasis"/>
          <w:rFonts w:ascii="Garamond" w:hAnsi="Garamond"/>
          <w:i w:val="0"/>
          <w:color w:val="auto"/>
          <w:sz w:val="24"/>
          <w:szCs w:val="24"/>
        </w:rPr>
        <w:t>)</w:t>
      </w:r>
      <w:r w:rsidR="00C95CF9" w:rsidRPr="00CC14B7">
        <w:rPr>
          <w:rStyle w:val="SubtleEmphasis"/>
          <w:rFonts w:ascii="Garamond" w:hAnsi="Garamond"/>
          <w:i w:val="0"/>
          <w:color w:val="auto"/>
          <w:sz w:val="24"/>
          <w:szCs w:val="24"/>
        </w:rPr>
        <w:t>.</w:t>
      </w:r>
      <w:r w:rsidR="00BA0D69" w:rsidRPr="00CC14B7">
        <w:rPr>
          <w:rStyle w:val="SubtleEmphasis"/>
          <w:rFonts w:ascii="Garamond" w:hAnsi="Garamond"/>
          <w:i w:val="0"/>
          <w:color w:val="auto"/>
          <w:sz w:val="24"/>
          <w:szCs w:val="24"/>
        </w:rPr>
        <w:t xml:space="preserve"> </w:t>
      </w:r>
      <w:r w:rsidR="00C95CF9" w:rsidRPr="00CC14B7">
        <w:rPr>
          <w:rStyle w:val="SubtleEmphasis"/>
          <w:rFonts w:ascii="Garamond" w:hAnsi="Garamond"/>
          <w:i w:val="0"/>
          <w:color w:val="auto"/>
          <w:sz w:val="24"/>
          <w:szCs w:val="24"/>
        </w:rPr>
        <w:t>H</w:t>
      </w:r>
      <w:r w:rsidR="00BA0D69" w:rsidRPr="00CC14B7">
        <w:rPr>
          <w:rStyle w:val="SubtleEmphasis"/>
          <w:rFonts w:ascii="Garamond" w:hAnsi="Garamond"/>
          <w:i w:val="0"/>
          <w:color w:val="auto"/>
          <w:sz w:val="24"/>
          <w:szCs w:val="24"/>
        </w:rPr>
        <w:t>owever</w:t>
      </w:r>
      <w:r w:rsidR="00C95CF9" w:rsidRPr="00CC14B7">
        <w:rPr>
          <w:rStyle w:val="SubtleEmphasis"/>
          <w:rFonts w:ascii="Garamond" w:hAnsi="Garamond"/>
          <w:i w:val="0"/>
          <w:color w:val="auto"/>
          <w:sz w:val="24"/>
          <w:szCs w:val="24"/>
        </w:rPr>
        <w:t>,</w:t>
      </w:r>
      <w:r w:rsidR="00BA0D69" w:rsidRPr="00CC14B7">
        <w:rPr>
          <w:rStyle w:val="SubtleEmphasis"/>
          <w:rFonts w:ascii="Garamond" w:hAnsi="Garamond"/>
          <w:i w:val="0"/>
          <w:color w:val="auto"/>
          <w:sz w:val="24"/>
          <w:szCs w:val="24"/>
        </w:rPr>
        <w:t xml:space="preserve"> </w:t>
      </w:r>
      <w:r w:rsidR="00DF3AA3" w:rsidRPr="00CC14B7">
        <w:rPr>
          <w:rStyle w:val="SubtleEmphasis"/>
          <w:rFonts w:ascii="Garamond" w:hAnsi="Garamond"/>
          <w:i w:val="0"/>
          <w:color w:val="auto"/>
          <w:sz w:val="24"/>
          <w:szCs w:val="24"/>
        </w:rPr>
        <w:t xml:space="preserve">studies utilizing institutional theory and </w:t>
      </w:r>
      <w:r w:rsidR="00180EBA" w:rsidRPr="00CC14B7">
        <w:rPr>
          <w:rStyle w:val="SubtleEmphasis"/>
          <w:rFonts w:ascii="Garamond" w:hAnsi="Garamond"/>
          <w:i w:val="0"/>
          <w:color w:val="auto"/>
          <w:sz w:val="24"/>
          <w:szCs w:val="24"/>
        </w:rPr>
        <w:t>OC</w:t>
      </w:r>
      <w:r w:rsidR="00DF3AA3" w:rsidRPr="00CC14B7">
        <w:rPr>
          <w:rStyle w:val="SubtleEmphasis"/>
          <w:rFonts w:ascii="Garamond" w:hAnsi="Garamond"/>
          <w:i w:val="0"/>
          <w:color w:val="auto"/>
          <w:sz w:val="24"/>
          <w:szCs w:val="24"/>
        </w:rPr>
        <w:t xml:space="preserve"> to explain the motivation behind adoption or implementation </w:t>
      </w:r>
      <w:r w:rsidR="00C52583" w:rsidRPr="00CC14B7">
        <w:rPr>
          <w:rStyle w:val="SubtleEmphasis"/>
          <w:rFonts w:ascii="Garamond" w:hAnsi="Garamond"/>
          <w:i w:val="0"/>
          <w:color w:val="auto"/>
          <w:sz w:val="24"/>
          <w:szCs w:val="24"/>
        </w:rPr>
        <w:t>are</w:t>
      </w:r>
      <w:r w:rsidR="00A90DB3" w:rsidRPr="00CC14B7">
        <w:rPr>
          <w:rStyle w:val="SubtleEmphasis"/>
          <w:rFonts w:ascii="Garamond" w:hAnsi="Garamond"/>
          <w:i w:val="0"/>
          <w:color w:val="auto"/>
          <w:sz w:val="24"/>
          <w:szCs w:val="24"/>
        </w:rPr>
        <w:t xml:space="preserve"> </w:t>
      </w:r>
      <w:r w:rsidR="00DF3AA3" w:rsidRPr="00CC14B7">
        <w:rPr>
          <w:rStyle w:val="SubtleEmphasis"/>
          <w:rFonts w:ascii="Garamond" w:hAnsi="Garamond"/>
          <w:i w:val="0"/>
          <w:color w:val="auto"/>
          <w:sz w:val="24"/>
          <w:szCs w:val="24"/>
        </w:rPr>
        <w:t xml:space="preserve">still limited. A </w:t>
      </w:r>
      <w:r w:rsidR="00DF3AA3" w:rsidRPr="00CC14B7">
        <w:rPr>
          <w:rFonts w:ascii="Garamond" w:hAnsi="Garamond"/>
          <w:sz w:val="24"/>
          <w:szCs w:val="24"/>
        </w:rPr>
        <w:t>firm is more likely to adopt information systems if the values embedded in the system fit its organizational culture (Leidner and Kayworth, 2006). Greening and Gray (1994) argue that a firm is likely to exert</w:t>
      </w:r>
      <w:r w:rsidR="00C52583" w:rsidRPr="00CC14B7">
        <w:rPr>
          <w:rFonts w:ascii="Garamond" w:hAnsi="Garamond"/>
          <w:sz w:val="24"/>
          <w:szCs w:val="24"/>
        </w:rPr>
        <w:t xml:space="preserve"> its</w:t>
      </w:r>
      <w:r w:rsidR="00DF3AA3" w:rsidRPr="00CC14B7">
        <w:rPr>
          <w:rFonts w:ascii="Garamond" w:hAnsi="Garamond"/>
          <w:sz w:val="24"/>
          <w:szCs w:val="24"/>
        </w:rPr>
        <w:t xml:space="preserve"> own discretion by following its own rules and values</w:t>
      </w:r>
      <w:r w:rsidR="00324508" w:rsidRPr="00CC14B7">
        <w:rPr>
          <w:rFonts w:ascii="Garamond" w:hAnsi="Garamond"/>
          <w:sz w:val="24"/>
          <w:szCs w:val="24"/>
        </w:rPr>
        <w:t>,</w:t>
      </w:r>
      <w:r w:rsidR="00DF3AA3" w:rsidRPr="00CC14B7">
        <w:rPr>
          <w:rFonts w:ascii="Garamond" w:hAnsi="Garamond"/>
          <w:sz w:val="24"/>
          <w:szCs w:val="24"/>
        </w:rPr>
        <w:t xml:space="preserve"> rather than passively submitting to conventions prevailing in its organizational field. The organizational field refers to “those organizations that, in the aggregate, constitute a recognized area of institutional life: key suppliers, resource and product consumers, regulatory agencies, and other organizations that produce similar services or products” (DiMaggio and Powell 1983, p. 148). Hence, </w:t>
      </w:r>
      <w:r w:rsidR="00965BD6" w:rsidRPr="00CC14B7">
        <w:rPr>
          <w:rFonts w:ascii="Garamond" w:hAnsi="Garamond"/>
          <w:sz w:val="24"/>
          <w:szCs w:val="24"/>
        </w:rPr>
        <w:t>we argue that</w:t>
      </w:r>
      <w:r w:rsidR="00DF3AA3" w:rsidRPr="00CC14B7">
        <w:rPr>
          <w:rFonts w:ascii="Garamond" w:hAnsi="Garamond"/>
          <w:sz w:val="24"/>
          <w:szCs w:val="24"/>
        </w:rPr>
        <w:t xml:space="preserve"> institutional pressures</w:t>
      </w:r>
      <w:r w:rsidR="00965BD6" w:rsidRPr="00CC14B7">
        <w:rPr>
          <w:rFonts w:ascii="Garamond" w:hAnsi="Garamond"/>
          <w:sz w:val="24"/>
          <w:szCs w:val="24"/>
        </w:rPr>
        <w:t xml:space="preserve"> </w:t>
      </w:r>
      <w:r w:rsidR="002D230A" w:rsidRPr="00CC14B7">
        <w:rPr>
          <w:rFonts w:ascii="Garamond" w:hAnsi="Garamond"/>
          <w:sz w:val="24"/>
          <w:szCs w:val="24"/>
        </w:rPr>
        <w:t>and</w:t>
      </w:r>
      <w:r w:rsidR="00DF3AA3" w:rsidRPr="00CC14B7">
        <w:rPr>
          <w:rFonts w:ascii="Garamond" w:hAnsi="Garamond"/>
          <w:sz w:val="24"/>
          <w:szCs w:val="24"/>
        </w:rPr>
        <w:t xml:space="preserve"> </w:t>
      </w:r>
      <w:r w:rsidR="00DE23EB" w:rsidRPr="00CC14B7">
        <w:rPr>
          <w:rFonts w:ascii="Garamond" w:hAnsi="Garamond"/>
          <w:sz w:val="24"/>
          <w:szCs w:val="24"/>
        </w:rPr>
        <w:t>OC</w:t>
      </w:r>
      <w:r w:rsidR="00DF3AA3" w:rsidRPr="00CC14B7">
        <w:rPr>
          <w:rFonts w:ascii="Garamond" w:hAnsi="Garamond"/>
          <w:sz w:val="24"/>
          <w:szCs w:val="24"/>
        </w:rPr>
        <w:t xml:space="preserve"> may work together and interact with each other to </w:t>
      </w:r>
      <w:r w:rsidR="002D230A" w:rsidRPr="00CC14B7">
        <w:rPr>
          <w:rFonts w:ascii="Garamond" w:hAnsi="Garamond"/>
          <w:sz w:val="24"/>
          <w:szCs w:val="24"/>
        </w:rPr>
        <w:t>affect PMS for benchmarking sustainability.</w:t>
      </w:r>
    </w:p>
    <w:p w14:paraId="61A968FA" w14:textId="58275B85" w:rsidR="00BE58C6" w:rsidRPr="00CC14B7" w:rsidRDefault="00BE58C6" w:rsidP="00DF3AA3">
      <w:pPr>
        <w:spacing w:line="360" w:lineRule="auto"/>
        <w:jc w:val="both"/>
        <w:rPr>
          <w:rFonts w:ascii="Garamond" w:hAnsi="Garamond"/>
          <w:sz w:val="24"/>
          <w:szCs w:val="24"/>
        </w:rPr>
      </w:pPr>
    </w:p>
    <w:p w14:paraId="78EEF4F9" w14:textId="77777777" w:rsidR="00BE58C6" w:rsidRPr="00CC14B7" w:rsidRDefault="00BE58C6" w:rsidP="00DF3AA3">
      <w:pPr>
        <w:spacing w:line="360" w:lineRule="auto"/>
        <w:jc w:val="both"/>
        <w:rPr>
          <w:rFonts w:ascii="Garamond" w:hAnsi="Garamond"/>
          <w:sz w:val="24"/>
          <w:szCs w:val="24"/>
        </w:rPr>
      </w:pPr>
    </w:p>
    <w:tbl>
      <w:tblPr>
        <w:tblW w:w="10936" w:type="dxa"/>
        <w:tblLook w:val="04A0" w:firstRow="1" w:lastRow="0" w:firstColumn="1" w:lastColumn="0" w:noHBand="0" w:noVBand="1"/>
      </w:tblPr>
      <w:tblGrid>
        <w:gridCol w:w="1176"/>
        <w:gridCol w:w="976"/>
        <w:gridCol w:w="976"/>
        <w:gridCol w:w="976"/>
        <w:gridCol w:w="976"/>
        <w:gridCol w:w="976"/>
        <w:gridCol w:w="976"/>
        <w:gridCol w:w="976"/>
        <w:gridCol w:w="976"/>
        <w:gridCol w:w="976"/>
        <w:gridCol w:w="976"/>
      </w:tblGrid>
      <w:tr w:rsidR="001473AC" w:rsidRPr="00CC14B7" w14:paraId="7701BB34" w14:textId="77777777" w:rsidTr="001473AC">
        <w:trPr>
          <w:trHeight w:val="300"/>
        </w:trPr>
        <w:tc>
          <w:tcPr>
            <w:tcW w:w="1176" w:type="dxa"/>
            <w:tcBorders>
              <w:top w:val="nil"/>
              <w:left w:val="nil"/>
              <w:bottom w:val="nil"/>
              <w:right w:val="nil"/>
            </w:tcBorders>
            <w:shd w:val="clear" w:color="auto" w:fill="auto"/>
            <w:noWrap/>
            <w:vAlign w:val="bottom"/>
            <w:hideMark/>
          </w:tcPr>
          <w:p w14:paraId="5287CFD8" w14:textId="2EF7D609" w:rsidR="001473AC" w:rsidRPr="00CC14B7" w:rsidRDefault="00A90DB3" w:rsidP="001473AC">
            <w:pPr>
              <w:spacing w:after="0" w:line="240" w:lineRule="auto"/>
              <w:rPr>
                <w:rFonts w:ascii="Times New Roman" w:hAnsi="Times New Roman"/>
                <w:sz w:val="20"/>
                <w:szCs w:val="20"/>
              </w:rPr>
            </w:pPr>
            <w:r w:rsidRPr="00CC14B7">
              <w:rPr>
                <w:noProof/>
                <w:color w:val="000000"/>
                <w:sz w:val="22"/>
                <w:szCs w:val="22"/>
                <w:lang w:val="en-GB" w:eastAsia="en-GB"/>
              </w:rPr>
              <mc:AlternateContent>
                <mc:Choice Requires="wpg">
                  <w:drawing>
                    <wp:anchor distT="0" distB="0" distL="114300" distR="114300" simplePos="0" relativeHeight="251676672" behindDoc="0" locked="0" layoutInCell="1" allowOverlap="1" wp14:anchorId="5FA7C1D3" wp14:editId="281E1678">
                      <wp:simplePos x="0" y="0"/>
                      <wp:positionH relativeFrom="column">
                        <wp:posOffset>299720</wp:posOffset>
                      </wp:positionH>
                      <wp:positionV relativeFrom="paragraph">
                        <wp:posOffset>48260</wp:posOffset>
                      </wp:positionV>
                      <wp:extent cx="5276850" cy="274320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5276850" cy="2743200"/>
                                <a:chOff x="0" y="0"/>
                                <a:chExt cx="5276850" cy="2552700"/>
                              </a:xfrm>
                            </wpg:grpSpPr>
                            <wps:wsp>
                              <wps:cNvPr id="62" name="Rectangle 6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A4E7B3-CAF0-47DB-BECB-7C19CAA46C17}"/>
                                  </a:ext>
                                </a:extLst>
                              </wps:cNvPr>
                              <wps:cNvSpPr/>
                              <wps:spPr>
                                <a:xfrm>
                                  <a:off x="0" y="9525"/>
                                  <a:ext cx="914400" cy="447675"/>
                                </a:xfrm>
                                <a:prstGeom prst="rect">
                                  <a:avLst/>
                                </a:prstGeom>
                              </wps:spPr>
                              <wps:style>
                                <a:lnRef idx="2">
                                  <a:schemeClr val="dk1"/>
                                </a:lnRef>
                                <a:fillRef idx="1">
                                  <a:schemeClr val="lt1"/>
                                </a:fillRef>
                                <a:effectRef idx="0">
                                  <a:schemeClr val="dk1"/>
                                </a:effectRef>
                                <a:fontRef idx="minor">
                                  <a:schemeClr val="dk1"/>
                                </a:fontRef>
                              </wps:style>
                              <wps:txbx>
                                <w:txbxContent>
                                  <w:p w14:paraId="70993F2D"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Coercive Pressures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Rectangle 6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9DD4F1-9575-478F-93E3-EFA0C1D7B480}"/>
                                  </a:ext>
                                </a:extLst>
                              </wps:cNvPr>
                              <wps:cNvSpPr/>
                              <wps:spPr>
                                <a:xfrm>
                                  <a:off x="0" y="1038225"/>
                                  <a:ext cx="914400" cy="447675"/>
                                </a:xfrm>
                                <a:prstGeom prst="rect">
                                  <a:avLst/>
                                </a:prstGeom>
                              </wps:spPr>
                              <wps:style>
                                <a:lnRef idx="2">
                                  <a:schemeClr val="dk1"/>
                                </a:lnRef>
                                <a:fillRef idx="1">
                                  <a:schemeClr val="lt1"/>
                                </a:fillRef>
                                <a:effectRef idx="0">
                                  <a:schemeClr val="dk1"/>
                                </a:effectRef>
                                <a:fontRef idx="minor">
                                  <a:schemeClr val="dk1"/>
                                </a:fontRef>
                              </wps:style>
                              <wps:txbx>
                                <w:txbxContent>
                                  <w:p w14:paraId="058F2BED"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Normative Pressures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Rectangle 6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08C594-09EF-4057-867C-CD9CC8F495EE}"/>
                                  </a:ext>
                                </a:extLst>
                              </wps:cNvPr>
                              <wps:cNvSpPr/>
                              <wps:spPr>
                                <a:xfrm>
                                  <a:off x="9525" y="2085975"/>
                                  <a:ext cx="914400" cy="447675"/>
                                </a:xfrm>
                                <a:prstGeom prst="rect">
                                  <a:avLst/>
                                </a:prstGeom>
                              </wps:spPr>
                              <wps:style>
                                <a:lnRef idx="2">
                                  <a:schemeClr val="dk1"/>
                                </a:lnRef>
                                <a:fillRef idx="1">
                                  <a:schemeClr val="lt1"/>
                                </a:fillRef>
                                <a:effectRef idx="0">
                                  <a:schemeClr val="dk1"/>
                                </a:effectRef>
                                <a:fontRef idx="minor">
                                  <a:schemeClr val="dk1"/>
                                </a:fontRef>
                              </wps:style>
                              <wps:txbx>
                                <w:txbxContent>
                                  <w:p w14:paraId="67F0F154"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Mimetic Pressures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Rectangle 6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FFD5B0-7C3D-4CD9-917A-605C64B0F1BB}"/>
                                  </a:ext>
                                </a:extLst>
                              </wps:cNvPr>
                              <wps:cNvSpPr/>
                              <wps:spPr>
                                <a:xfrm>
                                  <a:off x="2419350" y="962025"/>
                                  <a:ext cx="91440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09F6B770"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PMS for Sustainability Benchmarking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Rectangle 6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1A4682-AEAC-4AB4-BC90-C2EC11C37117}"/>
                                  </a:ext>
                                </a:extLst>
                              </wps:cNvPr>
                              <wps:cNvSpPr/>
                              <wps:spPr>
                                <a:xfrm>
                                  <a:off x="4362450" y="581025"/>
                                  <a:ext cx="914400" cy="1352549"/>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7" name="Straight Arrow Connector 6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C69B3C-A980-49F2-B21F-3298EDB7BB90}"/>
                                  </a:ext>
                                </a:extLst>
                              </wps:cNvPr>
                              <wps:cNvCnPr>
                                <a:stCxn id="63" idx="3"/>
                                <a:endCxn id="65" idx="1"/>
                              </wps:cNvCnPr>
                              <wps:spPr>
                                <a:xfrm>
                                  <a:off x="914400" y="1262063"/>
                                  <a:ext cx="1504950" cy="4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54905-8DC3-4E9E-BAA1-3C556028883C}"/>
                                  </a:ext>
                                </a:extLst>
                              </wps:cNvPr>
                              <wps:cNvCnPr>
                                <a:stCxn id="66" idx="1"/>
                                <a:endCxn id="65" idx="3"/>
                              </wps:cNvCnPr>
                              <wps:spPr>
                                <a:xfrm flipH="1">
                                  <a:off x="3333750" y="1257300"/>
                                  <a:ext cx="1028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Rectangle 6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273EF8-5D56-459F-8BC4-D421E4E140BD}"/>
                                  </a:ext>
                                </a:extLst>
                              </wps:cNvPr>
                              <wps:cNvSpPr/>
                              <wps:spPr>
                                <a:xfrm>
                                  <a:off x="1533525" y="0"/>
                                  <a:ext cx="914400" cy="447675"/>
                                </a:xfrm>
                                <a:prstGeom prst="rect">
                                  <a:avLst/>
                                </a:prstGeom>
                              </wps:spPr>
                              <wps:style>
                                <a:lnRef idx="2">
                                  <a:schemeClr val="dk1"/>
                                </a:lnRef>
                                <a:fillRef idx="1">
                                  <a:schemeClr val="lt1"/>
                                </a:fillRef>
                                <a:effectRef idx="0">
                                  <a:schemeClr val="dk1"/>
                                </a:effectRef>
                                <a:fontRef idx="minor">
                                  <a:schemeClr val="dk1"/>
                                </a:fontRef>
                              </wps:style>
                              <wps:txbx>
                                <w:txbxContent>
                                  <w:p w14:paraId="0BC7CD5C"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Control Orientation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Rectangle 7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2F55D9-A151-4D45-855F-75DB2F108E98}"/>
                                  </a:ext>
                                </a:extLst>
                              </wps:cNvPr>
                              <wps:cNvSpPr/>
                              <wps:spPr>
                                <a:xfrm>
                                  <a:off x="1543050" y="2105025"/>
                                  <a:ext cx="914400" cy="447675"/>
                                </a:xfrm>
                                <a:prstGeom prst="rect">
                                  <a:avLst/>
                                </a:prstGeom>
                              </wps:spPr>
                              <wps:style>
                                <a:lnRef idx="2">
                                  <a:schemeClr val="dk1"/>
                                </a:lnRef>
                                <a:fillRef idx="1">
                                  <a:schemeClr val="lt1"/>
                                </a:fillRef>
                                <a:effectRef idx="0">
                                  <a:schemeClr val="dk1"/>
                                </a:effectRef>
                                <a:fontRef idx="minor">
                                  <a:schemeClr val="dk1"/>
                                </a:fontRef>
                              </wps:style>
                              <wps:txbx>
                                <w:txbxContent>
                                  <w:p w14:paraId="6E146FEA"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Flexible Orientation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Straight Arrow Connector 7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092CBF-C83C-4174-B374-9F6275373EC2}"/>
                                  </a:ext>
                                </a:extLst>
                              </wps:cNvPr>
                              <wps:cNvCnPr>
                                <a:stCxn id="69" idx="2"/>
                              </wps:cNvCnPr>
                              <wps:spPr>
                                <a:xfrm flipH="1">
                                  <a:off x="1685925" y="447675"/>
                                  <a:ext cx="304800" cy="285750"/>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5A0583-4EC1-4B41-93DE-49D0983A89FD}"/>
                                  </a:ext>
                                </a:extLst>
                              </wps:cNvPr>
                              <wps:cNvCnPr>
                                <a:stCxn id="69" idx="2"/>
                              </wps:cNvCnPr>
                              <wps:spPr>
                                <a:xfrm>
                                  <a:off x="1990725" y="447675"/>
                                  <a:ext cx="19050" cy="1114425"/>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5A5046-135B-46BD-BC61-DEE68623F3B8}"/>
                                  </a:ext>
                                </a:extLst>
                              </wps:cNvPr>
                              <wps:cNvCnPr>
                                <a:stCxn id="70" idx="0"/>
                              </wps:cNvCnPr>
                              <wps:spPr>
                                <a:xfrm flipH="1" flipV="1">
                                  <a:off x="1590675" y="1819275"/>
                                  <a:ext cx="409575" cy="285750"/>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F68DDF-0866-4398-AD91-27835C4A0958}"/>
                                  </a:ext>
                                </a:extLst>
                              </wps:cNvPr>
                              <wps:cNvCnPr>
                                <a:stCxn id="70" idx="0"/>
                              </wps:cNvCnPr>
                              <wps:spPr>
                                <a:xfrm flipH="1" flipV="1">
                                  <a:off x="1438275" y="1266825"/>
                                  <a:ext cx="561975" cy="838200"/>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D95C74-13DA-48C2-80DF-CEE507AB4088}"/>
                                  </a:ext>
                                </a:extLst>
                              </wps:cNvPr>
                              <wps:cNvCnPr>
                                <a:stCxn id="70" idx="0"/>
                              </wps:cNvCnPr>
                              <wps:spPr>
                                <a:xfrm flipH="1" flipV="1">
                                  <a:off x="1428750" y="590550"/>
                                  <a:ext cx="571500" cy="1514475"/>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6" name="TextBox 4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755424-C06F-416E-B7D1-805D0EFCD7C0}"/>
                                  </a:ext>
                                </a:extLst>
                              </wps:cNvPr>
                              <wps:cNvSpPr txBox="1"/>
                              <wps:spPr>
                                <a:xfrm>
                                  <a:off x="1038225" y="342900"/>
                                  <a:ext cx="438150" cy="2095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E25255C"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H1</w:t>
                                    </w:r>
                                  </w:p>
                                </w:txbxContent>
                              </wps:txbx>
                              <wps:bodyPr wrap="square" rtlCol="0" anchor="t"/>
                            </wps:wsp>
                            <wps:wsp>
                              <wps:cNvPr id="77" name="TextBox 4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E25982-E8C6-46B3-898E-F3F62CF07F18}"/>
                                  </a:ext>
                                </a:extLst>
                              </wps:cNvPr>
                              <wps:cNvSpPr txBox="1"/>
                              <wps:spPr>
                                <a:xfrm>
                                  <a:off x="1066800" y="1152525"/>
                                  <a:ext cx="352425" cy="2381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936B48E"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H2</w:t>
                                    </w:r>
                                  </w:p>
                                </w:txbxContent>
                              </wps:txbx>
                              <wps:bodyPr wrap="square" rtlCol="0" anchor="t"/>
                            </wps:wsp>
                            <wps:wsp>
                              <wps:cNvPr id="78" name="TextBox 4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CA3D9A-70CA-4D6C-8121-BACD4167C180}"/>
                                  </a:ext>
                                </a:extLst>
                              </wps:cNvPr>
                              <wps:cNvSpPr txBox="1"/>
                              <wps:spPr>
                                <a:xfrm>
                                  <a:off x="1114425" y="2000251"/>
                                  <a:ext cx="361950" cy="25717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B3A3826"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H3</w:t>
                                    </w:r>
                                  </w:p>
                                </w:txbxContent>
                              </wps:txbx>
                              <wps:bodyPr wrap="square" rtlCol="0" anchor="t"/>
                            </wps:wsp>
                            <wps:wsp>
                              <wps:cNvPr id="79" name="TextBox 4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328DAD-D7AA-4352-B4BC-9846B08AD030}"/>
                                  </a:ext>
                                </a:extLst>
                              </wps:cNvPr>
                              <wps:cNvSpPr txBox="1"/>
                              <wps:spPr>
                                <a:xfrm>
                                  <a:off x="1609725" y="1857375"/>
                                  <a:ext cx="504825" cy="2286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FB603D"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H4a</w:t>
                                    </w:r>
                                  </w:p>
                                </w:txbxContent>
                              </wps:txbx>
                              <wps:bodyPr wrap="square" rtlCol="0" anchor="t"/>
                            </wps:wsp>
                            <wps:wsp>
                              <wps:cNvPr id="80" name="TextBox 4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127E8B-F7B3-4B30-93B0-C9BF3A77EA59}"/>
                                  </a:ext>
                                </a:extLst>
                              </wps:cNvPr>
                              <wps:cNvSpPr txBox="1"/>
                              <wps:spPr>
                                <a:xfrm>
                                  <a:off x="1323975" y="1457325"/>
                                  <a:ext cx="390525" cy="22859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1671AE3"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H4b</w:t>
                                    </w:r>
                                  </w:p>
                                </w:txbxContent>
                              </wps:txbx>
                              <wps:bodyPr wrap="square" rtlCol="0" anchor="t"/>
                            </wps:wsp>
                            <wps:wsp>
                              <wps:cNvPr id="81" name="TextBox 4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EB75C0-A8D1-4C8D-A878-D41377B6DC19}"/>
                                  </a:ext>
                                </a:extLst>
                              </wps:cNvPr>
                              <wps:cNvSpPr txBox="1"/>
                              <wps:spPr>
                                <a:xfrm>
                                  <a:off x="1355724" y="874625"/>
                                  <a:ext cx="409575" cy="25717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DD41B27"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H4c</w:t>
                                    </w:r>
                                  </w:p>
                                </w:txbxContent>
                              </wps:txbx>
                              <wps:bodyPr wrap="square" rtlCol="0" anchor="t"/>
                            </wps:wsp>
                            <wps:wsp>
                              <wps:cNvPr id="82" name="TextBox 4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29E1FD-5CD6-4CA3-B7CD-59809066B4F5}"/>
                                  </a:ext>
                                </a:extLst>
                              </wps:cNvPr>
                              <wps:cNvSpPr txBox="1"/>
                              <wps:spPr>
                                <a:xfrm>
                                  <a:off x="1466850" y="457201"/>
                                  <a:ext cx="428625" cy="2095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4F8038B"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H5a</w:t>
                                    </w:r>
                                  </w:p>
                                </w:txbxContent>
                              </wps:txbx>
                              <wps:bodyPr wrap="square" rtlCol="0" anchor="t"/>
                            </wps:wsp>
                            <wps:wsp>
                              <wps:cNvPr id="83" name="TextBox 4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91D775-B625-4346-AE80-479E287B0E8F}"/>
                                  </a:ext>
                                </a:extLst>
                              </wps:cNvPr>
                              <wps:cNvSpPr txBox="1"/>
                              <wps:spPr>
                                <a:xfrm>
                                  <a:off x="1619250" y="828676"/>
                                  <a:ext cx="361950" cy="2762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FBDB10D"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H5b</w:t>
                                    </w:r>
                                  </w:p>
                                </w:txbxContent>
                              </wps:txbx>
                              <wps:bodyPr wrap="square" rtlCol="0" anchor="t"/>
                            </wps:wsp>
                            <wps:wsp>
                              <wps:cNvPr id="84" name="TextBox 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97FC66-0CA4-46B6-8C04-9654ADE0A5A8}"/>
                                  </a:ext>
                                </a:extLst>
                              </wps:cNvPr>
                              <wps:cNvSpPr txBox="1"/>
                              <wps:spPr>
                                <a:xfrm>
                                  <a:off x="1952625" y="714375"/>
                                  <a:ext cx="419100" cy="2190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4E5EEEF"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H5c</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7C1D3" id="Group 14" o:spid="_x0000_s1026" style="position:absolute;margin-left:23.6pt;margin-top:3.8pt;width:415.5pt;height:3in;z-index:251676672" coordsize="52768,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">
                      <v:rect id="Rectangle 62" o:spid="_x0000_s1027" style="position:absolute;top:95;width:914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" fillcolor="white [3201]" strokecolor="black [3200]" strokeweight="2pt">
                        <v:textbox>
                          <w:txbxContent>
                            <w:p w14:paraId="70993F2D"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Coercive Pressures</w:t>
                              </w:r>
                            </w:p>
                          </w:txbxContent>
                        </v:textbox>
                      </v:rect>
                      <v:rect id="Rectangle 63" o:spid="_x0000_s1028" style="position:absolute;top:10382;width:914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" fillcolor="white [3201]" strokecolor="black [3200]" strokeweight="2pt">
                        <v:textbox>
                          <w:txbxContent>
                            <w:p w14:paraId="058F2BED"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Normative Pressures</w:t>
                              </w:r>
                            </w:p>
                          </w:txbxContent>
                        </v:textbox>
                      </v:rect>
                      <v:rect id="Rectangle 64" o:spid="_x0000_s1029" style="position:absolute;left:95;top:20859;width:914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" fillcolor="white [3201]" strokecolor="black [3200]" strokeweight="2pt">
                        <v:textbox>
                          <w:txbxContent>
                            <w:p w14:paraId="67F0F154"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Mimetic Pressures</w:t>
                              </w:r>
                            </w:p>
                          </w:txbxContent>
                        </v:textbox>
                      </v:rect>
                      <v:rect id="Rectangle 65" o:spid="_x0000_s1030" style="position:absolute;left:24193;top:9620;width:914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" fillcolor="white [3201]" strokecolor="black [3200]" strokeweight="2pt">
                        <v:textbox>
                          <w:txbxContent>
                            <w:p w14:paraId="09F6B770"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PMS for Sustainability Benchmarking</w:t>
                              </w:r>
                            </w:p>
                          </w:txbxContent>
                        </v:textbox>
                      </v:rect>
                      <v:rect id="Rectangle 66" o:spid="_x0000_s1031" style="position:absolute;left:43624;top:5810;width:9144;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" fillcolor="white [3201]" strokecolor="black [3200]" strokeweight="2pt"/>
                      <v:shapetype id="_x0000_t32" coordsize="21600,21600" o:spt="32" o:oned="t" path="m,l21600,21600e" filled="f">
                        <v:path arrowok="t" fillok="f" o:connecttype="none"/>
                        <o:lock v:ext="edit" shapetype="t"/>
                      </v:shapetype>
                      <v:shape id="Straight Arrow Connector 67" o:spid="_x0000_s1032" type="#_x0000_t32" style="position:absolute;left:9144;top:12620;width:15049;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" strokecolor="#4579b8 [3044]">
                        <v:stroke endarrow="block"/>
                      </v:shape>
                      <v:shape id="Straight Arrow Connector 68" o:spid="_x0000_s1033" type="#_x0000_t32" style="position:absolute;left:33337;top:12573;width:10287;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" strokecolor="#4579b8 [3044]">
                        <v:stroke endarrow="block"/>
                      </v:shape>
                      <v:rect id="Rectangle 69" o:spid="_x0000_s1034" style="position:absolute;left:15335;width:914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" fillcolor="white [3201]" strokecolor="black [3200]" strokeweight="2pt">
                        <v:textbox>
                          <w:txbxContent>
                            <w:p w14:paraId="0BC7CD5C"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Control Orientation</w:t>
                              </w:r>
                            </w:p>
                          </w:txbxContent>
                        </v:textbox>
                      </v:rect>
                      <v:rect id="Rectangle 70" o:spid="_x0000_s1035" style="position:absolute;left:15430;top:21050;width:914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" fillcolor="white [3201]" strokecolor="black [3200]" strokeweight="2pt">
                        <v:textbox>
                          <w:txbxContent>
                            <w:p w14:paraId="6E146FEA"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Flexible Orientation</w:t>
                              </w:r>
                            </w:p>
                          </w:txbxContent>
                        </v:textbox>
                      </v:rect>
                      <v:shape id="Straight Arrow Connector 71" o:spid="_x0000_s1036" type="#_x0000_t32" style="position:absolute;left:16859;top:4476;width:3048;height:2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" strokecolor="#4579b8 [3044]">
                        <v:stroke dashstyle="1 1" endarrow="block"/>
                      </v:shape>
                      <v:shape id="Straight Arrow Connector 72" o:spid="_x0000_s1037" type="#_x0000_t32" style="position:absolute;left:19907;top:4476;width:190;height:1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" strokecolor="#4579b8 [3044]">
                        <v:stroke dashstyle="1 1" endarrow="block"/>
                      </v:shape>
                      <v:shape id="Straight Arrow Connector 73" o:spid="_x0000_s1038" type="#_x0000_t32" style="position:absolute;left:15906;top:18192;width:4096;height:2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" strokecolor="#4579b8 [3044]">
                        <v:stroke dashstyle="1 1" endarrow="block"/>
                      </v:shape>
                      <v:shape id="Straight Arrow Connector 74" o:spid="_x0000_s1039" type="#_x0000_t32" style="position:absolute;left:14382;top:12668;width:5620;height:8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" strokecolor="#4579b8 [3044]">
                        <v:stroke dashstyle="1 1" endarrow="block"/>
                      </v:shape>
                      <v:shape id="Straight Arrow Connector 75" o:spid="_x0000_s1040" type="#_x0000_t32" style="position:absolute;left:14287;top:5905;width:5715;height:151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" strokecolor="#4579b8 [3044]">
                        <v:stroke dashstyle="1 1" endarrow="block"/>
                      </v:shape>
                      <v:shapetype id="_x0000_t202" coordsize="21600,21600" o:spt="202" path="m,l,21600r21600,l21600,xe">
                        <v:stroke joinstyle="miter"/>
                        <v:path gradientshapeok="t" o:connecttype="rect"/>
                      </v:shapetype>
                      <v:shape id="TextBox 40" o:spid="_x0000_s1041" type="#_x0000_t202" style="position:absolute;left:10382;top:3429;width:438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" fillcolor="white [3201]" stroked="f">
                        <v:textbox>
                          <w:txbxContent>
                            <w:p w14:paraId="4E25255C"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H1</w:t>
                              </w:r>
                            </w:p>
                          </w:txbxContent>
                        </v:textbox>
                      </v:shape>
                      <v:shape id="TextBox 41" o:spid="_x0000_s1042" type="#_x0000_t202" style="position:absolute;left:10668;top:11525;width:352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" fillcolor="white [3201]" stroked="f">
                        <v:textbox>
                          <w:txbxContent>
                            <w:p w14:paraId="3936B48E"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H2</w:t>
                              </w:r>
                            </w:p>
                          </w:txbxContent>
                        </v:textbox>
                      </v:shape>
                      <v:shape id="TextBox 42" o:spid="_x0000_s1043" type="#_x0000_t202" style="position:absolute;left:11144;top:20002;width:3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" fillcolor="white [3201]" stroked="f">
                        <v:textbox>
                          <w:txbxContent>
                            <w:p w14:paraId="5B3A3826"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H3</w:t>
                              </w:r>
                            </w:p>
                          </w:txbxContent>
                        </v:textbox>
                      </v:shape>
                      <v:shape id="TextBox 43" o:spid="_x0000_s1044" type="#_x0000_t202" style="position:absolute;left:16097;top:18573;width:5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" fillcolor="white [3201]" stroked="f">
                        <v:textbox>
                          <w:txbxContent>
                            <w:p w14:paraId="3AFB603D"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H4a</w:t>
                              </w:r>
                            </w:p>
                          </w:txbxContent>
                        </v:textbox>
                      </v:shape>
                      <v:shape id="TextBox 44" o:spid="_x0000_s1045" type="#_x0000_t202" style="position:absolute;left:13239;top:14573;width:390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" fillcolor="white [3201]" stroked="f">
                        <v:textbox>
                          <w:txbxContent>
                            <w:p w14:paraId="51671AE3"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H4b</w:t>
                              </w:r>
                            </w:p>
                          </w:txbxContent>
                        </v:textbox>
                      </v:shape>
                      <v:shape id="TextBox 45" o:spid="_x0000_s1046" type="#_x0000_t202" style="position:absolute;left:13557;top:8746;width:409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" fillcolor="white [3201]" stroked="f">
                        <v:textbox>
                          <w:txbxContent>
                            <w:p w14:paraId="0DD41B27"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H4c</w:t>
                              </w:r>
                            </w:p>
                          </w:txbxContent>
                        </v:textbox>
                      </v:shape>
                      <v:shape id="TextBox 46" o:spid="_x0000_s1047" type="#_x0000_t202" style="position:absolute;left:14668;top:4572;width:4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" fillcolor="white [3201]" stroked="f">
                        <v:textbox>
                          <w:txbxContent>
                            <w:p w14:paraId="44F8038B"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H5a</w:t>
                              </w:r>
                            </w:p>
                          </w:txbxContent>
                        </v:textbox>
                      </v:shape>
                      <v:shape id="TextBox 47" o:spid="_x0000_s1048" type="#_x0000_t202" style="position:absolute;left:16192;top:8286;width:362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" fillcolor="white [3201]" stroked="f">
                        <v:textbox>
                          <w:txbxContent>
                            <w:p w14:paraId="2FBDB10D"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H5b</w:t>
                              </w:r>
                            </w:p>
                          </w:txbxContent>
                        </v:textbox>
                      </v:shape>
                      <v:shape id="TextBox 48" o:spid="_x0000_s1049" type="#_x0000_t202" style="position:absolute;left:19526;top:7143;width:419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" fillcolor="white [3201]" stroked="f">
                        <v:textbox>
                          <w:txbxContent>
                            <w:p w14:paraId="74E5EEEF" w14:textId="77777777" w:rsidR="003E7E17" w:rsidRDefault="003E7E17" w:rsidP="001473AC">
                              <w:pPr>
                                <w:pStyle w:val="NormalWeb"/>
                                <w:spacing w:before="0" w:beforeAutospacing="0" w:after="0" w:afterAutospacing="0"/>
                              </w:pPr>
                              <w:r>
                                <w:rPr>
                                  <w:rFonts w:asciiTheme="minorHAnsi" w:hAnsi="Calibri" w:cstheme="minorBidi"/>
                                  <w:color w:val="000000" w:themeColor="dark1"/>
                                  <w:sz w:val="16"/>
                                  <w:szCs w:val="16"/>
                                </w:rPr>
                                <w:t>H5c</w:t>
                              </w:r>
                            </w:p>
                          </w:txbxContent>
                        </v:textbox>
                      </v:shape>
                    </v:group>
                  </w:pict>
                </mc:Fallback>
              </mc:AlternateContent>
            </w:r>
            <w:r w:rsidR="00C52583" w:rsidRPr="00CC14B7">
              <w:rPr>
                <w:rFonts w:ascii="Garamond" w:hAnsi="Garamond"/>
                <w:sz w:val="24"/>
                <w:szCs w:val="24"/>
              </w:rPr>
              <w:br w:type="page"/>
            </w:r>
          </w:p>
        </w:tc>
        <w:tc>
          <w:tcPr>
            <w:tcW w:w="976" w:type="dxa"/>
            <w:tcBorders>
              <w:top w:val="nil"/>
              <w:left w:val="nil"/>
              <w:bottom w:val="nil"/>
              <w:right w:val="nil"/>
            </w:tcBorders>
            <w:shd w:val="clear" w:color="auto" w:fill="auto"/>
            <w:noWrap/>
            <w:vAlign w:val="bottom"/>
            <w:hideMark/>
          </w:tcPr>
          <w:p w14:paraId="3F3D61A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0D7B80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EBCC50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ADEA1F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9F92C9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7309A3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E98DF0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9B138C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EDD1D4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3B878DF"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10437B9B" w14:textId="77777777" w:rsidTr="001473AC">
        <w:trPr>
          <w:trHeight w:val="300"/>
        </w:trPr>
        <w:tc>
          <w:tcPr>
            <w:tcW w:w="1176" w:type="dxa"/>
            <w:tcBorders>
              <w:top w:val="nil"/>
              <w:left w:val="nil"/>
              <w:bottom w:val="nil"/>
              <w:right w:val="nil"/>
            </w:tcBorders>
            <w:shd w:val="clear" w:color="auto" w:fill="auto"/>
            <w:noWrap/>
            <w:vAlign w:val="bottom"/>
            <w:hideMark/>
          </w:tcPr>
          <w:p w14:paraId="1877C2F0" w14:textId="641FB1E0" w:rsidR="001473AC" w:rsidRPr="00CC14B7" w:rsidRDefault="001473AC" w:rsidP="001473AC">
            <w:pPr>
              <w:spacing w:after="0" w:line="240" w:lineRule="auto"/>
              <w:rPr>
                <w:color w:val="000000"/>
                <w:sz w:val="22"/>
                <w:szCs w:val="22"/>
              </w:rPr>
            </w:pPr>
            <w:r w:rsidRPr="00CC14B7">
              <w:rPr>
                <w:noProof/>
                <w:color w:val="000000"/>
                <w:sz w:val="22"/>
                <w:szCs w:val="22"/>
                <w:lang w:val="en-GB" w:eastAsia="en-GB"/>
              </w:rPr>
              <mc:AlternateContent>
                <mc:Choice Requires="wpg">
                  <w:drawing>
                    <wp:anchor distT="0" distB="0" distL="114300" distR="114300" simplePos="0" relativeHeight="251674624" behindDoc="0" locked="0" layoutInCell="1" allowOverlap="1" wp14:anchorId="6542BC6F" wp14:editId="520B214E">
                      <wp:simplePos x="0" y="0"/>
                      <wp:positionH relativeFrom="column">
                        <wp:posOffset>1209675</wp:posOffset>
                      </wp:positionH>
                      <wp:positionV relativeFrom="paragraph">
                        <wp:posOffset>238125</wp:posOffset>
                      </wp:positionV>
                      <wp:extent cx="1504950" cy="2076450"/>
                      <wp:effectExtent l="0" t="0" r="57150" b="19050"/>
                      <wp:wrapNone/>
                      <wp:docPr id="21" name="Group 21"/>
                      <wp:cNvGraphicFramePr/>
                      <a:graphic xmlns:a="http://schemas.openxmlformats.org/drawingml/2006/main">
                        <a:graphicData uri="http://schemas.microsoft.com/office/word/2010/wordprocessingGroup">
                          <wpg:wgp>
                            <wpg:cNvGrpSpPr/>
                            <wpg:grpSpPr>
                              <a:xfrm>
                                <a:off x="0" y="0"/>
                                <a:ext cx="1504950" cy="2076450"/>
                                <a:chOff x="0" y="0"/>
                                <a:chExt cx="1504950" cy="2076450"/>
                              </a:xfrm>
                            </wpg:grpSpPr>
                            <wps:wsp>
                              <wps:cNvPr id="85" name="Straight Arrow Connector 8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8115BF-A4D3-4C50-815B-8A1A4C3E929C}"/>
                                  </a:ext>
                                </a:extLst>
                              </wps:cNvPr>
                              <wps:cNvCnPr/>
                              <wps:spPr>
                                <a:xfrm>
                                  <a:off x="0" y="0"/>
                                  <a:ext cx="1504950" cy="10334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EC8309-BCD2-4F0A-B650-2408C33F4DC0}"/>
                                  </a:ext>
                                </a:extLst>
                              </wps:cNvPr>
                              <wps:cNvCnPr/>
                              <wps:spPr>
                                <a:xfrm flipV="1">
                                  <a:off x="9525" y="1033462"/>
                                  <a:ext cx="1495425" cy="1042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0BBC33" id="Group 21" o:spid="_x0000_s1026" style="position:absolute;margin-left:95.25pt;margin-top:18.75pt;width:118.5pt;height:163.5pt;z-index:251674624" coordsize="15049,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">
                      <v:shapetype id="_x0000_t32" coordsize="21600,21600" o:spt="32" o:oned="t" path="m,l21600,21600e" filled="f">
                        <v:path arrowok="t" fillok="f" o:connecttype="none"/>
                        <o:lock v:ext="edit" shapetype="t"/>
                      </v:shapetype>
                      <v:shape id="Straight Arrow Connector 85" o:spid="_x0000_s1027" type="#_x0000_t32" style="position:absolute;width:15049;height:10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" strokecolor="#4579b8 [3044]">
                        <v:stroke endarrow="block"/>
                      </v:shape>
                      <v:shape id="Straight Arrow Connector 86" o:spid="_x0000_s1028" type="#_x0000_t32" style="position:absolute;left:95;top:10334;width:14954;height:10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" strokecolor="#4579b8 [3044]">
                        <v:stroke endarrow="block"/>
                      </v:shape>
                    </v:group>
                  </w:pict>
                </mc:Fallback>
              </mc:AlternateContent>
            </w:r>
            <w:r w:rsidRPr="00CC14B7">
              <w:rPr>
                <w:noProof/>
                <w:color w:val="000000"/>
                <w:sz w:val="22"/>
                <w:szCs w:val="22"/>
                <w:lang w:val="en-GB" w:eastAsia="en-GB"/>
              </w:rPr>
              <mc:AlternateContent>
                <mc:Choice Requires="wps">
                  <w:drawing>
                    <wp:anchor distT="0" distB="0" distL="114300" distR="114300" simplePos="0" relativeHeight="251675648" behindDoc="0" locked="0" layoutInCell="1" allowOverlap="1" wp14:anchorId="4C43C9F6" wp14:editId="1F371676">
                      <wp:simplePos x="0" y="0"/>
                      <wp:positionH relativeFrom="column">
                        <wp:posOffset>1924050</wp:posOffset>
                      </wp:positionH>
                      <wp:positionV relativeFrom="paragraph">
                        <wp:posOffset>447675</wp:posOffset>
                      </wp:positionV>
                      <wp:extent cx="371475" cy="923925"/>
                      <wp:effectExtent l="38100" t="0" r="28575" b="47625"/>
                      <wp:wrapNone/>
                      <wp:docPr id="15" name="Straight Arrow Connector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C42548-FC0A-4931-A751-3C70C531519E}"/>
                          </a:ext>
                        </a:extLst>
                      </wp:docPr>
                      <wp:cNvGraphicFramePr/>
                      <a:graphic xmlns:a="http://schemas.openxmlformats.org/drawingml/2006/main">
                        <a:graphicData uri="http://schemas.microsoft.com/office/word/2010/wordprocessingShape">
                          <wps:wsp>
                            <wps:cNvCnPr/>
                            <wps:spPr>
                              <a:xfrm flipH="1">
                                <a:off x="0" y="0"/>
                                <a:ext cx="285750" cy="838200"/>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B1269" id="Straight Arrow Connector 15" o:spid="_x0000_s1026" type="#_x0000_t32" style="position:absolute;margin-left:151.5pt;margin-top:35.25pt;width:29.25pt;height:72.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" strokecolor="#4579b8 [3044]">
                      <v:stroke dashstyle="1 1" endarrow="block"/>
                    </v:shape>
                  </w:pict>
                </mc:Fallback>
              </mc:AlternateContent>
            </w:r>
            <w:r w:rsidRPr="00CC14B7">
              <w:rPr>
                <w:noProof/>
                <w:color w:val="000000"/>
                <w:sz w:val="22"/>
                <w:szCs w:val="22"/>
                <w:lang w:val="en-GB" w:eastAsia="en-GB"/>
              </w:rPr>
              <mc:AlternateContent>
                <mc:Choice Requires="wps">
                  <w:drawing>
                    <wp:anchor distT="0" distB="0" distL="114300" distR="114300" simplePos="0" relativeHeight="251677696" behindDoc="0" locked="0" layoutInCell="1" allowOverlap="1" wp14:anchorId="41C3A53A" wp14:editId="66A547D9">
                      <wp:simplePos x="0" y="0"/>
                      <wp:positionH relativeFrom="column">
                        <wp:posOffset>4743450</wp:posOffset>
                      </wp:positionH>
                      <wp:positionV relativeFrom="paragraph">
                        <wp:posOffset>723900</wp:posOffset>
                      </wp:positionV>
                      <wp:extent cx="762000" cy="361950"/>
                      <wp:effectExtent l="0" t="0" r="0" b="0"/>
                      <wp:wrapNone/>
                      <wp:docPr id="13" name="Text Box 1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4F1A0F-C1D1-4469-A814-26FC448A7EFC}"/>
                          </a:ext>
                        </a:extLst>
                      </wp:docPr>
                      <wp:cNvGraphicFramePr/>
                      <a:graphic xmlns:a="http://schemas.openxmlformats.org/drawingml/2006/main">
                        <a:graphicData uri="http://schemas.microsoft.com/office/word/2010/wordprocessingShape">
                          <wps:wsp>
                            <wps:cNvSpPr txBox="1"/>
                            <wps:spPr>
                              <a:xfrm>
                                <a:off x="0" y="0"/>
                                <a:ext cx="762000" cy="3524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7B78F52" w14:textId="77777777" w:rsidR="003E7E17" w:rsidRDefault="003E7E17" w:rsidP="001473AC">
                                  <w:pPr>
                                    <w:pStyle w:val="NormalWeb"/>
                                    <w:spacing w:before="0" w:beforeAutospacing="0" w:after="0" w:afterAutospacing="0"/>
                                    <w:jc w:val="center"/>
                                  </w:pPr>
                                  <w:r>
                                    <w:rPr>
                                      <w:rFonts w:asciiTheme="minorHAnsi" w:hAnsi="Calibri" w:cstheme="minorBidi"/>
                                      <w:b/>
                                      <w:bCs/>
                                      <w:i/>
                                      <w:iCs/>
                                      <w:color w:val="000000" w:themeColor="dark1"/>
                                      <w:sz w:val="16"/>
                                      <w:szCs w:val="16"/>
                                    </w:rPr>
                                    <w:t>Control variables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3A53A" id="Text Box 13" o:spid="_x0000_s1050" type="#_x0000_t202" style="position:absolute;margin-left:373.5pt;margin-top:57pt;width:60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" fillcolor="white [3201]" stroked="f">
                      <v:textbox>
                        <w:txbxContent>
                          <w:p w14:paraId="07B78F52" w14:textId="77777777" w:rsidR="003E7E17" w:rsidRDefault="003E7E17" w:rsidP="001473AC">
                            <w:pPr>
                              <w:pStyle w:val="NormalWeb"/>
                              <w:spacing w:before="0" w:beforeAutospacing="0" w:after="0" w:afterAutospacing="0"/>
                              <w:jc w:val="center"/>
                            </w:pPr>
                            <w:r>
                              <w:rPr>
                                <w:rFonts w:asciiTheme="minorHAnsi" w:hAnsi="Calibri" w:cstheme="minorBidi"/>
                                <w:b/>
                                <w:bCs/>
                                <w:i/>
                                <w:iCs/>
                                <w:color w:val="000000" w:themeColor="dark1"/>
                                <w:sz w:val="16"/>
                                <w:szCs w:val="16"/>
                              </w:rPr>
                              <w:t>Control variables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1473AC" w:rsidRPr="00CC14B7" w14:paraId="149910B1" w14:textId="77777777">
              <w:trPr>
                <w:trHeight w:val="300"/>
                <w:tblCellSpacing w:w="0" w:type="dxa"/>
              </w:trPr>
              <w:tc>
                <w:tcPr>
                  <w:tcW w:w="960" w:type="dxa"/>
                  <w:tcBorders>
                    <w:top w:val="nil"/>
                    <w:left w:val="nil"/>
                    <w:bottom w:val="nil"/>
                    <w:right w:val="nil"/>
                  </w:tcBorders>
                  <w:shd w:val="clear" w:color="auto" w:fill="auto"/>
                  <w:noWrap/>
                  <w:vAlign w:val="bottom"/>
                  <w:hideMark/>
                </w:tcPr>
                <w:p w14:paraId="457E2D34" w14:textId="77777777" w:rsidR="001473AC" w:rsidRPr="00CC14B7" w:rsidRDefault="001473AC" w:rsidP="001473AC">
                  <w:pPr>
                    <w:spacing w:after="0" w:line="240" w:lineRule="auto"/>
                    <w:rPr>
                      <w:color w:val="000000"/>
                      <w:sz w:val="22"/>
                      <w:szCs w:val="22"/>
                    </w:rPr>
                  </w:pPr>
                </w:p>
              </w:tc>
            </w:tr>
          </w:tbl>
          <w:p w14:paraId="4F21FFE3" w14:textId="63125D21" w:rsidR="001473AC" w:rsidRPr="00CC14B7" w:rsidRDefault="001473AC" w:rsidP="001473AC">
            <w:pPr>
              <w:spacing w:after="0" w:line="240" w:lineRule="auto"/>
              <w:rPr>
                <w:color w:val="000000"/>
                <w:sz w:val="22"/>
                <w:szCs w:val="22"/>
              </w:rPr>
            </w:pPr>
            <w:r w:rsidRPr="00CC14B7">
              <w:rPr>
                <w:noProof/>
                <w:color w:val="000000"/>
                <w:sz w:val="22"/>
                <w:szCs w:val="22"/>
                <w:lang w:val="en-GB" w:eastAsia="en-GB"/>
              </w:rPr>
              <mc:AlternateContent>
                <mc:Choice Requires="wps">
                  <w:drawing>
                    <wp:anchor distT="0" distB="0" distL="114300" distR="114300" simplePos="0" relativeHeight="251678720" behindDoc="0" locked="0" layoutInCell="1" allowOverlap="1" wp14:anchorId="09A6794A" wp14:editId="7199EA59">
                      <wp:simplePos x="0" y="0"/>
                      <wp:positionH relativeFrom="column">
                        <wp:posOffset>4718050</wp:posOffset>
                      </wp:positionH>
                      <wp:positionV relativeFrom="paragraph">
                        <wp:posOffset>741680</wp:posOffset>
                      </wp:positionV>
                      <wp:extent cx="790575" cy="798830"/>
                      <wp:effectExtent l="0" t="0" r="9525" b="1270"/>
                      <wp:wrapNone/>
                      <wp:docPr id="12" name="Text Box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E63A43-8730-443C-8840-048E30D71961}"/>
                          </a:ext>
                        </a:extLst>
                      </wp:docPr>
                      <wp:cNvGraphicFramePr/>
                      <a:graphic xmlns:a="http://schemas.openxmlformats.org/drawingml/2006/main">
                        <a:graphicData uri="http://schemas.microsoft.com/office/word/2010/wordprocessingShape">
                          <wps:wsp>
                            <wps:cNvSpPr txBox="1"/>
                            <wps:spPr>
                              <a:xfrm>
                                <a:off x="0" y="0"/>
                                <a:ext cx="790575" cy="79883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E0AF008"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Firm size</w:t>
                                  </w:r>
                                </w:p>
                                <w:p w14:paraId="44A74AD5"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Absorptive capacity</w:t>
                                  </w:r>
                                </w:p>
                                <w:p w14:paraId="60EEA4BE"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Nature of the firm</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6794A" id="Text Box 12" o:spid="_x0000_s1051" type="#_x0000_t202" style="position:absolute;margin-left:371.5pt;margin-top:58.4pt;width:62.25pt;height:6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" fillcolor="white [3201]" stroked="f">
                      <v:textbox>
                        <w:txbxContent>
                          <w:p w14:paraId="3E0AF008"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Firm size</w:t>
                            </w:r>
                          </w:p>
                          <w:p w14:paraId="44A74AD5"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Absorptive capacity</w:t>
                            </w:r>
                          </w:p>
                          <w:p w14:paraId="60EEA4BE" w14:textId="77777777" w:rsidR="003E7E17" w:rsidRDefault="003E7E17" w:rsidP="001473AC">
                            <w:pPr>
                              <w:pStyle w:val="NormalWeb"/>
                              <w:spacing w:before="0" w:beforeAutospacing="0" w:after="0" w:afterAutospacing="0"/>
                              <w:jc w:val="center"/>
                            </w:pPr>
                            <w:r>
                              <w:rPr>
                                <w:rFonts w:asciiTheme="minorHAnsi" w:hAnsi="Calibri" w:cstheme="minorBidi"/>
                                <w:color w:val="000000" w:themeColor="dark1"/>
                                <w:sz w:val="16"/>
                                <w:szCs w:val="16"/>
                              </w:rPr>
                              <w:t>Nature of the firm</w:t>
                            </w:r>
                          </w:p>
                        </w:txbxContent>
                      </v:textbox>
                    </v:shape>
                  </w:pict>
                </mc:Fallback>
              </mc:AlternateContent>
            </w:r>
          </w:p>
        </w:tc>
        <w:tc>
          <w:tcPr>
            <w:tcW w:w="976" w:type="dxa"/>
            <w:tcBorders>
              <w:top w:val="nil"/>
              <w:left w:val="nil"/>
              <w:bottom w:val="nil"/>
              <w:right w:val="nil"/>
            </w:tcBorders>
            <w:shd w:val="clear" w:color="auto" w:fill="auto"/>
            <w:noWrap/>
            <w:vAlign w:val="bottom"/>
            <w:hideMark/>
          </w:tcPr>
          <w:p w14:paraId="66627A0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AF08B8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92689B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67E4E7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694A69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FC7984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72A39F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9FE3522"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8493DFC"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CDB9DD9"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1505BD5D" w14:textId="77777777" w:rsidTr="001473AC">
        <w:trPr>
          <w:trHeight w:val="300"/>
        </w:trPr>
        <w:tc>
          <w:tcPr>
            <w:tcW w:w="1176" w:type="dxa"/>
            <w:tcBorders>
              <w:top w:val="nil"/>
              <w:left w:val="nil"/>
              <w:bottom w:val="nil"/>
              <w:right w:val="nil"/>
            </w:tcBorders>
            <w:shd w:val="clear" w:color="auto" w:fill="auto"/>
            <w:noWrap/>
            <w:vAlign w:val="bottom"/>
            <w:hideMark/>
          </w:tcPr>
          <w:p w14:paraId="07E9A0D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8CBD5B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ED261C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7FE3E7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FAF9BB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EF5D40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7D4303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24A8AB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0B96FEC"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5075C7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674419B"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3ACB4C20" w14:textId="77777777" w:rsidTr="001473AC">
        <w:trPr>
          <w:trHeight w:val="300"/>
        </w:trPr>
        <w:tc>
          <w:tcPr>
            <w:tcW w:w="1176" w:type="dxa"/>
            <w:tcBorders>
              <w:top w:val="nil"/>
              <w:left w:val="nil"/>
              <w:bottom w:val="nil"/>
              <w:right w:val="nil"/>
            </w:tcBorders>
            <w:shd w:val="clear" w:color="auto" w:fill="auto"/>
            <w:noWrap/>
            <w:vAlign w:val="bottom"/>
            <w:hideMark/>
          </w:tcPr>
          <w:p w14:paraId="183E5B6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B451DE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598726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46959D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8A976F0"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8448E2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90D89F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7738E5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72995B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161B16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BE06690"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6E124BDB" w14:textId="77777777" w:rsidTr="001473AC">
        <w:trPr>
          <w:trHeight w:val="300"/>
        </w:trPr>
        <w:tc>
          <w:tcPr>
            <w:tcW w:w="1176" w:type="dxa"/>
            <w:tcBorders>
              <w:top w:val="nil"/>
              <w:left w:val="nil"/>
              <w:bottom w:val="nil"/>
              <w:right w:val="nil"/>
            </w:tcBorders>
            <w:shd w:val="clear" w:color="auto" w:fill="auto"/>
            <w:noWrap/>
            <w:vAlign w:val="bottom"/>
            <w:hideMark/>
          </w:tcPr>
          <w:p w14:paraId="243428B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00BAE9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B354E6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70D180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C5F0FB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5EADD8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E40B1F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2F96172"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41C3C2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A3BEFD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86DF9BB"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4EE60783" w14:textId="77777777" w:rsidTr="001473AC">
        <w:trPr>
          <w:trHeight w:val="300"/>
        </w:trPr>
        <w:tc>
          <w:tcPr>
            <w:tcW w:w="1176" w:type="dxa"/>
            <w:tcBorders>
              <w:top w:val="nil"/>
              <w:left w:val="nil"/>
              <w:bottom w:val="nil"/>
              <w:right w:val="nil"/>
            </w:tcBorders>
            <w:shd w:val="clear" w:color="auto" w:fill="auto"/>
            <w:noWrap/>
            <w:vAlign w:val="bottom"/>
            <w:hideMark/>
          </w:tcPr>
          <w:p w14:paraId="4EF4F0F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5CE116C"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D7F2B3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2A97B5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AED0EB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35A9470"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4FD869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D216370"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4F0A10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E5E14C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A501FEF"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68270C83" w14:textId="77777777" w:rsidTr="001473AC">
        <w:trPr>
          <w:trHeight w:val="300"/>
        </w:trPr>
        <w:tc>
          <w:tcPr>
            <w:tcW w:w="1176" w:type="dxa"/>
            <w:tcBorders>
              <w:top w:val="nil"/>
              <w:left w:val="nil"/>
              <w:bottom w:val="nil"/>
              <w:right w:val="nil"/>
            </w:tcBorders>
            <w:shd w:val="clear" w:color="auto" w:fill="auto"/>
            <w:noWrap/>
            <w:vAlign w:val="bottom"/>
            <w:hideMark/>
          </w:tcPr>
          <w:p w14:paraId="69BB17C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98D5DA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F4DC5E0"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5ACFAC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81DFE1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1AA533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E470CB0"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6BEC67C"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FD13C8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90B7A0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8546156"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37130CA7" w14:textId="77777777" w:rsidTr="001473AC">
        <w:trPr>
          <w:trHeight w:val="300"/>
        </w:trPr>
        <w:tc>
          <w:tcPr>
            <w:tcW w:w="1176" w:type="dxa"/>
            <w:tcBorders>
              <w:top w:val="nil"/>
              <w:left w:val="nil"/>
              <w:bottom w:val="nil"/>
              <w:right w:val="nil"/>
            </w:tcBorders>
            <w:shd w:val="clear" w:color="auto" w:fill="auto"/>
            <w:noWrap/>
            <w:vAlign w:val="bottom"/>
            <w:hideMark/>
          </w:tcPr>
          <w:p w14:paraId="3D17E97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965297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8F497E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A73E19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AA3316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1AC2A4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4DF573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721960C"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E8625B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B61079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46DE5BA"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46AEA818" w14:textId="77777777" w:rsidTr="001473AC">
        <w:trPr>
          <w:trHeight w:val="300"/>
        </w:trPr>
        <w:tc>
          <w:tcPr>
            <w:tcW w:w="1176" w:type="dxa"/>
            <w:tcBorders>
              <w:top w:val="nil"/>
              <w:left w:val="nil"/>
              <w:bottom w:val="nil"/>
              <w:right w:val="nil"/>
            </w:tcBorders>
            <w:shd w:val="clear" w:color="auto" w:fill="auto"/>
            <w:noWrap/>
            <w:vAlign w:val="bottom"/>
            <w:hideMark/>
          </w:tcPr>
          <w:p w14:paraId="70D934B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7C8265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474047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1DC24C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57C583C"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E51E37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6912F9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ADC87E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955A78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608588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93A251C"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4CE55517" w14:textId="77777777" w:rsidTr="001473AC">
        <w:trPr>
          <w:trHeight w:val="300"/>
        </w:trPr>
        <w:tc>
          <w:tcPr>
            <w:tcW w:w="1176" w:type="dxa"/>
            <w:tcBorders>
              <w:top w:val="nil"/>
              <w:left w:val="nil"/>
              <w:bottom w:val="nil"/>
              <w:right w:val="nil"/>
            </w:tcBorders>
            <w:shd w:val="clear" w:color="auto" w:fill="auto"/>
            <w:noWrap/>
            <w:vAlign w:val="bottom"/>
            <w:hideMark/>
          </w:tcPr>
          <w:p w14:paraId="3573838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B8A821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BADFD0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CD0F0B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6AFDAB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366CC2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9B342C0"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D146AE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356381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DB2ED8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450053A"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561EC541" w14:textId="77777777" w:rsidTr="001473AC">
        <w:trPr>
          <w:trHeight w:val="300"/>
        </w:trPr>
        <w:tc>
          <w:tcPr>
            <w:tcW w:w="1176" w:type="dxa"/>
            <w:tcBorders>
              <w:top w:val="nil"/>
              <w:left w:val="nil"/>
              <w:bottom w:val="nil"/>
              <w:right w:val="nil"/>
            </w:tcBorders>
            <w:shd w:val="clear" w:color="auto" w:fill="auto"/>
            <w:noWrap/>
            <w:vAlign w:val="bottom"/>
            <w:hideMark/>
          </w:tcPr>
          <w:p w14:paraId="14FE371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79417C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7608CB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E02886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2383F1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2D96DD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A5776B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87251B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4B6211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A204500"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303DC14"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5FCED04D" w14:textId="77777777" w:rsidTr="001473AC">
        <w:trPr>
          <w:trHeight w:val="300"/>
        </w:trPr>
        <w:tc>
          <w:tcPr>
            <w:tcW w:w="1176" w:type="dxa"/>
            <w:tcBorders>
              <w:top w:val="nil"/>
              <w:left w:val="nil"/>
              <w:bottom w:val="nil"/>
              <w:right w:val="nil"/>
            </w:tcBorders>
            <w:shd w:val="clear" w:color="auto" w:fill="auto"/>
            <w:noWrap/>
            <w:vAlign w:val="bottom"/>
            <w:hideMark/>
          </w:tcPr>
          <w:p w14:paraId="75822E3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E3411D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E9DCD9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6E5A55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30532B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977086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689DED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236A7E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5D46C4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14A1F4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39ED7EF"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2F016FB7" w14:textId="77777777" w:rsidTr="001473AC">
        <w:trPr>
          <w:trHeight w:val="300"/>
        </w:trPr>
        <w:tc>
          <w:tcPr>
            <w:tcW w:w="1176" w:type="dxa"/>
            <w:tcBorders>
              <w:top w:val="nil"/>
              <w:left w:val="nil"/>
              <w:bottom w:val="nil"/>
              <w:right w:val="nil"/>
            </w:tcBorders>
            <w:shd w:val="clear" w:color="auto" w:fill="auto"/>
            <w:noWrap/>
            <w:vAlign w:val="bottom"/>
            <w:hideMark/>
          </w:tcPr>
          <w:p w14:paraId="1C1A0A1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E00FDD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71664B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1228AE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536E82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675EBA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4DE2F53"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ACA4BE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DCEEB6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62AC762"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22FCE12"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59AD23DF" w14:textId="77777777" w:rsidTr="001473AC">
        <w:trPr>
          <w:trHeight w:val="300"/>
        </w:trPr>
        <w:tc>
          <w:tcPr>
            <w:tcW w:w="1176" w:type="dxa"/>
            <w:tcBorders>
              <w:top w:val="nil"/>
              <w:left w:val="nil"/>
              <w:bottom w:val="nil"/>
              <w:right w:val="nil"/>
            </w:tcBorders>
            <w:shd w:val="clear" w:color="auto" w:fill="auto"/>
            <w:noWrap/>
            <w:vAlign w:val="bottom"/>
            <w:hideMark/>
          </w:tcPr>
          <w:p w14:paraId="65279DF7"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BE3E87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1591D7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2CCB6C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28CA18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81D521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7E42AD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74BF05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7510876"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ABE673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58991DA"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44D45E41" w14:textId="77777777" w:rsidTr="001473AC">
        <w:trPr>
          <w:trHeight w:val="300"/>
        </w:trPr>
        <w:tc>
          <w:tcPr>
            <w:tcW w:w="1176" w:type="dxa"/>
            <w:tcBorders>
              <w:top w:val="nil"/>
              <w:left w:val="nil"/>
              <w:bottom w:val="nil"/>
              <w:right w:val="nil"/>
            </w:tcBorders>
            <w:shd w:val="clear" w:color="auto" w:fill="auto"/>
            <w:noWrap/>
            <w:vAlign w:val="bottom"/>
            <w:hideMark/>
          </w:tcPr>
          <w:p w14:paraId="62460D62"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47C4D9B"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FBA0775"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EBCC64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B107E0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2BF5DE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28364A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5BA2C5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2450518"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CE10F69"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118F0A2" w14:textId="77777777" w:rsidR="001473AC" w:rsidRPr="00CC14B7" w:rsidRDefault="001473AC" w:rsidP="001473AC">
            <w:pPr>
              <w:spacing w:after="0" w:line="240" w:lineRule="auto"/>
              <w:rPr>
                <w:rFonts w:ascii="Times New Roman" w:hAnsi="Times New Roman"/>
                <w:sz w:val="20"/>
                <w:szCs w:val="20"/>
              </w:rPr>
            </w:pPr>
          </w:p>
        </w:tc>
      </w:tr>
      <w:tr w:rsidR="001473AC" w:rsidRPr="00CC14B7" w14:paraId="562B7CC3" w14:textId="77777777" w:rsidTr="001473AC">
        <w:trPr>
          <w:trHeight w:val="300"/>
        </w:trPr>
        <w:tc>
          <w:tcPr>
            <w:tcW w:w="1176" w:type="dxa"/>
            <w:tcBorders>
              <w:top w:val="nil"/>
              <w:left w:val="nil"/>
              <w:bottom w:val="nil"/>
              <w:right w:val="nil"/>
            </w:tcBorders>
            <w:shd w:val="clear" w:color="auto" w:fill="auto"/>
            <w:noWrap/>
            <w:vAlign w:val="bottom"/>
            <w:hideMark/>
          </w:tcPr>
          <w:p w14:paraId="2230B091"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0F2730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034CBC2"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479ABFD"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AC7F2E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3BF958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7D98DF4"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0279EEA"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B081F3F"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1A37C1E" w14:textId="77777777" w:rsidR="001473AC" w:rsidRPr="00CC14B7" w:rsidRDefault="001473AC" w:rsidP="001473AC">
            <w:pPr>
              <w:spacing w:after="0" w:line="240" w:lineRule="auto"/>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7DD7704" w14:textId="77777777" w:rsidR="001473AC" w:rsidRPr="00CC14B7" w:rsidRDefault="001473AC" w:rsidP="001473AC">
            <w:pPr>
              <w:spacing w:after="0" w:line="240" w:lineRule="auto"/>
              <w:rPr>
                <w:rFonts w:ascii="Times New Roman" w:hAnsi="Times New Roman"/>
                <w:sz w:val="20"/>
                <w:szCs w:val="20"/>
              </w:rPr>
            </w:pPr>
          </w:p>
        </w:tc>
      </w:tr>
    </w:tbl>
    <w:p w14:paraId="48E42860" w14:textId="479BCBD5" w:rsidR="001229AA" w:rsidRPr="00CC14B7" w:rsidRDefault="001229AA" w:rsidP="001229AA">
      <w:pPr>
        <w:autoSpaceDE w:val="0"/>
        <w:autoSpaceDN w:val="0"/>
        <w:adjustRightInd w:val="0"/>
        <w:spacing w:after="0" w:line="360" w:lineRule="auto"/>
        <w:jc w:val="both"/>
        <w:rPr>
          <w:rFonts w:ascii="Garamond" w:hAnsi="Garamond"/>
          <w:sz w:val="24"/>
          <w:szCs w:val="24"/>
        </w:rPr>
      </w:pPr>
      <w:r w:rsidRPr="00CC14B7">
        <w:rPr>
          <w:rFonts w:ascii="Garamond" w:hAnsi="Garamond"/>
          <w:sz w:val="24"/>
          <w:szCs w:val="24"/>
        </w:rPr>
        <w:t>Figure 1: Theoretical Framework</w:t>
      </w:r>
    </w:p>
    <w:p w14:paraId="5B515450" w14:textId="77777777" w:rsidR="00E17053" w:rsidRPr="00CC14B7" w:rsidRDefault="00E17053" w:rsidP="00AC3F43">
      <w:pPr>
        <w:autoSpaceDE w:val="0"/>
        <w:autoSpaceDN w:val="0"/>
        <w:adjustRightInd w:val="0"/>
        <w:spacing w:after="0" w:line="360" w:lineRule="auto"/>
        <w:jc w:val="both"/>
        <w:rPr>
          <w:rFonts w:ascii="Garamond" w:hAnsi="Garamond"/>
          <w:b/>
          <w:sz w:val="24"/>
          <w:szCs w:val="24"/>
        </w:rPr>
      </w:pPr>
    </w:p>
    <w:p w14:paraId="35208301" w14:textId="2C10EE58" w:rsidR="00AC3F43" w:rsidRPr="00CC14B7" w:rsidRDefault="00C30C96" w:rsidP="00AC3F43">
      <w:pPr>
        <w:autoSpaceDE w:val="0"/>
        <w:autoSpaceDN w:val="0"/>
        <w:adjustRightInd w:val="0"/>
        <w:spacing w:after="0" w:line="360" w:lineRule="auto"/>
        <w:jc w:val="both"/>
        <w:rPr>
          <w:rFonts w:ascii="Garamond" w:hAnsi="Garamond"/>
          <w:b/>
          <w:sz w:val="24"/>
          <w:szCs w:val="24"/>
        </w:rPr>
      </w:pPr>
      <w:r w:rsidRPr="00CC14B7">
        <w:rPr>
          <w:rFonts w:ascii="Garamond" w:hAnsi="Garamond"/>
          <w:b/>
          <w:sz w:val="24"/>
          <w:szCs w:val="24"/>
        </w:rPr>
        <w:t>2.</w:t>
      </w:r>
      <w:r w:rsidR="0074751C" w:rsidRPr="00CC14B7">
        <w:rPr>
          <w:rFonts w:ascii="Garamond" w:hAnsi="Garamond"/>
          <w:b/>
          <w:sz w:val="24"/>
          <w:szCs w:val="24"/>
        </w:rPr>
        <w:t>1</w:t>
      </w:r>
      <w:r w:rsidR="00AC3F43" w:rsidRPr="00CC14B7">
        <w:rPr>
          <w:rFonts w:ascii="Garamond" w:hAnsi="Garamond"/>
          <w:b/>
          <w:sz w:val="24"/>
          <w:szCs w:val="24"/>
        </w:rPr>
        <w:t xml:space="preserve"> Institutional Theory</w:t>
      </w:r>
      <w:r w:rsidR="00562728" w:rsidRPr="00CC14B7">
        <w:rPr>
          <w:rFonts w:ascii="Garamond" w:hAnsi="Garamond"/>
          <w:b/>
          <w:sz w:val="24"/>
          <w:szCs w:val="24"/>
        </w:rPr>
        <w:t xml:space="preserve"> </w:t>
      </w:r>
      <w:r w:rsidR="002D248B" w:rsidRPr="00CC14B7">
        <w:rPr>
          <w:rFonts w:ascii="Garamond" w:hAnsi="Garamond"/>
          <w:b/>
          <w:sz w:val="24"/>
          <w:szCs w:val="24"/>
        </w:rPr>
        <w:t>and Performance Measurement Systems</w:t>
      </w:r>
    </w:p>
    <w:p w14:paraId="2515FF6C" w14:textId="77777777" w:rsidR="00BD5F68" w:rsidRPr="00CC14B7" w:rsidRDefault="00BD5F68" w:rsidP="00983BE7">
      <w:pPr>
        <w:autoSpaceDE w:val="0"/>
        <w:autoSpaceDN w:val="0"/>
        <w:adjustRightInd w:val="0"/>
        <w:spacing w:after="0" w:line="360" w:lineRule="auto"/>
        <w:jc w:val="both"/>
        <w:rPr>
          <w:rFonts w:ascii="Garamond" w:hAnsi="Garamond"/>
          <w:sz w:val="24"/>
          <w:szCs w:val="24"/>
        </w:rPr>
      </w:pPr>
    </w:p>
    <w:p w14:paraId="1149685D" w14:textId="75AC209B" w:rsidR="002D248B" w:rsidRPr="00CC14B7" w:rsidRDefault="002969BD" w:rsidP="00983BE7">
      <w:pPr>
        <w:autoSpaceDE w:val="0"/>
        <w:autoSpaceDN w:val="0"/>
        <w:adjustRightInd w:val="0"/>
        <w:spacing w:after="0" w:line="360" w:lineRule="auto"/>
        <w:jc w:val="both"/>
        <w:rPr>
          <w:rFonts w:ascii="Garamond" w:hAnsi="Garamond"/>
          <w:sz w:val="24"/>
          <w:szCs w:val="24"/>
        </w:rPr>
      </w:pPr>
      <w:r w:rsidRPr="00CC14B7">
        <w:rPr>
          <w:rFonts w:ascii="Garamond" w:hAnsi="Garamond"/>
          <w:sz w:val="24"/>
          <w:szCs w:val="24"/>
        </w:rPr>
        <w:lastRenderedPageBreak/>
        <w:t xml:space="preserve">Gimzauskiene and Kloviene (2011) argue that new business environment which varies constantly influenced a strong interest in the PMS. Waggoner et al. (1999) argue how internal factors (including search for legitimacy, peer pressure, power relationships) and external factors (including legislation, market volatility and information technology) shape the PMS of the organization. Brignall and Modell (2000) argue based on institutional theory that the PMS of the organization is the result of external pressures exerted by external and internal constituencies of an organization to conform with a set of expectations to gain legitimacy and so secure access to vital resources and long-term survival. Meyer and Rowan (1977) argue that a common means of gaining legitimacy is alignment with rationalized institutional myth, which is occasionally manifested by the adoption of structural attributes displayed by other significant organizations through the isomorphic process (DiMaggio and Powell, 1983; Brignall and Modell, 2000). </w:t>
      </w:r>
      <w:r w:rsidR="00E83D9B" w:rsidRPr="00CC14B7">
        <w:rPr>
          <w:rFonts w:ascii="Garamond" w:hAnsi="Garamond"/>
          <w:sz w:val="24"/>
          <w:szCs w:val="24"/>
        </w:rPr>
        <w:t xml:space="preserve">Ye et al. (2013) have investigated that the institutional pressures have positive influence on the top manager’s posture towards reverse logistics implementation in context to China. Abdul-Rashid et al. (2017) have </w:t>
      </w:r>
      <w:r w:rsidRPr="00CC14B7">
        <w:rPr>
          <w:rFonts w:ascii="Garamond" w:hAnsi="Garamond"/>
          <w:sz w:val="24"/>
          <w:szCs w:val="24"/>
        </w:rPr>
        <w:t xml:space="preserve">examined empirically using data gathered from 115 manufacturing organizations engaged in sustainable manufacturing activities, found positive support between sustainable manufacturing activities and three dimensions of sustainable supply chain performance measures (i.e. SP, EP and ECOP). Seles et al. (2016) in one of the works have examined the assimilation of green </w:t>
      </w:r>
      <w:r w:rsidR="00E8439E" w:rsidRPr="00CC14B7">
        <w:rPr>
          <w:rFonts w:ascii="Garamond" w:hAnsi="Garamond"/>
          <w:sz w:val="24"/>
          <w:szCs w:val="24"/>
        </w:rPr>
        <w:t>supply chain management (</w:t>
      </w:r>
      <w:r w:rsidRPr="00CC14B7">
        <w:rPr>
          <w:rFonts w:ascii="Garamond" w:hAnsi="Garamond"/>
          <w:sz w:val="24"/>
          <w:szCs w:val="24"/>
        </w:rPr>
        <w:t>GSCM</w:t>
      </w:r>
      <w:r w:rsidR="00E8439E" w:rsidRPr="00CC14B7">
        <w:rPr>
          <w:rFonts w:ascii="Garamond" w:hAnsi="Garamond"/>
          <w:sz w:val="24"/>
          <w:szCs w:val="24"/>
        </w:rPr>
        <w:t>)</w:t>
      </w:r>
      <w:r w:rsidRPr="00CC14B7">
        <w:rPr>
          <w:rFonts w:ascii="Garamond" w:hAnsi="Garamond"/>
          <w:sz w:val="24"/>
          <w:szCs w:val="24"/>
        </w:rPr>
        <w:t xml:space="preserve"> practices using institutional theory.</w:t>
      </w:r>
      <w:r w:rsidR="005433CE" w:rsidRPr="00CC14B7">
        <w:rPr>
          <w:rFonts w:ascii="Garamond" w:hAnsi="Garamond"/>
          <w:sz w:val="24"/>
          <w:szCs w:val="24"/>
        </w:rPr>
        <w:t xml:space="preserve"> Vanalle et al. (2017) in one of their studies in context to Brazilian automotive sector, found that institutional pressures have significant and positive impact on environmental and economic performance.</w:t>
      </w:r>
      <w:r w:rsidR="00EA2FC3" w:rsidRPr="00CC14B7">
        <w:rPr>
          <w:rFonts w:ascii="Garamond" w:hAnsi="Garamond"/>
          <w:sz w:val="24"/>
          <w:szCs w:val="24"/>
        </w:rPr>
        <w:t xml:space="preserve"> </w:t>
      </w:r>
      <w:r w:rsidR="003A04DE" w:rsidRPr="00CC14B7">
        <w:rPr>
          <w:rFonts w:ascii="Garamond" w:hAnsi="Garamond"/>
          <w:sz w:val="24"/>
          <w:szCs w:val="24"/>
        </w:rPr>
        <w:t>Hence</w:t>
      </w:r>
      <w:r w:rsidR="00380675" w:rsidRPr="00CC14B7">
        <w:rPr>
          <w:rFonts w:ascii="Garamond" w:hAnsi="Garamond"/>
          <w:sz w:val="24"/>
          <w:szCs w:val="24"/>
        </w:rPr>
        <w:t>,</w:t>
      </w:r>
      <w:r w:rsidR="003A04DE" w:rsidRPr="00CC14B7">
        <w:rPr>
          <w:rFonts w:ascii="Garamond" w:hAnsi="Garamond"/>
          <w:sz w:val="24"/>
          <w:szCs w:val="24"/>
        </w:rPr>
        <w:t xml:space="preserve"> </w:t>
      </w:r>
      <w:r w:rsidR="00EA2FC3" w:rsidRPr="00CC14B7">
        <w:rPr>
          <w:rFonts w:ascii="Garamond" w:hAnsi="Garamond"/>
          <w:sz w:val="24"/>
          <w:szCs w:val="24"/>
        </w:rPr>
        <w:t>based on prior studies</w:t>
      </w:r>
      <w:r w:rsidR="00380675" w:rsidRPr="00CC14B7">
        <w:rPr>
          <w:rFonts w:ascii="Garamond" w:hAnsi="Garamond"/>
          <w:sz w:val="24"/>
          <w:szCs w:val="24"/>
        </w:rPr>
        <w:t>, we can argue that institutional pressures will influence PMS for sustainability benchmarking. Thus, we can hypothesize:</w:t>
      </w:r>
    </w:p>
    <w:p w14:paraId="16A41C38" w14:textId="77777777" w:rsidR="00540C05" w:rsidRPr="00CC14B7" w:rsidRDefault="00540C05" w:rsidP="00983BE7">
      <w:pPr>
        <w:autoSpaceDE w:val="0"/>
        <w:autoSpaceDN w:val="0"/>
        <w:adjustRightInd w:val="0"/>
        <w:spacing w:after="0" w:line="360" w:lineRule="auto"/>
        <w:jc w:val="both"/>
        <w:rPr>
          <w:rFonts w:ascii="Garamond" w:hAnsi="Garamond"/>
          <w:i/>
          <w:sz w:val="24"/>
          <w:szCs w:val="24"/>
        </w:rPr>
      </w:pPr>
    </w:p>
    <w:p w14:paraId="4CDDA2BB" w14:textId="06521960" w:rsidR="00380675" w:rsidRPr="00CC14B7" w:rsidRDefault="00380675" w:rsidP="00983BE7">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 xml:space="preserve">H1: Coercive pressures </w:t>
      </w:r>
      <w:r w:rsidR="00BF6345" w:rsidRPr="00CC14B7">
        <w:rPr>
          <w:rFonts w:ascii="Garamond" w:hAnsi="Garamond"/>
          <w:i/>
          <w:sz w:val="24"/>
          <w:szCs w:val="24"/>
        </w:rPr>
        <w:t>(CP)</w:t>
      </w:r>
      <w:r w:rsidR="0072154B" w:rsidRPr="00CC14B7">
        <w:rPr>
          <w:rFonts w:ascii="Garamond" w:hAnsi="Garamond"/>
          <w:i/>
          <w:sz w:val="24"/>
          <w:szCs w:val="24"/>
        </w:rPr>
        <w:t xml:space="preserve"> </w:t>
      </w:r>
      <w:r w:rsidRPr="00CC14B7">
        <w:rPr>
          <w:rFonts w:ascii="Garamond" w:hAnsi="Garamond"/>
          <w:i/>
          <w:sz w:val="24"/>
          <w:szCs w:val="24"/>
        </w:rPr>
        <w:t>have positive impact on PMS for sustainability benchmarking;</w:t>
      </w:r>
    </w:p>
    <w:p w14:paraId="103530B0" w14:textId="4AEC2540" w:rsidR="00622B75" w:rsidRPr="00CC14B7" w:rsidRDefault="00622B75" w:rsidP="00622B75">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H2: Normative pressures have positive impact on PMS for sustainability benchmarking;</w:t>
      </w:r>
    </w:p>
    <w:p w14:paraId="6A1CCEDF" w14:textId="77777777" w:rsidR="00622B75" w:rsidRPr="00CC14B7" w:rsidRDefault="00622B75" w:rsidP="00622B75">
      <w:pPr>
        <w:spacing w:line="360" w:lineRule="auto"/>
        <w:jc w:val="both"/>
        <w:rPr>
          <w:rFonts w:ascii="Garamond" w:hAnsi="Garamond"/>
          <w:i/>
          <w:sz w:val="24"/>
          <w:szCs w:val="24"/>
        </w:rPr>
      </w:pPr>
      <w:r w:rsidRPr="00CC14B7">
        <w:rPr>
          <w:rStyle w:val="SubtleEmphasis"/>
          <w:rFonts w:ascii="Garamond" w:hAnsi="Garamond"/>
          <w:color w:val="auto"/>
          <w:sz w:val="24"/>
          <w:szCs w:val="24"/>
        </w:rPr>
        <w:t xml:space="preserve">H3: Mimetic pressures </w:t>
      </w:r>
      <w:r w:rsidRPr="00CC14B7">
        <w:rPr>
          <w:rFonts w:ascii="Garamond" w:hAnsi="Garamond"/>
          <w:i/>
          <w:sz w:val="24"/>
          <w:szCs w:val="24"/>
        </w:rPr>
        <w:t>have positive impact on PMS for sustainability benchmarking;</w:t>
      </w:r>
    </w:p>
    <w:p w14:paraId="07E97C88" w14:textId="77777777" w:rsidR="00622B75" w:rsidRPr="00CC14B7" w:rsidRDefault="00622B75" w:rsidP="00983BE7">
      <w:pPr>
        <w:autoSpaceDE w:val="0"/>
        <w:autoSpaceDN w:val="0"/>
        <w:adjustRightInd w:val="0"/>
        <w:spacing w:after="0" w:line="360" w:lineRule="auto"/>
        <w:jc w:val="both"/>
        <w:rPr>
          <w:rFonts w:ascii="Garamond" w:hAnsi="Garamond"/>
          <w:i/>
          <w:sz w:val="24"/>
          <w:szCs w:val="24"/>
        </w:rPr>
      </w:pPr>
    </w:p>
    <w:p w14:paraId="2C34D93E" w14:textId="17A4C730" w:rsidR="00622B75" w:rsidRPr="00CC14B7" w:rsidRDefault="00622B75" w:rsidP="00983BE7">
      <w:pPr>
        <w:autoSpaceDE w:val="0"/>
        <w:autoSpaceDN w:val="0"/>
        <w:adjustRightInd w:val="0"/>
        <w:spacing w:after="0" w:line="360" w:lineRule="auto"/>
        <w:jc w:val="both"/>
        <w:rPr>
          <w:rFonts w:ascii="Garamond" w:hAnsi="Garamond"/>
          <w:sz w:val="24"/>
          <w:szCs w:val="24"/>
        </w:rPr>
      </w:pPr>
      <w:r w:rsidRPr="00CC14B7">
        <w:rPr>
          <w:rFonts w:ascii="Garamond" w:hAnsi="Garamond"/>
          <w:sz w:val="24"/>
          <w:szCs w:val="24"/>
        </w:rPr>
        <w:t xml:space="preserve">Following Yakovleva et al. (2012) we further split the PMS for sustainability benchmarking into three components (i.e. social performance, environmental performance and economic performance), which constitute </w:t>
      </w:r>
      <w:r w:rsidR="00506880" w:rsidRPr="00CC14B7">
        <w:rPr>
          <w:rFonts w:ascii="Garamond" w:hAnsi="Garamond"/>
          <w:sz w:val="24"/>
          <w:szCs w:val="24"/>
        </w:rPr>
        <w:t xml:space="preserve">the </w:t>
      </w:r>
      <w:r w:rsidRPr="00CC14B7">
        <w:rPr>
          <w:rFonts w:ascii="Garamond" w:hAnsi="Garamond"/>
          <w:sz w:val="24"/>
          <w:szCs w:val="24"/>
        </w:rPr>
        <w:t>triple-bottom line (TBL) or PMS of any organization. Hence, we further split hypothesis into sub-hypotheses as follows</w:t>
      </w:r>
    </w:p>
    <w:p w14:paraId="11322B79" w14:textId="77777777" w:rsidR="00540C05" w:rsidRPr="00CC14B7" w:rsidRDefault="00540C05" w:rsidP="00983BE7">
      <w:pPr>
        <w:autoSpaceDE w:val="0"/>
        <w:autoSpaceDN w:val="0"/>
        <w:adjustRightInd w:val="0"/>
        <w:spacing w:after="0" w:line="360" w:lineRule="auto"/>
        <w:jc w:val="both"/>
        <w:rPr>
          <w:rFonts w:ascii="Garamond" w:hAnsi="Garamond"/>
          <w:i/>
          <w:sz w:val="24"/>
          <w:szCs w:val="24"/>
        </w:rPr>
      </w:pPr>
    </w:p>
    <w:p w14:paraId="139A22AC" w14:textId="3D200A26" w:rsidR="00BF6345" w:rsidRPr="00CC14B7" w:rsidRDefault="00BF6345" w:rsidP="00983BE7">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H1a: Coercive pressures (CP) have positive impact on social performance (SP);</w:t>
      </w:r>
    </w:p>
    <w:p w14:paraId="59AD5537" w14:textId="79E1612D" w:rsidR="00BF6345" w:rsidRPr="00CC14B7" w:rsidRDefault="00BF6345" w:rsidP="00983BE7">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lastRenderedPageBreak/>
        <w:t>H1b: Coercive pressures (CP) have positive impact on environmental performance (EP);</w:t>
      </w:r>
    </w:p>
    <w:p w14:paraId="565A00B8" w14:textId="2CFD43F1" w:rsidR="00BF6345" w:rsidRPr="00CC14B7" w:rsidRDefault="00BF6345" w:rsidP="00983BE7">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H1c: Coercive pressures (CP) have positive impact on economic performance (ECOP);</w:t>
      </w:r>
    </w:p>
    <w:p w14:paraId="65A9C9D1" w14:textId="77777777" w:rsidR="00622B75" w:rsidRPr="00CC14B7" w:rsidRDefault="00622B75" w:rsidP="00983BE7">
      <w:pPr>
        <w:autoSpaceDE w:val="0"/>
        <w:autoSpaceDN w:val="0"/>
        <w:adjustRightInd w:val="0"/>
        <w:spacing w:after="0" w:line="360" w:lineRule="auto"/>
        <w:jc w:val="both"/>
        <w:rPr>
          <w:rFonts w:ascii="Garamond" w:hAnsi="Garamond"/>
          <w:i/>
          <w:sz w:val="24"/>
          <w:szCs w:val="24"/>
        </w:rPr>
      </w:pPr>
    </w:p>
    <w:p w14:paraId="241077A6" w14:textId="4A691203" w:rsidR="00E62DC2" w:rsidRPr="00CC14B7" w:rsidRDefault="00E62DC2" w:rsidP="00E62DC2">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H2a: Normative pressures (</w:t>
      </w:r>
      <w:r w:rsidR="00803045" w:rsidRPr="00CC14B7">
        <w:rPr>
          <w:rFonts w:ascii="Garamond" w:hAnsi="Garamond"/>
          <w:i/>
          <w:sz w:val="24"/>
          <w:szCs w:val="24"/>
        </w:rPr>
        <w:t>N</w:t>
      </w:r>
      <w:r w:rsidRPr="00CC14B7">
        <w:rPr>
          <w:rFonts w:ascii="Garamond" w:hAnsi="Garamond"/>
          <w:i/>
          <w:sz w:val="24"/>
          <w:szCs w:val="24"/>
        </w:rPr>
        <w:t>P) have positive impact on social performance (SP);</w:t>
      </w:r>
    </w:p>
    <w:p w14:paraId="26CAD3BA" w14:textId="4DBFECF2" w:rsidR="00E62DC2" w:rsidRPr="00CC14B7" w:rsidRDefault="00E62DC2" w:rsidP="00E62DC2">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H2b: Normative pressures (</w:t>
      </w:r>
      <w:r w:rsidR="00803045" w:rsidRPr="00CC14B7">
        <w:rPr>
          <w:rFonts w:ascii="Garamond" w:hAnsi="Garamond"/>
          <w:i/>
          <w:sz w:val="24"/>
          <w:szCs w:val="24"/>
        </w:rPr>
        <w:t>N</w:t>
      </w:r>
      <w:r w:rsidRPr="00CC14B7">
        <w:rPr>
          <w:rFonts w:ascii="Garamond" w:hAnsi="Garamond"/>
          <w:i/>
          <w:sz w:val="24"/>
          <w:szCs w:val="24"/>
        </w:rPr>
        <w:t>P) have positive impact on environmental performance (EP);</w:t>
      </w:r>
    </w:p>
    <w:p w14:paraId="4E2957CB" w14:textId="5E6C362B" w:rsidR="00E62DC2" w:rsidRPr="00CC14B7" w:rsidRDefault="00E62DC2" w:rsidP="00E62DC2">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H2c: Normative pressures (</w:t>
      </w:r>
      <w:r w:rsidR="00803045" w:rsidRPr="00CC14B7">
        <w:rPr>
          <w:rFonts w:ascii="Garamond" w:hAnsi="Garamond"/>
          <w:i/>
          <w:sz w:val="24"/>
          <w:szCs w:val="24"/>
        </w:rPr>
        <w:t>N</w:t>
      </w:r>
      <w:r w:rsidRPr="00CC14B7">
        <w:rPr>
          <w:rFonts w:ascii="Garamond" w:hAnsi="Garamond"/>
          <w:i/>
          <w:sz w:val="24"/>
          <w:szCs w:val="24"/>
        </w:rPr>
        <w:t>P) have positive impact on economic performance (ECOP);</w:t>
      </w:r>
    </w:p>
    <w:p w14:paraId="054E1DA8" w14:textId="77777777" w:rsidR="0072154B" w:rsidRPr="00CC14B7" w:rsidRDefault="0072154B" w:rsidP="00107B64">
      <w:pPr>
        <w:spacing w:line="360" w:lineRule="auto"/>
        <w:jc w:val="both"/>
        <w:rPr>
          <w:rStyle w:val="SubtleEmphasis"/>
          <w:rFonts w:ascii="Garamond" w:hAnsi="Garamond"/>
          <w:color w:val="auto"/>
          <w:sz w:val="24"/>
          <w:szCs w:val="24"/>
        </w:rPr>
      </w:pPr>
    </w:p>
    <w:p w14:paraId="37A7B850" w14:textId="5F7B5C26" w:rsidR="00803045" w:rsidRPr="00CC14B7" w:rsidRDefault="00803045" w:rsidP="00803045">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H3a: Mimetic pressures (MP) have positive impact on social performance (SP);</w:t>
      </w:r>
    </w:p>
    <w:p w14:paraId="38569773" w14:textId="14498DC7" w:rsidR="00803045" w:rsidRPr="00CC14B7" w:rsidRDefault="00803045" w:rsidP="00803045">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H3b: Mimetic pressures (MP) have positive impact on environmental performance (EP);</w:t>
      </w:r>
    </w:p>
    <w:p w14:paraId="6CFCEE11" w14:textId="4A4205C7" w:rsidR="00803045" w:rsidRPr="00CC14B7" w:rsidRDefault="00803045" w:rsidP="00803045">
      <w:pPr>
        <w:autoSpaceDE w:val="0"/>
        <w:autoSpaceDN w:val="0"/>
        <w:adjustRightInd w:val="0"/>
        <w:spacing w:after="0" w:line="360" w:lineRule="auto"/>
        <w:jc w:val="both"/>
        <w:rPr>
          <w:rFonts w:ascii="Garamond" w:hAnsi="Garamond"/>
          <w:i/>
          <w:sz w:val="24"/>
          <w:szCs w:val="24"/>
        </w:rPr>
      </w:pPr>
      <w:r w:rsidRPr="00CC14B7">
        <w:rPr>
          <w:rFonts w:ascii="Garamond" w:hAnsi="Garamond"/>
          <w:i/>
          <w:sz w:val="24"/>
          <w:szCs w:val="24"/>
        </w:rPr>
        <w:t>H3c: Mimetic pressures (MP) have positive impact on economic performance (ECOP);</w:t>
      </w:r>
    </w:p>
    <w:p w14:paraId="67C9FCF5" w14:textId="77777777" w:rsidR="00803045" w:rsidRPr="00CC14B7" w:rsidRDefault="00803045" w:rsidP="00107B64">
      <w:pPr>
        <w:spacing w:line="360" w:lineRule="auto"/>
        <w:jc w:val="both"/>
        <w:rPr>
          <w:rStyle w:val="SubtleEmphasis"/>
          <w:rFonts w:ascii="Garamond" w:hAnsi="Garamond"/>
          <w:b/>
          <w:i w:val="0"/>
          <w:color w:val="auto"/>
          <w:sz w:val="24"/>
          <w:szCs w:val="24"/>
        </w:rPr>
      </w:pPr>
    </w:p>
    <w:p w14:paraId="2C796FCC" w14:textId="11C6672D" w:rsidR="00DC23E1" w:rsidRPr="00CC14B7" w:rsidRDefault="006215BD" w:rsidP="0021277E">
      <w:pPr>
        <w:spacing w:line="360" w:lineRule="auto"/>
        <w:jc w:val="both"/>
        <w:rPr>
          <w:rFonts w:ascii="Garamond" w:hAnsi="Garamond"/>
          <w:b/>
          <w:sz w:val="24"/>
          <w:szCs w:val="24"/>
        </w:rPr>
      </w:pPr>
      <w:r w:rsidRPr="00CC14B7">
        <w:rPr>
          <w:rFonts w:ascii="Garamond" w:hAnsi="Garamond"/>
          <w:b/>
          <w:sz w:val="24"/>
          <w:szCs w:val="24"/>
        </w:rPr>
        <w:t>2.</w:t>
      </w:r>
      <w:r w:rsidR="001E1639" w:rsidRPr="00CC14B7">
        <w:rPr>
          <w:rFonts w:ascii="Garamond" w:hAnsi="Garamond"/>
          <w:b/>
          <w:sz w:val="24"/>
          <w:szCs w:val="24"/>
        </w:rPr>
        <w:t>2</w:t>
      </w:r>
      <w:r w:rsidRPr="00CC14B7">
        <w:rPr>
          <w:rFonts w:ascii="Garamond" w:hAnsi="Garamond"/>
          <w:b/>
          <w:sz w:val="24"/>
          <w:szCs w:val="24"/>
        </w:rPr>
        <w:t xml:space="preserve"> Moderating Role of Organizational Culture</w:t>
      </w:r>
    </w:p>
    <w:p w14:paraId="51E24CC5" w14:textId="33C51E59" w:rsidR="009138E9" w:rsidRPr="00CC14B7" w:rsidRDefault="009138E9" w:rsidP="00BD2155">
      <w:pPr>
        <w:spacing w:line="360" w:lineRule="auto"/>
        <w:jc w:val="both"/>
        <w:rPr>
          <w:rFonts w:ascii="Garamond" w:hAnsi="Garamond"/>
          <w:sz w:val="24"/>
          <w:szCs w:val="24"/>
        </w:rPr>
      </w:pPr>
      <w:r w:rsidRPr="00CC14B7">
        <w:rPr>
          <w:rFonts w:ascii="Garamond" w:hAnsi="Garamond"/>
          <w:sz w:val="24"/>
          <w:szCs w:val="24"/>
        </w:rPr>
        <w:t>Hewett et al. (2002) argues that moderating role of organizational culture (OC) may further help to resolve the limitations of the institutional theory as noted by various scholars. DiMaggio and Powell (1983) argues that</w:t>
      </w:r>
      <w:r w:rsidR="0025267D" w:rsidRPr="00CC14B7">
        <w:rPr>
          <w:rFonts w:ascii="Garamond" w:hAnsi="Garamond"/>
          <w:sz w:val="24"/>
          <w:szCs w:val="24"/>
        </w:rPr>
        <w:t xml:space="preserve"> </w:t>
      </w:r>
      <w:r w:rsidR="00635AB5" w:rsidRPr="00CC14B7">
        <w:rPr>
          <w:rFonts w:ascii="Garamond" w:hAnsi="Garamond"/>
          <w:sz w:val="24"/>
          <w:szCs w:val="24"/>
        </w:rPr>
        <w:t xml:space="preserve">organizations </w:t>
      </w:r>
      <w:r w:rsidR="00120F82" w:rsidRPr="00CC14B7">
        <w:rPr>
          <w:rFonts w:ascii="Garamond" w:hAnsi="Garamond"/>
          <w:sz w:val="24"/>
          <w:szCs w:val="24"/>
        </w:rPr>
        <w:t xml:space="preserve">in aggregate constitute a recognized area of institutional life: key suppliers, resource and product consumers, regulatory agencies, and other organizations that produce similar services or products. Thus, institutional pressures and organizational culture may work together and interact with each other affect adoption of PMS for sustainability for benchmarking. </w:t>
      </w:r>
      <w:r w:rsidR="002E5E80" w:rsidRPr="00CC14B7">
        <w:rPr>
          <w:rFonts w:ascii="Garamond" w:hAnsi="Garamond"/>
          <w:sz w:val="24"/>
          <w:szCs w:val="24"/>
        </w:rPr>
        <w:t>Khazanchi et al. (2007) argu</w:t>
      </w:r>
      <w:r w:rsidR="0072154B" w:rsidRPr="00CC14B7">
        <w:rPr>
          <w:rFonts w:ascii="Garamond" w:hAnsi="Garamond"/>
          <w:sz w:val="24"/>
          <w:szCs w:val="24"/>
        </w:rPr>
        <w:t>e</w:t>
      </w:r>
      <w:r w:rsidR="002E5E80" w:rsidRPr="00CC14B7">
        <w:rPr>
          <w:rFonts w:ascii="Garamond" w:hAnsi="Garamond"/>
          <w:sz w:val="24"/>
          <w:szCs w:val="24"/>
        </w:rPr>
        <w:t xml:space="preserve"> that </w:t>
      </w:r>
      <w:r w:rsidR="0072154B" w:rsidRPr="00CC14B7">
        <w:rPr>
          <w:rFonts w:ascii="Garamond" w:hAnsi="Garamond"/>
          <w:sz w:val="24"/>
          <w:szCs w:val="24"/>
        </w:rPr>
        <w:t>OC</w:t>
      </w:r>
      <w:r w:rsidR="00EC15D1" w:rsidRPr="00CC14B7">
        <w:rPr>
          <w:rFonts w:ascii="Garamond" w:hAnsi="Garamond"/>
          <w:sz w:val="24"/>
          <w:szCs w:val="24"/>
        </w:rPr>
        <w:t xml:space="preserve"> </w:t>
      </w:r>
      <w:r w:rsidR="002E5E80" w:rsidRPr="00CC14B7">
        <w:rPr>
          <w:rFonts w:ascii="Garamond" w:hAnsi="Garamond"/>
          <w:sz w:val="24"/>
          <w:szCs w:val="24"/>
        </w:rPr>
        <w:t xml:space="preserve">is a </w:t>
      </w:r>
      <w:r w:rsidR="00EC15D1" w:rsidRPr="00CC14B7">
        <w:rPr>
          <w:rFonts w:ascii="Garamond" w:hAnsi="Garamond"/>
          <w:sz w:val="24"/>
          <w:szCs w:val="24"/>
        </w:rPr>
        <w:t>collection of shared assumptions, values, and beliefs that is reflected in organizational practices and goals</w:t>
      </w:r>
      <w:r w:rsidR="0072154B" w:rsidRPr="00CC14B7">
        <w:rPr>
          <w:rFonts w:ascii="Garamond" w:hAnsi="Garamond"/>
          <w:sz w:val="24"/>
          <w:szCs w:val="24"/>
        </w:rPr>
        <w:t xml:space="preserve">, </w:t>
      </w:r>
      <w:r w:rsidR="00506880" w:rsidRPr="00CC14B7">
        <w:rPr>
          <w:rFonts w:ascii="Garamond" w:hAnsi="Garamond"/>
          <w:sz w:val="24"/>
          <w:szCs w:val="24"/>
        </w:rPr>
        <w:t xml:space="preserve">thereby </w:t>
      </w:r>
      <w:r w:rsidR="0072154B" w:rsidRPr="00CC14B7">
        <w:rPr>
          <w:rFonts w:ascii="Garamond" w:hAnsi="Garamond"/>
          <w:sz w:val="24"/>
          <w:szCs w:val="24"/>
        </w:rPr>
        <w:t xml:space="preserve">helping </w:t>
      </w:r>
      <w:r w:rsidR="00EC15D1" w:rsidRPr="00CC14B7">
        <w:rPr>
          <w:rFonts w:ascii="Garamond" w:hAnsi="Garamond"/>
          <w:sz w:val="24"/>
          <w:szCs w:val="24"/>
        </w:rPr>
        <w:t>its members underst</w:t>
      </w:r>
      <w:r w:rsidR="002E5E80" w:rsidRPr="00CC14B7">
        <w:rPr>
          <w:rFonts w:ascii="Garamond" w:hAnsi="Garamond"/>
          <w:sz w:val="24"/>
          <w:szCs w:val="24"/>
        </w:rPr>
        <w:t xml:space="preserve">and organizational functioning. </w:t>
      </w:r>
      <w:r w:rsidR="00390671" w:rsidRPr="00CC14B7">
        <w:rPr>
          <w:rFonts w:ascii="Garamond" w:hAnsi="Garamond"/>
          <w:sz w:val="24"/>
          <w:szCs w:val="24"/>
        </w:rPr>
        <w:t>Jackson et al. (2011) further argues that there is need for creating eco-friendly OC within green HRM or sustainability HRM practices.</w:t>
      </w:r>
      <w:r w:rsidRPr="00CC14B7">
        <w:rPr>
          <w:rFonts w:ascii="Garamond" w:hAnsi="Garamond"/>
          <w:sz w:val="24"/>
          <w:szCs w:val="24"/>
        </w:rPr>
        <w:t xml:space="preserve"> </w:t>
      </w:r>
    </w:p>
    <w:p w14:paraId="687D23BA" w14:textId="42CD8C35" w:rsidR="009B03C5" w:rsidRPr="00CC14B7" w:rsidRDefault="002E5E80" w:rsidP="00BD2155">
      <w:pPr>
        <w:spacing w:line="360" w:lineRule="auto"/>
        <w:jc w:val="both"/>
        <w:rPr>
          <w:rFonts w:ascii="Garamond" w:hAnsi="Garamond"/>
          <w:sz w:val="24"/>
          <w:szCs w:val="24"/>
        </w:rPr>
      </w:pPr>
      <w:r w:rsidRPr="00CC14B7">
        <w:rPr>
          <w:rFonts w:ascii="Garamond" w:hAnsi="Garamond"/>
          <w:sz w:val="24"/>
          <w:szCs w:val="24"/>
        </w:rPr>
        <w:t xml:space="preserve">Hence, </w:t>
      </w:r>
      <w:r w:rsidR="0072154B" w:rsidRPr="00CC14B7">
        <w:rPr>
          <w:rFonts w:ascii="Garamond" w:hAnsi="Garamond"/>
          <w:sz w:val="24"/>
          <w:szCs w:val="24"/>
        </w:rPr>
        <w:t>OC</w:t>
      </w:r>
      <w:r w:rsidRPr="00CC14B7">
        <w:rPr>
          <w:rFonts w:ascii="Garamond" w:hAnsi="Garamond"/>
          <w:sz w:val="24"/>
          <w:szCs w:val="24"/>
        </w:rPr>
        <w:t xml:space="preserve"> may be regarded as a predictor of </w:t>
      </w:r>
      <w:r w:rsidR="00323432" w:rsidRPr="00CC14B7">
        <w:rPr>
          <w:rFonts w:ascii="Garamond" w:hAnsi="Garamond"/>
          <w:sz w:val="24"/>
          <w:szCs w:val="24"/>
        </w:rPr>
        <w:t>organizational responsiveness</w:t>
      </w:r>
      <w:r w:rsidR="00EC15D1" w:rsidRPr="00CC14B7">
        <w:rPr>
          <w:rFonts w:ascii="Garamond" w:hAnsi="Garamond"/>
          <w:sz w:val="24"/>
          <w:szCs w:val="24"/>
        </w:rPr>
        <w:t xml:space="preserve"> </w:t>
      </w:r>
      <w:r w:rsidR="0076080C" w:rsidRPr="00CC14B7">
        <w:rPr>
          <w:rFonts w:ascii="Garamond" w:hAnsi="Garamond"/>
          <w:sz w:val="24"/>
          <w:szCs w:val="24"/>
        </w:rPr>
        <w:t>towards dynamic external conditions</w:t>
      </w:r>
      <w:r w:rsidR="00EC15D1" w:rsidRPr="00CC14B7">
        <w:rPr>
          <w:rFonts w:ascii="Garamond" w:hAnsi="Garamond"/>
          <w:sz w:val="24"/>
          <w:szCs w:val="24"/>
        </w:rPr>
        <w:t xml:space="preserve"> (</w:t>
      </w:r>
      <w:r w:rsidR="00C816FF" w:rsidRPr="00CC14B7">
        <w:rPr>
          <w:rFonts w:ascii="Garamond" w:hAnsi="Garamond"/>
          <w:sz w:val="24"/>
          <w:szCs w:val="24"/>
        </w:rPr>
        <w:t>Zammuto and O'Connor, 1992).</w:t>
      </w:r>
      <w:r w:rsidR="00F87CCD" w:rsidRPr="00CC14B7">
        <w:rPr>
          <w:rFonts w:ascii="Garamond" w:hAnsi="Garamond"/>
          <w:sz w:val="24"/>
          <w:szCs w:val="24"/>
        </w:rPr>
        <w:t xml:space="preserve"> </w:t>
      </w:r>
      <w:r w:rsidR="00AE47B1" w:rsidRPr="00CC14B7">
        <w:rPr>
          <w:rFonts w:ascii="Garamond" w:hAnsi="Garamond"/>
          <w:sz w:val="24"/>
          <w:szCs w:val="24"/>
        </w:rPr>
        <w:t>S</w:t>
      </w:r>
      <w:r w:rsidR="00EC15D1" w:rsidRPr="00CC14B7">
        <w:rPr>
          <w:rFonts w:ascii="Garamond" w:hAnsi="Garamond"/>
          <w:sz w:val="24"/>
          <w:szCs w:val="24"/>
        </w:rPr>
        <w:t xml:space="preserve">cholars have proposed several alternative ways to categorize </w:t>
      </w:r>
      <w:r w:rsidR="00F74DEE" w:rsidRPr="00CC14B7">
        <w:rPr>
          <w:rFonts w:ascii="Garamond" w:hAnsi="Garamond"/>
          <w:sz w:val="24"/>
          <w:szCs w:val="24"/>
        </w:rPr>
        <w:t>OC</w:t>
      </w:r>
      <w:r w:rsidR="00EC15D1" w:rsidRPr="00CC14B7">
        <w:rPr>
          <w:rFonts w:ascii="Garamond" w:hAnsi="Garamond"/>
          <w:sz w:val="24"/>
          <w:szCs w:val="24"/>
        </w:rPr>
        <w:t>, such as relation- and transaction-orient</w:t>
      </w:r>
      <w:r w:rsidR="00D31AB0" w:rsidRPr="00CC14B7">
        <w:rPr>
          <w:rFonts w:ascii="Garamond" w:hAnsi="Garamond"/>
          <w:sz w:val="24"/>
          <w:szCs w:val="24"/>
        </w:rPr>
        <w:t xml:space="preserve">ed culture (e.g. McAfee et al. </w:t>
      </w:r>
      <w:r w:rsidR="00EC15D1" w:rsidRPr="00CC14B7">
        <w:rPr>
          <w:rFonts w:ascii="Garamond" w:hAnsi="Garamond"/>
          <w:sz w:val="24"/>
          <w:szCs w:val="24"/>
        </w:rPr>
        <w:t>2002) and flexibility-control orientatio</w:t>
      </w:r>
      <w:r w:rsidR="00D31AB0" w:rsidRPr="00CC14B7">
        <w:rPr>
          <w:rFonts w:ascii="Garamond" w:hAnsi="Garamond"/>
          <w:sz w:val="24"/>
          <w:szCs w:val="24"/>
        </w:rPr>
        <w:t>n (e.g., Khazanchi et al.</w:t>
      </w:r>
      <w:r w:rsidR="00BE1784" w:rsidRPr="00CC14B7">
        <w:rPr>
          <w:rFonts w:ascii="Garamond" w:hAnsi="Garamond"/>
          <w:sz w:val="24"/>
          <w:szCs w:val="24"/>
        </w:rPr>
        <w:t xml:space="preserve"> 2007</w:t>
      </w:r>
      <w:r w:rsidR="00EC15D1" w:rsidRPr="00CC14B7">
        <w:rPr>
          <w:rFonts w:ascii="Garamond" w:hAnsi="Garamond"/>
          <w:sz w:val="24"/>
          <w:szCs w:val="24"/>
        </w:rPr>
        <w:t xml:space="preserve">). </w:t>
      </w:r>
    </w:p>
    <w:p w14:paraId="023D8A3B" w14:textId="66BFD5E2" w:rsidR="00A010A5" w:rsidRPr="00CC14B7" w:rsidRDefault="00EC15D1" w:rsidP="00BD2155">
      <w:pPr>
        <w:spacing w:line="360" w:lineRule="auto"/>
        <w:jc w:val="both"/>
        <w:rPr>
          <w:rFonts w:ascii="Garamond" w:hAnsi="Garamond"/>
          <w:sz w:val="24"/>
          <w:szCs w:val="24"/>
        </w:rPr>
      </w:pPr>
      <w:r w:rsidRPr="00CC14B7">
        <w:rPr>
          <w:rFonts w:ascii="Garamond" w:hAnsi="Garamond"/>
          <w:sz w:val="24"/>
          <w:szCs w:val="24"/>
        </w:rPr>
        <w:t xml:space="preserve">In the current </w:t>
      </w:r>
      <w:r w:rsidR="00EE267D" w:rsidRPr="00CC14B7">
        <w:rPr>
          <w:rFonts w:ascii="Garamond" w:hAnsi="Garamond"/>
          <w:sz w:val="24"/>
          <w:szCs w:val="24"/>
        </w:rPr>
        <w:t>study</w:t>
      </w:r>
      <w:r w:rsidRPr="00CC14B7">
        <w:rPr>
          <w:rFonts w:ascii="Garamond" w:hAnsi="Garamond"/>
          <w:sz w:val="24"/>
          <w:szCs w:val="24"/>
        </w:rPr>
        <w:t>, we adopt the framework of flexibility</w:t>
      </w:r>
      <w:r w:rsidR="009D2115" w:rsidRPr="00CC14B7">
        <w:rPr>
          <w:rFonts w:ascii="Garamond" w:hAnsi="Garamond"/>
          <w:sz w:val="24"/>
          <w:szCs w:val="24"/>
        </w:rPr>
        <w:t>-</w:t>
      </w:r>
      <w:r w:rsidRPr="00CC14B7">
        <w:rPr>
          <w:rFonts w:ascii="Garamond" w:hAnsi="Garamond"/>
          <w:sz w:val="24"/>
          <w:szCs w:val="24"/>
        </w:rPr>
        <w:t xml:space="preserve">control orientation in the Competing Values Model (CVM) </w:t>
      </w:r>
      <w:r w:rsidR="009D2115" w:rsidRPr="00CC14B7">
        <w:rPr>
          <w:rFonts w:ascii="Garamond" w:hAnsi="Garamond"/>
          <w:sz w:val="24"/>
          <w:szCs w:val="24"/>
        </w:rPr>
        <w:t xml:space="preserve">of organizational </w:t>
      </w:r>
      <w:r w:rsidR="00A010A5" w:rsidRPr="00CC14B7">
        <w:rPr>
          <w:rFonts w:ascii="Garamond" w:hAnsi="Garamond"/>
          <w:sz w:val="24"/>
          <w:szCs w:val="24"/>
        </w:rPr>
        <w:t>effectiveness proposed by Quinn and Rohrbaugh (1983). In recent years</w:t>
      </w:r>
      <w:r w:rsidR="00506880" w:rsidRPr="00CC14B7">
        <w:rPr>
          <w:rFonts w:ascii="Garamond" w:hAnsi="Garamond"/>
          <w:sz w:val="24"/>
          <w:szCs w:val="24"/>
        </w:rPr>
        <w:t>,</w:t>
      </w:r>
      <w:r w:rsidR="00A010A5" w:rsidRPr="00CC14B7">
        <w:rPr>
          <w:rFonts w:ascii="Garamond" w:hAnsi="Garamond"/>
          <w:sz w:val="24"/>
          <w:szCs w:val="24"/>
        </w:rPr>
        <w:t>authors have grounded their studies in CVM</w:t>
      </w:r>
      <w:r w:rsidR="009D2115" w:rsidRPr="00CC14B7">
        <w:rPr>
          <w:rFonts w:ascii="Garamond" w:hAnsi="Garamond"/>
          <w:sz w:val="24"/>
          <w:szCs w:val="24"/>
        </w:rPr>
        <w:t xml:space="preserve"> </w:t>
      </w:r>
      <w:r w:rsidR="00A010A5" w:rsidRPr="00CC14B7">
        <w:rPr>
          <w:rFonts w:ascii="Garamond" w:hAnsi="Garamond"/>
          <w:sz w:val="24"/>
          <w:szCs w:val="24"/>
        </w:rPr>
        <w:t xml:space="preserve">to see the influence of </w:t>
      </w:r>
      <w:r w:rsidR="00547F76" w:rsidRPr="00CC14B7">
        <w:rPr>
          <w:rFonts w:ascii="Garamond" w:hAnsi="Garamond"/>
          <w:sz w:val="24"/>
          <w:szCs w:val="24"/>
        </w:rPr>
        <w:t>OC</w:t>
      </w:r>
      <w:r w:rsidR="00A010A5" w:rsidRPr="00CC14B7">
        <w:rPr>
          <w:rFonts w:ascii="Garamond" w:hAnsi="Garamond"/>
          <w:sz w:val="24"/>
          <w:szCs w:val="24"/>
        </w:rPr>
        <w:t xml:space="preserve"> in </w:t>
      </w:r>
      <w:r w:rsidR="00506880" w:rsidRPr="00CC14B7">
        <w:rPr>
          <w:rFonts w:ascii="Garamond" w:hAnsi="Garamond"/>
          <w:sz w:val="24"/>
          <w:szCs w:val="24"/>
        </w:rPr>
        <w:t xml:space="preserve">the </w:t>
      </w:r>
      <w:r w:rsidR="00A010A5" w:rsidRPr="00CC14B7">
        <w:rPr>
          <w:rFonts w:ascii="Garamond" w:hAnsi="Garamond"/>
          <w:sz w:val="24"/>
          <w:szCs w:val="24"/>
        </w:rPr>
        <w:t xml:space="preserve">context </w:t>
      </w:r>
      <w:r w:rsidR="00506880" w:rsidRPr="00CC14B7">
        <w:rPr>
          <w:rFonts w:ascii="Garamond" w:hAnsi="Garamond"/>
          <w:sz w:val="24"/>
          <w:szCs w:val="24"/>
        </w:rPr>
        <w:t>of</w:t>
      </w:r>
      <w:r w:rsidR="00A010A5" w:rsidRPr="00CC14B7">
        <w:rPr>
          <w:rFonts w:ascii="Garamond" w:hAnsi="Garamond"/>
          <w:sz w:val="24"/>
          <w:szCs w:val="24"/>
        </w:rPr>
        <w:t xml:space="preserve"> supply chains </w:t>
      </w:r>
      <w:r w:rsidR="00187376" w:rsidRPr="00CC14B7">
        <w:rPr>
          <w:rFonts w:ascii="Garamond" w:hAnsi="Garamond"/>
          <w:sz w:val="24"/>
          <w:szCs w:val="24"/>
        </w:rPr>
        <w:t>(see Braunscheidel et al. 2010; Liu et al. 2010; Cao et al. 2015)</w:t>
      </w:r>
      <w:r w:rsidR="00A010A5" w:rsidRPr="00CC14B7">
        <w:rPr>
          <w:rFonts w:ascii="Garamond" w:hAnsi="Garamond"/>
          <w:sz w:val="24"/>
          <w:szCs w:val="24"/>
        </w:rPr>
        <w:t xml:space="preserve">. </w:t>
      </w:r>
      <w:r w:rsidR="00187376" w:rsidRPr="00CC14B7">
        <w:rPr>
          <w:rFonts w:ascii="Garamond" w:hAnsi="Garamond"/>
          <w:sz w:val="24"/>
          <w:szCs w:val="24"/>
        </w:rPr>
        <w:t xml:space="preserve"> </w:t>
      </w:r>
      <w:r w:rsidR="005B52F0" w:rsidRPr="00CC14B7">
        <w:rPr>
          <w:rFonts w:ascii="Garamond" w:hAnsi="Garamond"/>
          <w:sz w:val="24"/>
          <w:szCs w:val="24"/>
        </w:rPr>
        <w:t xml:space="preserve">We </w:t>
      </w:r>
      <w:r w:rsidR="00A010A5" w:rsidRPr="00CC14B7">
        <w:rPr>
          <w:rFonts w:ascii="Garamond" w:hAnsi="Garamond"/>
          <w:sz w:val="24"/>
          <w:szCs w:val="24"/>
        </w:rPr>
        <w:t xml:space="preserve">use </w:t>
      </w:r>
      <w:r w:rsidRPr="00CC14B7">
        <w:rPr>
          <w:rFonts w:ascii="Garamond" w:hAnsi="Garamond"/>
          <w:sz w:val="24"/>
          <w:szCs w:val="24"/>
        </w:rPr>
        <w:t xml:space="preserve">CVM to study </w:t>
      </w:r>
      <w:r w:rsidRPr="00CC14B7">
        <w:rPr>
          <w:rFonts w:ascii="Garamond" w:hAnsi="Garamond"/>
          <w:sz w:val="24"/>
          <w:szCs w:val="24"/>
        </w:rPr>
        <w:lastRenderedPageBreak/>
        <w:t xml:space="preserve">organizational culture, as </w:t>
      </w:r>
      <w:r w:rsidR="00A010A5" w:rsidRPr="00CC14B7">
        <w:rPr>
          <w:rFonts w:ascii="Garamond" w:hAnsi="Garamond"/>
          <w:sz w:val="24"/>
          <w:szCs w:val="24"/>
        </w:rPr>
        <w:t xml:space="preserve">our samples are drawn from India-based firms, which are still in </w:t>
      </w:r>
      <w:r w:rsidR="00506880" w:rsidRPr="00CC14B7">
        <w:rPr>
          <w:rFonts w:ascii="Garamond" w:hAnsi="Garamond"/>
          <w:sz w:val="24"/>
          <w:szCs w:val="24"/>
        </w:rPr>
        <w:t xml:space="preserve">an </w:t>
      </w:r>
      <w:r w:rsidR="00A010A5" w:rsidRPr="00CC14B7">
        <w:rPr>
          <w:rFonts w:ascii="Garamond" w:hAnsi="Garamond"/>
          <w:sz w:val="24"/>
          <w:szCs w:val="24"/>
        </w:rPr>
        <w:t xml:space="preserve">expansion stage. </w:t>
      </w:r>
      <w:r w:rsidR="00AA7B42" w:rsidRPr="00CC14B7">
        <w:rPr>
          <w:rFonts w:ascii="Garamond" w:hAnsi="Garamond"/>
          <w:sz w:val="24"/>
          <w:szCs w:val="24"/>
        </w:rPr>
        <w:t>Furthermore</w:t>
      </w:r>
      <w:r w:rsidR="00BD2155" w:rsidRPr="00CC14B7">
        <w:rPr>
          <w:rFonts w:ascii="Garamond" w:hAnsi="Garamond"/>
          <w:sz w:val="24"/>
          <w:szCs w:val="24"/>
        </w:rPr>
        <w:t>,</w:t>
      </w:r>
      <w:r w:rsidR="00A010A5" w:rsidRPr="00CC14B7">
        <w:rPr>
          <w:rFonts w:ascii="Garamond" w:hAnsi="Garamond"/>
          <w:sz w:val="24"/>
          <w:szCs w:val="24"/>
        </w:rPr>
        <w:t xml:space="preserve"> most of the </w:t>
      </w:r>
      <w:r w:rsidR="006E3D57" w:rsidRPr="00CC14B7">
        <w:rPr>
          <w:rFonts w:ascii="Garamond" w:hAnsi="Garamond"/>
          <w:sz w:val="24"/>
          <w:szCs w:val="24"/>
        </w:rPr>
        <w:t>scholar’s</w:t>
      </w:r>
      <w:r w:rsidR="00A010A5" w:rsidRPr="00CC14B7">
        <w:rPr>
          <w:rFonts w:ascii="Garamond" w:hAnsi="Garamond"/>
          <w:sz w:val="24"/>
          <w:szCs w:val="24"/>
        </w:rPr>
        <w:t xml:space="preserve"> view </w:t>
      </w:r>
      <w:r w:rsidR="00BD2155" w:rsidRPr="00CC14B7">
        <w:rPr>
          <w:rFonts w:ascii="Garamond" w:hAnsi="Garamond"/>
          <w:sz w:val="24"/>
          <w:szCs w:val="24"/>
        </w:rPr>
        <w:t xml:space="preserve">CVM </w:t>
      </w:r>
      <w:r w:rsidR="00A010A5" w:rsidRPr="00CC14B7">
        <w:rPr>
          <w:rFonts w:ascii="Garamond" w:hAnsi="Garamond"/>
          <w:sz w:val="24"/>
          <w:szCs w:val="24"/>
        </w:rPr>
        <w:t xml:space="preserve">as a reliable way of quantifying </w:t>
      </w:r>
      <w:r w:rsidR="000C7223" w:rsidRPr="00CC14B7">
        <w:rPr>
          <w:rFonts w:ascii="Garamond" w:hAnsi="Garamond"/>
          <w:sz w:val="24"/>
          <w:szCs w:val="24"/>
        </w:rPr>
        <w:t>OC</w:t>
      </w:r>
      <w:r w:rsidR="00A010A5" w:rsidRPr="00CC14B7">
        <w:rPr>
          <w:rFonts w:ascii="Garamond" w:hAnsi="Garamond"/>
          <w:sz w:val="24"/>
          <w:szCs w:val="24"/>
        </w:rPr>
        <w:t xml:space="preserve"> (Liu et al. 2010).</w:t>
      </w:r>
    </w:p>
    <w:p w14:paraId="6EAF7678" w14:textId="29F6492D" w:rsidR="00915DF3" w:rsidRPr="00CC14B7" w:rsidRDefault="00404F67" w:rsidP="007935D9">
      <w:pPr>
        <w:spacing w:line="360" w:lineRule="auto"/>
        <w:ind w:firstLine="720"/>
        <w:jc w:val="both"/>
        <w:rPr>
          <w:rFonts w:ascii="Garamond" w:hAnsi="Garamond"/>
          <w:sz w:val="24"/>
          <w:szCs w:val="24"/>
        </w:rPr>
      </w:pPr>
      <w:r w:rsidRPr="00CC14B7">
        <w:rPr>
          <w:rFonts w:ascii="Garamond" w:hAnsi="Garamond"/>
          <w:sz w:val="24"/>
          <w:szCs w:val="24"/>
        </w:rPr>
        <w:t>The</w:t>
      </w:r>
      <w:r w:rsidR="00BD2155" w:rsidRPr="00CC14B7">
        <w:rPr>
          <w:rFonts w:ascii="Garamond" w:hAnsi="Garamond"/>
          <w:sz w:val="24"/>
          <w:szCs w:val="24"/>
        </w:rPr>
        <w:t xml:space="preserve"> CVM categorizes organizational culture into four types</w:t>
      </w:r>
      <w:r w:rsidR="00376983" w:rsidRPr="00CC14B7">
        <w:rPr>
          <w:rFonts w:ascii="Garamond" w:hAnsi="Garamond"/>
          <w:sz w:val="24"/>
          <w:szCs w:val="24"/>
        </w:rPr>
        <w:t xml:space="preserve"> (see Liu et al. 2010)</w:t>
      </w:r>
      <w:r w:rsidR="00BD2155" w:rsidRPr="00CC14B7">
        <w:rPr>
          <w:rFonts w:ascii="Garamond" w:hAnsi="Garamond"/>
          <w:sz w:val="24"/>
          <w:szCs w:val="24"/>
        </w:rPr>
        <w:t xml:space="preserve">. </w:t>
      </w:r>
      <w:r w:rsidR="00376983" w:rsidRPr="00CC14B7">
        <w:rPr>
          <w:rFonts w:ascii="Garamond" w:hAnsi="Garamond"/>
          <w:sz w:val="24"/>
          <w:szCs w:val="24"/>
        </w:rPr>
        <w:t>First, the g</w:t>
      </w:r>
      <w:r w:rsidR="00BD2155" w:rsidRPr="00CC14B7">
        <w:rPr>
          <w:rFonts w:ascii="Garamond" w:hAnsi="Garamond"/>
          <w:sz w:val="24"/>
          <w:szCs w:val="24"/>
        </w:rPr>
        <w:t xml:space="preserve">roup culture emphasizes flexibility and change, and values responsiveness. </w:t>
      </w:r>
      <w:r w:rsidR="00376983" w:rsidRPr="00CC14B7">
        <w:rPr>
          <w:rFonts w:ascii="Garamond" w:hAnsi="Garamond"/>
          <w:sz w:val="24"/>
          <w:szCs w:val="24"/>
        </w:rPr>
        <w:t>Second, the d</w:t>
      </w:r>
      <w:r w:rsidR="00BD2155" w:rsidRPr="00CC14B7">
        <w:rPr>
          <w:rFonts w:ascii="Garamond" w:hAnsi="Garamond"/>
          <w:sz w:val="24"/>
          <w:szCs w:val="24"/>
        </w:rPr>
        <w:t xml:space="preserve">evelopmental culture is externally-focused and change-oriented. It encourages entrepreneurship, creativity, and risk taking. </w:t>
      </w:r>
      <w:r w:rsidR="00376983" w:rsidRPr="00CC14B7">
        <w:rPr>
          <w:rFonts w:ascii="Garamond" w:hAnsi="Garamond"/>
          <w:sz w:val="24"/>
          <w:szCs w:val="24"/>
        </w:rPr>
        <w:t>Third, the h</w:t>
      </w:r>
      <w:r w:rsidR="00BD2155" w:rsidRPr="00CC14B7">
        <w:rPr>
          <w:rFonts w:ascii="Garamond" w:hAnsi="Garamond"/>
          <w:sz w:val="24"/>
          <w:szCs w:val="24"/>
        </w:rPr>
        <w:t>ierarchical culture is characterized as emphasizing uniformity, coordination, efficiency, and a close adhe</w:t>
      </w:r>
      <w:r w:rsidR="00376983" w:rsidRPr="00CC14B7">
        <w:rPr>
          <w:rFonts w:ascii="Garamond" w:hAnsi="Garamond"/>
          <w:sz w:val="24"/>
          <w:szCs w:val="24"/>
        </w:rPr>
        <w:t>rence to rules and regulations</w:t>
      </w:r>
      <w:r w:rsidR="00506880" w:rsidRPr="00CC14B7">
        <w:rPr>
          <w:rFonts w:ascii="Garamond" w:hAnsi="Garamond"/>
          <w:sz w:val="24"/>
          <w:szCs w:val="24"/>
        </w:rPr>
        <w:t>.  F</w:t>
      </w:r>
      <w:r w:rsidR="00376983" w:rsidRPr="00CC14B7">
        <w:rPr>
          <w:rFonts w:ascii="Garamond" w:hAnsi="Garamond"/>
          <w:sz w:val="24"/>
          <w:szCs w:val="24"/>
        </w:rPr>
        <w:t>ourth</w:t>
      </w:r>
      <w:r w:rsidR="00506880" w:rsidRPr="00CC14B7">
        <w:rPr>
          <w:rFonts w:ascii="Garamond" w:hAnsi="Garamond"/>
          <w:sz w:val="24"/>
          <w:szCs w:val="24"/>
        </w:rPr>
        <w:t>,</w:t>
      </w:r>
      <w:r w:rsidR="00376983" w:rsidRPr="00CC14B7">
        <w:rPr>
          <w:rFonts w:ascii="Garamond" w:hAnsi="Garamond"/>
          <w:sz w:val="24"/>
          <w:szCs w:val="24"/>
        </w:rPr>
        <w:t xml:space="preserve"> the r</w:t>
      </w:r>
      <w:r w:rsidR="00BD2155" w:rsidRPr="00CC14B7">
        <w:rPr>
          <w:rFonts w:ascii="Garamond" w:hAnsi="Garamond"/>
          <w:sz w:val="24"/>
          <w:szCs w:val="24"/>
        </w:rPr>
        <w:t>ational culture values productivity and achievement. It is typically motivated by ext</w:t>
      </w:r>
      <w:r w:rsidR="00376983" w:rsidRPr="00CC14B7">
        <w:rPr>
          <w:rFonts w:ascii="Garamond" w:hAnsi="Garamond"/>
          <w:sz w:val="24"/>
          <w:szCs w:val="24"/>
        </w:rPr>
        <w:t>ernal competition (</w:t>
      </w:r>
      <w:r w:rsidR="00BD2155" w:rsidRPr="00CC14B7">
        <w:rPr>
          <w:rFonts w:ascii="Garamond" w:hAnsi="Garamond"/>
          <w:sz w:val="24"/>
          <w:szCs w:val="24"/>
        </w:rPr>
        <w:t>Quinn and Rohrbaugh, 1983</w:t>
      </w:r>
      <w:r w:rsidR="00376983" w:rsidRPr="00CC14B7">
        <w:rPr>
          <w:rFonts w:ascii="Garamond" w:hAnsi="Garamond"/>
          <w:sz w:val="24"/>
          <w:szCs w:val="24"/>
        </w:rPr>
        <w:t>; Liu et al. 2010; Cao et al. 2015</w:t>
      </w:r>
      <w:r w:rsidR="00BD2155" w:rsidRPr="00CC14B7">
        <w:rPr>
          <w:rFonts w:ascii="Garamond" w:hAnsi="Garamond"/>
          <w:sz w:val="24"/>
          <w:szCs w:val="24"/>
        </w:rPr>
        <w:t>).</w:t>
      </w:r>
    </w:p>
    <w:p w14:paraId="4EBA4E24" w14:textId="06A43A00" w:rsidR="00EC15D1" w:rsidRPr="00CC14B7" w:rsidRDefault="00915DF3" w:rsidP="007935D9">
      <w:pPr>
        <w:spacing w:line="360" w:lineRule="auto"/>
        <w:ind w:firstLine="720"/>
        <w:jc w:val="both"/>
        <w:rPr>
          <w:rFonts w:ascii="Garamond" w:hAnsi="Garamond"/>
          <w:sz w:val="24"/>
          <w:szCs w:val="24"/>
        </w:rPr>
      </w:pPr>
      <w:r w:rsidRPr="00CC14B7">
        <w:rPr>
          <w:rFonts w:ascii="Garamond" w:hAnsi="Garamond"/>
          <w:sz w:val="24"/>
          <w:szCs w:val="24"/>
        </w:rPr>
        <w:t xml:space="preserve">Recently OM scholars have increasingly advocated the role of </w:t>
      </w:r>
      <w:r w:rsidR="00A6265F" w:rsidRPr="00CC14B7">
        <w:rPr>
          <w:rFonts w:ascii="Garamond" w:hAnsi="Garamond"/>
          <w:sz w:val="24"/>
          <w:szCs w:val="24"/>
        </w:rPr>
        <w:t xml:space="preserve">OC </w:t>
      </w:r>
      <w:r w:rsidRPr="00CC14B7">
        <w:rPr>
          <w:rFonts w:ascii="Garamond" w:hAnsi="Garamond"/>
          <w:sz w:val="24"/>
          <w:szCs w:val="24"/>
        </w:rPr>
        <w:t xml:space="preserve">in </w:t>
      </w:r>
      <w:r w:rsidR="00D31AB0" w:rsidRPr="00CC14B7">
        <w:rPr>
          <w:rFonts w:ascii="Garamond" w:hAnsi="Garamond"/>
          <w:sz w:val="24"/>
          <w:szCs w:val="24"/>
        </w:rPr>
        <w:t>shaping organizational strategies (see Khazanchi et al.</w:t>
      </w:r>
      <w:r w:rsidR="00F33B6A" w:rsidRPr="00CC14B7">
        <w:rPr>
          <w:rFonts w:ascii="Garamond" w:hAnsi="Garamond"/>
          <w:sz w:val="24"/>
          <w:szCs w:val="24"/>
        </w:rPr>
        <w:t xml:space="preserve"> 2007; Liu et al. 2010). Oliver (1991) argues that organizational culture can impact </w:t>
      </w:r>
      <w:r w:rsidR="00506880" w:rsidRPr="00CC14B7">
        <w:rPr>
          <w:rFonts w:ascii="Garamond" w:hAnsi="Garamond"/>
          <w:sz w:val="24"/>
          <w:szCs w:val="24"/>
        </w:rPr>
        <w:t xml:space="preserve">a </w:t>
      </w:r>
      <w:r w:rsidR="00F33B6A" w:rsidRPr="00CC14B7">
        <w:rPr>
          <w:rFonts w:ascii="Garamond" w:hAnsi="Garamond"/>
          <w:sz w:val="24"/>
          <w:szCs w:val="24"/>
        </w:rPr>
        <w:t>manager’s ability to process information, rationalize and exercise discretion in their decision making.</w:t>
      </w:r>
      <w:r w:rsidR="00506880" w:rsidRPr="00CC14B7">
        <w:rPr>
          <w:rFonts w:ascii="Garamond" w:hAnsi="Garamond"/>
          <w:sz w:val="24"/>
          <w:szCs w:val="24"/>
        </w:rPr>
        <w:t xml:space="preserve">  </w:t>
      </w:r>
      <w:r w:rsidR="00F33B6A" w:rsidRPr="00CC14B7">
        <w:rPr>
          <w:rFonts w:ascii="Garamond" w:hAnsi="Garamond"/>
          <w:sz w:val="24"/>
          <w:szCs w:val="24"/>
        </w:rPr>
        <w:t xml:space="preserve">Khazanchi et al. </w:t>
      </w:r>
      <w:r w:rsidR="00506880" w:rsidRPr="00CC14B7">
        <w:rPr>
          <w:rFonts w:ascii="Garamond" w:hAnsi="Garamond"/>
          <w:sz w:val="24"/>
          <w:szCs w:val="24"/>
        </w:rPr>
        <w:t>(</w:t>
      </w:r>
      <w:r w:rsidR="00F33B6A" w:rsidRPr="00CC14B7">
        <w:rPr>
          <w:rFonts w:ascii="Garamond" w:hAnsi="Garamond"/>
          <w:sz w:val="24"/>
          <w:szCs w:val="24"/>
        </w:rPr>
        <w:t>2007</w:t>
      </w:r>
      <w:r w:rsidR="00506880" w:rsidRPr="00CC14B7">
        <w:rPr>
          <w:rFonts w:ascii="Garamond" w:hAnsi="Garamond"/>
          <w:sz w:val="24"/>
          <w:szCs w:val="24"/>
        </w:rPr>
        <w:t>) and</w:t>
      </w:r>
      <w:r w:rsidR="00F33B6A" w:rsidRPr="00CC14B7">
        <w:rPr>
          <w:rFonts w:ascii="Garamond" w:hAnsi="Garamond"/>
          <w:sz w:val="24"/>
          <w:szCs w:val="24"/>
        </w:rPr>
        <w:t xml:space="preserve"> Liu et al. </w:t>
      </w:r>
      <w:r w:rsidR="00506880" w:rsidRPr="00CC14B7">
        <w:rPr>
          <w:rFonts w:ascii="Garamond" w:hAnsi="Garamond"/>
          <w:sz w:val="24"/>
          <w:szCs w:val="24"/>
        </w:rPr>
        <w:t>(</w:t>
      </w:r>
      <w:r w:rsidR="00F33B6A" w:rsidRPr="00CC14B7">
        <w:rPr>
          <w:rFonts w:ascii="Garamond" w:hAnsi="Garamond"/>
          <w:sz w:val="24"/>
          <w:szCs w:val="24"/>
        </w:rPr>
        <w:t xml:space="preserve">2010) have noted that flexibility-oriented (i.e. group and developmental culture) and control-oriented (i.e. rational and hierarchical culture) </w:t>
      </w:r>
      <w:r w:rsidR="00506880" w:rsidRPr="00CC14B7">
        <w:rPr>
          <w:rFonts w:ascii="Garamond" w:hAnsi="Garamond"/>
          <w:sz w:val="24"/>
          <w:szCs w:val="24"/>
        </w:rPr>
        <w:t xml:space="preserve">approaches </w:t>
      </w:r>
      <w:r w:rsidR="00F33B6A" w:rsidRPr="00CC14B7">
        <w:rPr>
          <w:rFonts w:ascii="Garamond" w:hAnsi="Garamond"/>
          <w:sz w:val="24"/>
          <w:szCs w:val="24"/>
        </w:rPr>
        <w:t xml:space="preserve">have differential impacts on the </w:t>
      </w:r>
      <w:r w:rsidR="00C12DB2" w:rsidRPr="00CC14B7">
        <w:rPr>
          <w:rFonts w:ascii="Garamond" w:hAnsi="Garamond"/>
          <w:sz w:val="24"/>
          <w:szCs w:val="24"/>
        </w:rPr>
        <w:t>manager’s</w:t>
      </w:r>
      <w:r w:rsidR="00F33B6A" w:rsidRPr="00CC14B7">
        <w:rPr>
          <w:rFonts w:ascii="Garamond" w:hAnsi="Garamond"/>
          <w:sz w:val="24"/>
          <w:szCs w:val="24"/>
        </w:rPr>
        <w:t xml:space="preserve"> response based on the external pressures.</w:t>
      </w:r>
      <w:r w:rsidR="00C12DB2" w:rsidRPr="00CC14B7">
        <w:rPr>
          <w:rFonts w:ascii="Garamond" w:hAnsi="Garamond"/>
          <w:sz w:val="24"/>
          <w:szCs w:val="24"/>
        </w:rPr>
        <w:t xml:space="preserve"> Oliver (1991) argues that firms exercise their own discretion in responding to the institutional pressures. Hence, based on previous research we can argue that the flexibility and control orientations have different response</w:t>
      </w:r>
      <w:r w:rsidR="00506880" w:rsidRPr="00CC14B7">
        <w:rPr>
          <w:rFonts w:ascii="Garamond" w:hAnsi="Garamond"/>
          <w:sz w:val="24"/>
          <w:szCs w:val="24"/>
        </w:rPr>
        <w:t>s</w:t>
      </w:r>
      <w:r w:rsidR="00C12DB2" w:rsidRPr="00CC14B7">
        <w:rPr>
          <w:rFonts w:ascii="Garamond" w:hAnsi="Garamond"/>
          <w:sz w:val="24"/>
          <w:szCs w:val="24"/>
        </w:rPr>
        <w:t xml:space="preserve"> to the institutional pressures on PMS for sustainability benchmarking.</w:t>
      </w:r>
    </w:p>
    <w:p w14:paraId="11E78C82" w14:textId="0FAC8CFE" w:rsidR="00BC31DF" w:rsidRPr="00CC14B7" w:rsidRDefault="00035026" w:rsidP="007935D9">
      <w:pPr>
        <w:spacing w:line="360" w:lineRule="auto"/>
        <w:ind w:firstLine="720"/>
        <w:jc w:val="both"/>
        <w:rPr>
          <w:rFonts w:ascii="Garamond" w:hAnsi="Garamond"/>
          <w:sz w:val="24"/>
          <w:szCs w:val="24"/>
        </w:rPr>
      </w:pPr>
      <w:r w:rsidRPr="00CC14B7">
        <w:rPr>
          <w:rFonts w:ascii="Garamond" w:hAnsi="Garamond"/>
          <w:sz w:val="24"/>
          <w:szCs w:val="24"/>
        </w:rPr>
        <w:t>Institutional theorists</w:t>
      </w:r>
      <w:r w:rsidR="00BC31DF" w:rsidRPr="00CC14B7">
        <w:rPr>
          <w:rFonts w:ascii="Garamond" w:hAnsi="Garamond"/>
          <w:sz w:val="24"/>
          <w:szCs w:val="24"/>
        </w:rPr>
        <w:t xml:space="preserve"> </w:t>
      </w:r>
      <w:r w:rsidRPr="00CC14B7">
        <w:rPr>
          <w:rFonts w:ascii="Garamond" w:hAnsi="Garamond"/>
          <w:sz w:val="24"/>
          <w:szCs w:val="24"/>
        </w:rPr>
        <w:t>argue</w:t>
      </w:r>
      <w:r w:rsidR="00BC31DF" w:rsidRPr="00CC14B7">
        <w:rPr>
          <w:rFonts w:ascii="Garamond" w:hAnsi="Garamond"/>
          <w:sz w:val="24"/>
          <w:szCs w:val="24"/>
        </w:rPr>
        <w:t xml:space="preserve"> that </w:t>
      </w:r>
      <w:r w:rsidRPr="00CC14B7">
        <w:rPr>
          <w:rFonts w:ascii="Garamond" w:hAnsi="Garamond"/>
          <w:sz w:val="24"/>
          <w:szCs w:val="24"/>
        </w:rPr>
        <w:t xml:space="preserve">isomorphism leads to homogenizing of organizations both in terms of process and structure (DiMaggio and Powell, 1983; Oliver, 1991; Ketokivi and Schroeder, 2004). In contrast, flexibility orientation values creativity, risk-taking and change (Khazanchi et al. 2007; Liu et al. 2010).  Thus, a flexibility orientation may not support aligning organizational strategies in the direction of institutional pressures. Instead, the flexibility orientation prefers to invest its resources in developing distinct capabilities to differentiate themselves from their competitors. In simple words, the organizations with flexible orientations seek to gain competitive advantage from heterogeneity (White et al. 2003). </w:t>
      </w:r>
      <w:r w:rsidR="00FF242E" w:rsidRPr="00CC14B7">
        <w:rPr>
          <w:rFonts w:ascii="Garamond" w:hAnsi="Garamond"/>
          <w:sz w:val="24"/>
          <w:szCs w:val="24"/>
        </w:rPr>
        <w:t>Thus,</w:t>
      </w:r>
      <w:r w:rsidRPr="00CC14B7">
        <w:rPr>
          <w:rFonts w:ascii="Garamond" w:hAnsi="Garamond"/>
          <w:sz w:val="24"/>
          <w:szCs w:val="24"/>
        </w:rPr>
        <w:t xml:space="preserve"> we may argue that flexible orientations </w:t>
      </w:r>
      <w:r w:rsidR="00FF242E" w:rsidRPr="00CC14B7">
        <w:rPr>
          <w:rFonts w:ascii="Garamond" w:hAnsi="Garamond"/>
          <w:sz w:val="24"/>
          <w:szCs w:val="24"/>
        </w:rPr>
        <w:t>may negatively moderate the relationship between institutional pressures and PMS for sustainability benchmarking. Hence, we hypothesize:</w:t>
      </w:r>
    </w:p>
    <w:p w14:paraId="1C9E28C0" w14:textId="00B96EEB" w:rsidR="00FF242E" w:rsidRPr="00CC14B7" w:rsidRDefault="00FF242E" w:rsidP="00FF242E">
      <w:pPr>
        <w:spacing w:line="360" w:lineRule="auto"/>
        <w:jc w:val="both"/>
        <w:rPr>
          <w:rFonts w:ascii="Garamond" w:hAnsi="Garamond"/>
          <w:i/>
          <w:sz w:val="24"/>
          <w:szCs w:val="24"/>
        </w:rPr>
      </w:pPr>
      <w:r w:rsidRPr="00CC14B7">
        <w:rPr>
          <w:rFonts w:ascii="Garamond" w:hAnsi="Garamond"/>
          <w:i/>
          <w:sz w:val="24"/>
          <w:szCs w:val="24"/>
        </w:rPr>
        <w:t>H</w:t>
      </w:r>
      <w:r w:rsidR="001E1639" w:rsidRPr="00CC14B7">
        <w:rPr>
          <w:rFonts w:ascii="Garamond" w:hAnsi="Garamond"/>
          <w:i/>
          <w:sz w:val="24"/>
          <w:szCs w:val="24"/>
        </w:rPr>
        <w:t>4</w:t>
      </w:r>
      <w:r w:rsidRPr="00CC14B7">
        <w:rPr>
          <w:rFonts w:ascii="Garamond" w:hAnsi="Garamond"/>
          <w:i/>
          <w:sz w:val="24"/>
          <w:szCs w:val="24"/>
        </w:rPr>
        <w:t>a: Flexible orientation negatively moderates the relationship between coercive pressures and PMS for sustainability benchmarking;</w:t>
      </w:r>
    </w:p>
    <w:p w14:paraId="35AC0EDF" w14:textId="5A5A9BB7" w:rsidR="00833968" w:rsidRPr="00CC14B7" w:rsidRDefault="00833968" w:rsidP="00FF242E">
      <w:pPr>
        <w:spacing w:line="360" w:lineRule="auto"/>
        <w:jc w:val="both"/>
        <w:rPr>
          <w:rFonts w:ascii="Garamond" w:hAnsi="Garamond"/>
          <w:i/>
          <w:sz w:val="24"/>
          <w:szCs w:val="24"/>
        </w:rPr>
      </w:pPr>
      <w:r w:rsidRPr="00CC14B7">
        <w:rPr>
          <w:rFonts w:ascii="Garamond" w:hAnsi="Garamond"/>
          <w:i/>
          <w:sz w:val="24"/>
          <w:szCs w:val="24"/>
        </w:rPr>
        <w:lastRenderedPageBreak/>
        <w:t>H4a1: Flexible orientation negatively moderates the relationship between coercive pressures and SP;</w:t>
      </w:r>
    </w:p>
    <w:p w14:paraId="0C67253E" w14:textId="7423574D" w:rsidR="00833968" w:rsidRPr="00CC14B7" w:rsidRDefault="00833968" w:rsidP="00833968">
      <w:pPr>
        <w:spacing w:line="360" w:lineRule="auto"/>
        <w:jc w:val="both"/>
        <w:rPr>
          <w:rFonts w:ascii="Garamond" w:hAnsi="Garamond"/>
          <w:i/>
          <w:sz w:val="24"/>
          <w:szCs w:val="24"/>
        </w:rPr>
      </w:pPr>
      <w:r w:rsidRPr="00CC14B7">
        <w:rPr>
          <w:rFonts w:ascii="Garamond" w:hAnsi="Garamond"/>
          <w:i/>
          <w:sz w:val="24"/>
          <w:szCs w:val="24"/>
        </w:rPr>
        <w:t>H4a2: Flexible orientation negatively moderates the relationship between coercive pressures and EP;</w:t>
      </w:r>
    </w:p>
    <w:p w14:paraId="2EF030CE" w14:textId="1F4EFA37" w:rsidR="00833968" w:rsidRPr="00CC14B7" w:rsidRDefault="00833968" w:rsidP="00833968">
      <w:pPr>
        <w:spacing w:line="360" w:lineRule="auto"/>
        <w:jc w:val="both"/>
        <w:rPr>
          <w:rFonts w:ascii="Garamond" w:hAnsi="Garamond"/>
          <w:i/>
          <w:sz w:val="24"/>
          <w:szCs w:val="24"/>
        </w:rPr>
      </w:pPr>
      <w:r w:rsidRPr="00CC14B7">
        <w:rPr>
          <w:rFonts w:ascii="Garamond" w:hAnsi="Garamond"/>
          <w:i/>
          <w:sz w:val="24"/>
          <w:szCs w:val="24"/>
        </w:rPr>
        <w:t>H4a3: Flexible orientation negatively moderates the relationship between coercive pressures and ECOP;</w:t>
      </w:r>
    </w:p>
    <w:p w14:paraId="733528B0" w14:textId="05883197" w:rsidR="00FF242E" w:rsidRPr="00CC14B7" w:rsidRDefault="00FF242E" w:rsidP="00FF242E">
      <w:pPr>
        <w:spacing w:line="360" w:lineRule="auto"/>
        <w:jc w:val="both"/>
        <w:rPr>
          <w:rFonts w:ascii="Garamond" w:hAnsi="Garamond"/>
          <w:i/>
          <w:sz w:val="24"/>
          <w:szCs w:val="24"/>
        </w:rPr>
      </w:pPr>
      <w:r w:rsidRPr="00CC14B7">
        <w:rPr>
          <w:rFonts w:ascii="Garamond" w:hAnsi="Garamond"/>
          <w:i/>
          <w:sz w:val="24"/>
          <w:szCs w:val="24"/>
        </w:rPr>
        <w:t>H</w:t>
      </w:r>
      <w:r w:rsidR="001E1639" w:rsidRPr="00CC14B7">
        <w:rPr>
          <w:rFonts w:ascii="Garamond" w:hAnsi="Garamond"/>
          <w:i/>
          <w:sz w:val="24"/>
          <w:szCs w:val="24"/>
        </w:rPr>
        <w:t>4</w:t>
      </w:r>
      <w:r w:rsidRPr="00CC14B7">
        <w:rPr>
          <w:rFonts w:ascii="Garamond" w:hAnsi="Garamond"/>
          <w:i/>
          <w:sz w:val="24"/>
          <w:szCs w:val="24"/>
        </w:rPr>
        <w:t>b: Flexible orientation negatively moderates the relationship between normative pressures and PMS for sustainability benchmarking;</w:t>
      </w:r>
    </w:p>
    <w:p w14:paraId="24FD5041" w14:textId="47242C0A" w:rsidR="00933543" w:rsidRPr="00CC14B7" w:rsidRDefault="00933543" w:rsidP="00933543">
      <w:pPr>
        <w:spacing w:line="360" w:lineRule="auto"/>
        <w:jc w:val="both"/>
        <w:rPr>
          <w:rFonts w:ascii="Garamond" w:hAnsi="Garamond"/>
          <w:i/>
          <w:sz w:val="24"/>
          <w:szCs w:val="24"/>
        </w:rPr>
      </w:pPr>
      <w:r w:rsidRPr="00CC14B7">
        <w:rPr>
          <w:rFonts w:ascii="Garamond" w:hAnsi="Garamond"/>
          <w:i/>
          <w:sz w:val="24"/>
          <w:szCs w:val="24"/>
        </w:rPr>
        <w:t>H4b1: Flexible orientation negatively moderates the relationship between normative pressures and SP;</w:t>
      </w:r>
    </w:p>
    <w:p w14:paraId="24FCA3EF" w14:textId="6A5F66E9" w:rsidR="00933543" w:rsidRPr="00CC14B7" w:rsidRDefault="00933543" w:rsidP="00933543">
      <w:pPr>
        <w:spacing w:line="360" w:lineRule="auto"/>
        <w:jc w:val="both"/>
        <w:rPr>
          <w:rFonts w:ascii="Garamond" w:hAnsi="Garamond"/>
          <w:i/>
          <w:sz w:val="24"/>
          <w:szCs w:val="24"/>
        </w:rPr>
      </w:pPr>
      <w:r w:rsidRPr="00CC14B7">
        <w:rPr>
          <w:rFonts w:ascii="Garamond" w:hAnsi="Garamond"/>
          <w:i/>
          <w:sz w:val="24"/>
          <w:szCs w:val="24"/>
        </w:rPr>
        <w:t>H4b2: Flexible orientation negatively moderates the relationship between normative pressures and EP;</w:t>
      </w:r>
    </w:p>
    <w:p w14:paraId="0B29C4E5" w14:textId="3EC9F163" w:rsidR="00933543" w:rsidRPr="00CC14B7" w:rsidRDefault="00933543" w:rsidP="00933543">
      <w:pPr>
        <w:spacing w:line="360" w:lineRule="auto"/>
        <w:jc w:val="both"/>
        <w:rPr>
          <w:rFonts w:ascii="Garamond" w:hAnsi="Garamond"/>
          <w:i/>
          <w:sz w:val="24"/>
          <w:szCs w:val="24"/>
        </w:rPr>
      </w:pPr>
      <w:r w:rsidRPr="00CC14B7">
        <w:rPr>
          <w:rFonts w:ascii="Garamond" w:hAnsi="Garamond"/>
          <w:i/>
          <w:sz w:val="24"/>
          <w:szCs w:val="24"/>
        </w:rPr>
        <w:t>H4b3: Flexible orientation negatively moderates the relationship between normative pressures and ECOP;</w:t>
      </w:r>
    </w:p>
    <w:p w14:paraId="3E8849F7" w14:textId="18C9DD47" w:rsidR="00FF242E" w:rsidRPr="00CC14B7" w:rsidRDefault="00FF242E" w:rsidP="00FF242E">
      <w:pPr>
        <w:spacing w:line="360" w:lineRule="auto"/>
        <w:jc w:val="both"/>
        <w:rPr>
          <w:rFonts w:ascii="Garamond" w:hAnsi="Garamond"/>
          <w:i/>
          <w:sz w:val="24"/>
          <w:szCs w:val="24"/>
        </w:rPr>
      </w:pPr>
      <w:r w:rsidRPr="00CC14B7">
        <w:rPr>
          <w:rFonts w:ascii="Garamond" w:hAnsi="Garamond"/>
          <w:i/>
          <w:sz w:val="24"/>
          <w:szCs w:val="24"/>
        </w:rPr>
        <w:t>H</w:t>
      </w:r>
      <w:r w:rsidR="001E1639" w:rsidRPr="00CC14B7">
        <w:rPr>
          <w:rFonts w:ascii="Garamond" w:hAnsi="Garamond"/>
          <w:i/>
          <w:sz w:val="24"/>
          <w:szCs w:val="24"/>
        </w:rPr>
        <w:t>4</w:t>
      </w:r>
      <w:r w:rsidR="00846EC4" w:rsidRPr="00CC14B7">
        <w:rPr>
          <w:rFonts w:ascii="Garamond" w:hAnsi="Garamond"/>
          <w:i/>
          <w:sz w:val="24"/>
          <w:szCs w:val="24"/>
        </w:rPr>
        <w:t>c</w:t>
      </w:r>
      <w:r w:rsidRPr="00CC14B7">
        <w:rPr>
          <w:rFonts w:ascii="Garamond" w:hAnsi="Garamond"/>
          <w:i/>
          <w:sz w:val="24"/>
          <w:szCs w:val="24"/>
        </w:rPr>
        <w:t>: Flexible orientation negatively moderates the relationship between mimetic pressures and PMS for sustainability benchmarking;</w:t>
      </w:r>
    </w:p>
    <w:p w14:paraId="320B4751" w14:textId="0128FFD0" w:rsidR="00933543" w:rsidRPr="00CC14B7" w:rsidRDefault="00933543" w:rsidP="00933543">
      <w:pPr>
        <w:spacing w:line="360" w:lineRule="auto"/>
        <w:jc w:val="both"/>
        <w:rPr>
          <w:rFonts w:ascii="Garamond" w:hAnsi="Garamond"/>
          <w:i/>
          <w:sz w:val="24"/>
          <w:szCs w:val="24"/>
        </w:rPr>
      </w:pPr>
      <w:r w:rsidRPr="00CC14B7">
        <w:rPr>
          <w:rFonts w:ascii="Garamond" w:hAnsi="Garamond"/>
          <w:i/>
          <w:sz w:val="24"/>
          <w:szCs w:val="24"/>
        </w:rPr>
        <w:t>H4c1: Flexible orientation negatively moderates the relationship between mimetic pressures and SP;</w:t>
      </w:r>
    </w:p>
    <w:p w14:paraId="75BBAFFC" w14:textId="5F278360" w:rsidR="00933543" w:rsidRPr="00CC14B7" w:rsidRDefault="00933543" w:rsidP="00933543">
      <w:pPr>
        <w:spacing w:line="360" w:lineRule="auto"/>
        <w:jc w:val="both"/>
        <w:rPr>
          <w:rFonts w:ascii="Garamond" w:hAnsi="Garamond"/>
          <w:i/>
          <w:sz w:val="24"/>
          <w:szCs w:val="24"/>
        </w:rPr>
      </w:pPr>
      <w:r w:rsidRPr="00CC14B7">
        <w:rPr>
          <w:rFonts w:ascii="Garamond" w:hAnsi="Garamond"/>
          <w:i/>
          <w:sz w:val="24"/>
          <w:szCs w:val="24"/>
        </w:rPr>
        <w:t>H4c2: Flexible orientation negatively moderates the relationship between mimetic pressures and EP;</w:t>
      </w:r>
    </w:p>
    <w:p w14:paraId="3C5B5447" w14:textId="0B790A6E" w:rsidR="00933543" w:rsidRPr="00CC14B7" w:rsidRDefault="00933543" w:rsidP="00933543">
      <w:pPr>
        <w:spacing w:line="360" w:lineRule="auto"/>
        <w:jc w:val="both"/>
        <w:rPr>
          <w:rFonts w:ascii="Garamond" w:hAnsi="Garamond"/>
          <w:i/>
          <w:sz w:val="24"/>
          <w:szCs w:val="24"/>
        </w:rPr>
      </w:pPr>
      <w:r w:rsidRPr="00CC14B7">
        <w:rPr>
          <w:rFonts w:ascii="Garamond" w:hAnsi="Garamond"/>
          <w:i/>
          <w:sz w:val="24"/>
          <w:szCs w:val="24"/>
        </w:rPr>
        <w:t>H4c3: Flexible orientation negatively moderates the relationship between mimetic pressures and ECOP;</w:t>
      </w:r>
    </w:p>
    <w:p w14:paraId="2EF554EA" w14:textId="5C7294FE" w:rsidR="00DB3844" w:rsidRPr="00CC14B7" w:rsidRDefault="00E95116" w:rsidP="007962BB">
      <w:pPr>
        <w:spacing w:line="360" w:lineRule="auto"/>
        <w:ind w:firstLine="720"/>
        <w:jc w:val="both"/>
        <w:rPr>
          <w:rFonts w:ascii="Garamond" w:hAnsi="Garamond"/>
          <w:sz w:val="24"/>
          <w:szCs w:val="24"/>
        </w:rPr>
      </w:pPr>
      <w:r w:rsidRPr="00CC14B7">
        <w:rPr>
          <w:rFonts w:ascii="Garamond" w:hAnsi="Garamond"/>
          <w:sz w:val="24"/>
          <w:szCs w:val="24"/>
        </w:rPr>
        <w:t>Next, conforming to external</w:t>
      </w:r>
      <w:r w:rsidR="007962BB" w:rsidRPr="00CC14B7">
        <w:rPr>
          <w:rFonts w:ascii="Garamond" w:hAnsi="Garamond"/>
          <w:sz w:val="24"/>
          <w:szCs w:val="24"/>
        </w:rPr>
        <w:t xml:space="preserve"> pressures allows the firm to ensure its legitimacy, make it intelligible, and avoid confus</w:t>
      </w:r>
      <w:r w:rsidRPr="00CC14B7">
        <w:rPr>
          <w:rFonts w:ascii="Garamond" w:hAnsi="Garamond"/>
          <w:sz w:val="24"/>
          <w:szCs w:val="24"/>
        </w:rPr>
        <w:t>ion (Meyer and Rowan, 1977; DiMaggio and Powell, 1983; Liu et al. 2010</w:t>
      </w:r>
      <w:r w:rsidR="007962BB" w:rsidRPr="00CC14B7">
        <w:rPr>
          <w:rFonts w:ascii="Garamond" w:hAnsi="Garamond"/>
          <w:sz w:val="24"/>
          <w:szCs w:val="24"/>
        </w:rPr>
        <w:t xml:space="preserve">). </w:t>
      </w:r>
      <w:r w:rsidRPr="00CC14B7">
        <w:rPr>
          <w:rFonts w:ascii="Garamond" w:hAnsi="Garamond"/>
          <w:sz w:val="24"/>
          <w:szCs w:val="24"/>
        </w:rPr>
        <w:t xml:space="preserve">Liu et al. (2010) argue that </w:t>
      </w:r>
      <w:r w:rsidR="00223847" w:rsidRPr="00CC14B7">
        <w:rPr>
          <w:rFonts w:ascii="Garamond" w:hAnsi="Garamond"/>
          <w:sz w:val="24"/>
          <w:szCs w:val="24"/>
        </w:rPr>
        <w:t>organizations with</w:t>
      </w:r>
      <w:r w:rsidR="007962BB" w:rsidRPr="00CC14B7">
        <w:rPr>
          <w:rFonts w:ascii="Garamond" w:hAnsi="Garamond"/>
          <w:sz w:val="24"/>
          <w:szCs w:val="24"/>
        </w:rPr>
        <w:t xml:space="preserve"> a control orientation would regard such conformity</w:t>
      </w:r>
      <w:r w:rsidRPr="00CC14B7">
        <w:rPr>
          <w:rFonts w:ascii="Garamond" w:hAnsi="Garamond"/>
          <w:sz w:val="24"/>
          <w:szCs w:val="24"/>
        </w:rPr>
        <w:t xml:space="preserve"> to the external pressures</w:t>
      </w:r>
      <w:r w:rsidR="007962BB" w:rsidRPr="00CC14B7">
        <w:rPr>
          <w:rFonts w:ascii="Garamond" w:hAnsi="Garamond"/>
          <w:sz w:val="24"/>
          <w:szCs w:val="24"/>
        </w:rPr>
        <w:t xml:space="preserve"> as a chance to maintain stability and thus value the expected homogeneity resulting from the conformity. </w:t>
      </w:r>
      <w:r w:rsidR="00D67ADA" w:rsidRPr="00CC14B7">
        <w:rPr>
          <w:rFonts w:ascii="Garamond" w:hAnsi="Garamond"/>
          <w:sz w:val="24"/>
          <w:szCs w:val="24"/>
        </w:rPr>
        <w:t>When</w:t>
      </w:r>
      <w:r w:rsidR="007962BB" w:rsidRPr="00CC14B7">
        <w:rPr>
          <w:rFonts w:ascii="Garamond" w:hAnsi="Garamond"/>
          <w:sz w:val="24"/>
          <w:szCs w:val="24"/>
        </w:rPr>
        <w:t xml:space="preserve"> the firm perceives a high level of normative and mimetic pressures for adoption</w:t>
      </w:r>
      <w:r w:rsidR="00D67ADA" w:rsidRPr="00CC14B7">
        <w:rPr>
          <w:rFonts w:ascii="Garamond" w:hAnsi="Garamond"/>
          <w:sz w:val="24"/>
          <w:szCs w:val="24"/>
        </w:rPr>
        <w:t xml:space="preserve"> of PMS for sustainability benchmarking</w:t>
      </w:r>
      <w:r w:rsidR="007962BB" w:rsidRPr="00CC14B7">
        <w:rPr>
          <w:rFonts w:ascii="Garamond" w:hAnsi="Garamond"/>
          <w:sz w:val="24"/>
          <w:szCs w:val="24"/>
        </w:rPr>
        <w:t xml:space="preserve">, it would interpret it as a signal that </w:t>
      </w:r>
      <w:r w:rsidR="00D67ADA" w:rsidRPr="00CC14B7">
        <w:rPr>
          <w:rFonts w:ascii="Garamond" w:hAnsi="Garamond"/>
          <w:sz w:val="24"/>
          <w:szCs w:val="24"/>
        </w:rPr>
        <w:t>adopting PMS for sustainability benchmarking</w:t>
      </w:r>
      <w:r w:rsidR="007962BB" w:rsidRPr="00CC14B7">
        <w:rPr>
          <w:rFonts w:ascii="Garamond" w:hAnsi="Garamond"/>
          <w:sz w:val="24"/>
          <w:szCs w:val="24"/>
        </w:rPr>
        <w:t xml:space="preserve"> is the trend to follow. </w:t>
      </w:r>
      <w:r w:rsidR="00D67ADA" w:rsidRPr="00CC14B7">
        <w:rPr>
          <w:rFonts w:ascii="Garamond" w:hAnsi="Garamond"/>
          <w:sz w:val="24"/>
          <w:szCs w:val="24"/>
        </w:rPr>
        <w:t>Khazanchi et al. (2007) argue that organizations with control orientation generally value efficiency.</w:t>
      </w:r>
      <w:r w:rsidR="007962BB" w:rsidRPr="00CC14B7">
        <w:rPr>
          <w:rFonts w:ascii="Garamond" w:hAnsi="Garamond"/>
          <w:sz w:val="24"/>
          <w:szCs w:val="24"/>
        </w:rPr>
        <w:t xml:space="preserve"> Thus, the firm with a control orientation would be more likely to </w:t>
      </w:r>
      <w:r w:rsidR="00D67ADA" w:rsidRPr="00CC14B7">
        <w:rPr>
          <w:rFonts w:ascii="Garamond" w:hAnsi="Garamond"/>
          <w:sz w:val="24"/>
          <w:szCs w:val="24"/>
        </w:rPr>
        <w:t>adopt PMS for sustainability benchmarking</w:t>
      </w:r>
      <w:r w:rsidR="007962BB" w:rsidRPr="00CC14B7">
        <w:rPr>
          <w:rFonts w:ascii="Garamond" w:hAnsi="Garamond"/>
          <w:sz w:val="24"/>
          <w:szCs w:val="24"/>
        </w:rPr>
        <w:t>. Similarly, when a firm perceives a high level of coercive pressures, it is informed by its powerful suppliers/customers that members of the network would orchestrate operations of the supply chain. Compared to its low control orientation counterparts, a firm with a high control orientation may be more likely to value the great operational benefits enabled by such seamless and timely collaboration, which makes it formulate a more favo</w:t>
      </w:r>
      <w:r w:rsidR="004F7354" w:rsidRPr="00CC14B7">
        <w:rPr>
          <w:rFonts w:ascii="Garamond" w:hAnsi="Garamond"/>
          <w:sz w:val="24"/>
          <w:szCs w:val="24"/>
        </w:rPr>
        <w:t>u</w:t>
      </w:r>
      <w:r w:rsidR="007962BB" w:rsidRPr="00CC14B7">
        <w:rPr>
          <w:rFonts w:ascii="Garamond" w:hAnsi="Garamond"/>
          <w:sz w:val="24"/>
          <w:szCs w:val="24"/>
        </w:rPr>
        <w:t xml:space="preserve">rable attitude toward </w:t>
      </w:r>
      <w:r w:rsidR="00D67ADA" w:rsidRPr="00CC14B7">
        <w:rPr>
          <w:rFonts w:ascii="Garamond" w:hAnsi="Garamond"/>
          <w:sz w:val="24"/>
          <w:szCs w:val="24"/>
        </w:rPr>
        <w:t>PMS for sustainable benchmarking</w:t>
      </w:r>
      <w:r w:rsidR="007962BB" w:rsidRPr="00CC14B7">
        <w:rPr>
          <w:rFonts w:ascii="Garamond" w:hAnsi="Garamond"/>
          <w:sz w:val="24"/>
          <w:szCs w:val="24"/>
        </w:rPr>
        <w:t xml:space="preserve">. Hence, we hypothesize that given the same level of perceived institutional pressures, the firm with </w:t>
      </w:r>
      <w:r w:rsidR="001206B0" w:rsidRPr="00CC14B7">
        <w:rPr>
          <w:rFonts w:ascii="Garamond" w:hAnsi="Garamond"/>
          <w:sz w:val="24"/>
          <w:szCs w:val="24"/>
        </w:rPr>
        <w:t>more</w:t>
      </w:r>
      <w:r w:rsidR="007962BB" w:rsidRPr="00CC14B7">
        <w:rPr>
          <w:rFonts w:ascii="Garamond" w:hAnsi="Garamond"/>
          <w:sz w:val="24"/>
          <w:szCs w:val="24"/>
        </w:rPr>
        <w:t xml:space="preserve"> control orientation is more inclined to adopt </w:t>
      </w:r>
      <w:r w:rsidR="00D67ADA" w:rsidRPr="00CC14B7">
        <w:rPr>
          <w:rFonts w:ascii="Garamond" w:hAnsi="Garamond"/>
          <w:sz w:val="24"/>
          <w:szCs w:val="24"/>
        </w:rPr>
        <w:t>P</w:t>
      </w:r>
      <w:r w:rsidR="00DB3844" w:rsidRPr="00CC14B7">
        <w:rPr>
          <w:rFonts w:ascii="Garamond" w:hAnsi="Garamond"/>
          <w:sz w:val="24"/>
          <w:szCs w:val="24"/>
        </w:rPr>
        <w:t>MS for sustainable benchmarking:</w:t>
      </w:r>
    </w:p>
    <w:p w14:paraId="7C32FEC2" w14:textId="3E6C2BF3" w:rsidR="00846EC4" w:rsidRPr="00CC14B7" w:rsidRDefault="00846EC4" w:rsidP="00846EC4">
      <w:pPr>
        <w:spacing w:line="360" w:lineRule="auto"/>
        <w:jc w:val="both"/>
        <w:rPr>
          <w:rFonts w:ascii="Garamond" w:hAnsi="Garamond"/>
          <w:i/>
          <w:sz w:val="24"/>
          <w:szCs w:val="24"/>
        </w:rPr>
      </w:pPr>
      <w:r w:rsidRPr="00CC14B7">
        <w:rPr>
          <w:rFonts w:ascii="Garamond" w:hAnsi="Garamond"/>
          <w:i/>
          <w:sz w:val="24"/>
          <w:szCs w:val="24"/>
        </w:rPr>
        <w:lastRenderedPageBreak/>
        <w:t>H</w:t>
      </w:r>
      <w:r w:rsidR="001E1639" w:rsidRPr="00CC14B7">
        <w:rPr>
          <w:rFonts w:ascii="Garamond" w:hAnsi="Garamond"/>
          <w:i/>
          <w:sz w:val="24"/>
          <w:szCs w:val="24"/>
        </w:rPr>
        <w:t>5</w:t>
      </w:r>
      <w:r w:rsidRPr="00CC14B7">
        <w:rPr>
          <w:rFonts w:ascii="Garamond" w:hAnsi="Garamond"/>
          <w:i/>
          <w:sz w:val="24"/>
          <w:szCs w:val="24"/>
        </w:rPr>
        <w:t>a: Control orientation positively moderates the relationship between coercive pressures and PMS for sustainability benchmarking;</w:t>
      </w:r>
    </w:p>
    <w:p w14:paraId="55F8D78F" w14:textId="7E03382A"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H5a1: Control orientation negatively moderates the relationship between coercive pressures and SP;</w:t>
      </w:r>
    </w:p>
    <w:p w14:paraId="46725A06" w14:textId="5325CC41"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H5a2: Control orientation negatively moderates the relationship between coercive pressures and EP;</w:t>
      </w:r>
    </w:p>
    <w:p w14:paraId="2BF46030" w14:textId="2FC326A3"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H5a3: Control orientation negatively moderates the relationship between coercive pressures and ECOP;</w:t>
      </w:r>
    </w:p>
    <w:p w14:paraId="4B645ADA" w14:textId="2E48FF42" w:rsidR="00846EC4" w:rsidRPr="00CC14B7" w:rsidRDefault="00846EC4" w:rsidP="00846EC4">
      <w:pPr>
        <w:spacing w:line="360" w:lineRule="auto"/>
        <w:jc w:val="both"/>
        <w:rPr>
          <w:rFonts w:ascii="Garamond" w:hAnsi="Garamond"/>
          <w:i/>
          <w:sz w:val="24"/>
          <w:szCs w:val="24"/>
        </w:rPr>
      </w:pPr>
      <w:r w:rsidRPr="00CC14B7">
        <w:rPr>
          <w:rFonts w:ascii="Garamond" w:hAnsi="Garamond"/>
          <w:i/>
          <w:sz w:val="24"/>
          <w:szCs w:val="24"/>
        </w:rPr>
        <w:t>H</w:t>
      </w:r>
      <w:r w:rsidR="001E1639" w:rsidRPr="00CC14B7">
        <w:rPr>
          <w:rFonts w:ascii="Garamond" w:hAnsi="Garamond"/>
          <w:i/>
          <w:sz w:val="24"/>
          <w:szCs w:val="24"/>
        </w:rPr>
        <w:t>5</w:t>
      </w:r>
      <w:r w:rsidRPr="00CC14B7">
        <w:rPr>
          <w:rFonts w:ascii="Garamond" w:hAnsi="Garamond"/>
          <w:i/>
          <w:sz w:val="24"/>
          <w:szCs w:val="24"/>
        </w:rPr>
        <w:t>b: Control orientation positively moderates the relationship between normative pressures and PMS for sustainability benchmarking;</w:t>
      </w:r>
    </w:p>
    <w:p w14:paraId="500D2B40" w14:textId="7FA176A0"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H5b1: Control orientation negatively moderates the relationship between normative pressures and SP;</w:t>
      </w:r>
    </w:p>
    <w:p w14:paraId="244116E9" w14:textId="7DF9EF9A"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H5b2: Control orientation negatively moderates the relationship between normative pressures and EP;</w:t>
      </w:r>
    </w:p>
    <w:p w14:paraId="7018A842" w14:textId="75C91751"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H5b3: Control orientation negatively moderates the relationship between normative pressures and ECOP;</w:t>
      </w:r>
    </w:p>
    <w:p w14:paraId="63FE3921" w14:textId="426C1404" w:rsidR="00846EC4" w:rsidRPr="00CC14B7" w:rsidRDefault="00846EC4" w:rsidP="00846EC4">
      <w:pPr>
        <w:spacing w:line="360" w:lineRule="auto"/>
        <w:jc w:val="both"/>
        <w:rPr>
          <w:rFonts w:ascii="Garamond" w:hAnsi="Garamond"/>
          <w:i/>
          <w:sz w:val="24"/>
          <w:szCs w:val="24"/>
        </w:rPr>
      </w:pPr>
      <w:r w:rsidRPr="00CC14B7">
        <w:rPr>
          <w:rFonts w:ascii="Garamond" w:hAnsi="Garamond"/>
          <w:i/>
          <w:sz w:val="24"/>
          <w:szCs w:val="24"/>
        </w:rPr>
        <w:t>H</w:t>
      </w:r>
      <w:r w:rsidR="001E1639" w:rsidRPr="00CC14B7">
        <w:rPr>
          <w:rFonts w:ascii="Garamond" w:hAnsi="Garamond"/>
          <w:i/>
          <w:sz w:val="24"/>
          <w:szCs w:val="24"/>
        </w:rPr>
        <w:t>5</w:t>
      </w:r>
      <w:r w:rsidRPr="00CC14B7">
        <w:rPr>
          <w:rFonts w:ascii="Garamond" w:hAnsi="Garamond"/>
          <w:i/>
          <w:sz w:val="24"/>
          <w:szCs w:val="24"/>
        </w:rPr>
        <w:t>c: Control orientation positively moderates the relationship between mimetic pressures and PMS for sustainability benchmarking;</w:t>
      </w:r>
    </w:p>
    <w:p w14:paraId="1EAD4F71" w14:textId="323AE536"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H5c1: Control orientation negatively moderates the relationship between mimetic pressures and SP;</w:t>
      </w:r>
    </w:p>
    <w:p w14:paraId="79CD547A" w14:textId="37EFFD28" w:rsidR="00DF19B5"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H5c2: Control orientation negatively moderates the relationship between mimetic pressures and EP;</w:t>
      </w:r>
    </w:p>
    <w:p w14:paraId="4E8AFFAC" w14:textId="77777777" w:rsidR="004F7354" w:rsidRPr="00CC14B7" w:rsidRDefault="00DF19B5" w:rsidP="00DF19B5">
      <w:pPr>
        <w:spacing w:line="360" w:lineRule="auto"/>
        <w:jc w:val="both"/>
        <w:rPr>
          <w:rFonts w:ascii="Garamond" w:hAnsi="Garamond"/>
          <w:i/>
          <w:sz w:val="24"/>
          <w:szCs w:val="24"/>
        </w:rPr>
      </w:pPr>
      <w:r w:rsidRPr="00CC14B7">
        <w:rPr>
          <w:rFonts w:ascii="Garamond" w:hAnsi="Garamond"/>
          <w:i/>
          <w:sz w:val="24"/>
          <w:szCs w:val="24"/>
        </w:rPr>
        <w:t>H5c3: Control orientation negatively moderates the relationship between mimetic pressures and ECOP</w:t>
      </w:r>
      <w:r w:rsidR="004F7354" w:rsidRPr="00CC14B7">
        <w:rPr>
          <w:rFonts w:ascii="Garamond" w:hAnsi="Garamond"/>
          <w:i/>
          <w:sz w:val="24"/>
          <w:szCs w:val="24"/>
        </w:rPr>
        <w:t>.</w:t>
      </w:r>
    </w:p>
    <w:p w14:paraId="620C6689" w14:textId="02EE97FF" w:rsidR="004C6607" w:rsidRPr="00CC14B7" w:rsidRDefault="004C6607"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2.</w:t>
      </w:r>
      <w:r w:rsidR="00887511" w:rsidRPr="00CC14B7">
        <w:rPr>
          <w:rStyle w:val="SubtleEmphasis"/>
          <w:rFonts w:ascii="Garamond" w:hAnsi="Garamond"/>
          <w:b/>
          <w:i w:val="0"/>
          <w:color w:val="auto"/>
          <w:sz w:val="24"/>
          <w:szCs w:val="24"/>
        </w:rPr>
        <w:t>3</w:t>
      </w:r>
      <w:r w:rsidRPr="00CC14B7">
        <w:rPr>
          <w:rStyle w:val="SubtleEmphasis"/>
          <w:rFonts w:ascii="Garamond" w:hAnsi="Garamond"/>
          <w:b/>
          <w:i w:val="0"/>
          <w:color w:val="auto"/>
          <w:sz w:val="24"/>
          <w:szCs w:val="24"/>
        </w:rPr>
        <w:t xml:space="preserve"> </w:t>
      </w:r>
      <w:r w:rsidR="0058374F" w:rsidRPr="00CC14B7">
        <w:rPr>
          <w:rStyle w:val="SubtleEmphasis"/>
          <w:rFonts w:ascii="Garamond" w:hAnsi="Garamond"/>
          <w:b/>
          <w:i w:val="0"/>
          <w:color w:val="auto"/>
          <w:sz w:val="24"/>
          <w:szCs w:val="24"/>
        </w:rPr>
        <w:t>Control</w:t>
      </w:r>
      <w:r w:rsidRPr="00CC14B7">
        <w:rPr>
          <w:rStyle w:val="SubtleEmphasis"/>
          <w:rFonts w:ascii="Garamond" w:hAnsi="Garamond"/>
          <w:b/>
          <w:i w:val="0"/>
          <w:color w:val="auto"/>
          <w:sz w:val="24"/>
          <w:szCs w:val="24"/>
        </w:rPr>
        <w:t xml:space="preserve"> Variables</w:t>
      </w:r>
    </w:p>
    <w:p w14:paraId="10C68A70" w14:textId="753B7F8A" w:rsidR="00A6250C" w:rsidRPr="00CC14B7" w:rsidRDefault="00AF4159" w:rsidP="0085261F">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To fully account for the differences among organizations, we include two control variables: organization size and absorptive capacity. We select these two variables because of their potential impact on design of PMS for sustainability benchmarking as suggested by existing literature</w:t>
      </w:r>
      <w:r w:rsidR="00451BE5" w:rsidRPr="00CC14B7">
        <w:rPr>
          <w:rStyle w:val="SubtleEmphasis"/>
          <w:rFonts w:ascii="Garamond" w:hAnsi="Garamond"/>
          <w:i w:val="0"/>
          <w:color w:val="auto"/>
          <w:sz w:val="24"/>
          <w:szCs w:val="24"/>
        </w:rPr>
        <w:t>.</w:t>
      </w:r>
    </w:p>
    <w:p w14:paraId="2BB9970C" w14:textId="56BCBFBB" w:rsidR="004C6607" w:rsidRPr="00CC14B7" w:rsidRDefault="004C6607"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2.</w:t>
      </w:r>
      <w:r w:rsidR="00887511" w:rsidRPr="00CC14B7">
        <w:rPr>
          <w:rStyle w:val="SubtleEmphasis"/>
          <w:rFonts w:ascii="Garamond" w:hAnsi="Garamond"/>
          <w:b/>
          <w:i w:val="0"/>
          <w:color w:val="auto"/>
          <w:sz w:val="24"/>
          <w:szCs w:val="24"/>
        </w:rPr>
        <w:t>3</w:t>
      </w:r>
      <w:r w:rsidR="00D76C0E" w:rsidRPr="00CC14B7">
        <w:rPr>
          <w:rStyle w:val="SubtleEmphasis"/>
          <w:rFonts w:ascii="Garamond" w:hAnsi="Garamond"/>
          <w:b/>
          <w:i w:val="0"/>
          <w:color w:val="auto"/>
          <w:sz w:val="24"/>
          <w:szCs w:val="24"/>
        </w:rPr>
        <w:t>.</w:t>
      </w:r>
      <w:r w:rsidRPr="00CC14B7">
        <w:rPr>
          <w:rStyle w:val="SubtleEmphasis"/>
          <w:rFonts w:ascii="Garamond" w:hAnsi="Garamond"/>
          <w:b/>
          <w:i w:val="0"/>
          <w:color w:val="auto"/>
          <w:sz w:val="24"/>
          <w:szCs w:val="24"/>
        </w:rPr>
        <w:t xml:space="preserve">1 </w:t>
      </w:r>
      <w:r w:rsidR="00C54F2D" w:rsidRPr="00CC14B7">
        <w:rPr>
          <w:rStyle w:val="SubtleEmphasis"/>
          <w:rFonts w:ascii="Garamond" w:hAnsi="Garamond"/>
          <w:b/>
          <w:i w:val="0"/>
          <w:color w:val="auto"/>
          <w:sz w:val="24"/>
          <w:szCs w:val="24"/>
        </w:rPr>
        <w:t>Firm</w:t>
      </w:r>
      <w:r w:rsidR="001E1639" w:rsidRPr="00CC14B7">
        <w:rPr>
          <w:rStyle w:val="SubtleEmphasis"/>
          <w:rFonts w:ascii="Garamond" w:hAnsi="Garamond"/>
          <w:b/>
          <w:i w:val="0"/>
          <w:color w:val="auto"/>
          <w:sz w:val="24"/>
          <w:szCs w:val="24"/>
        </w:rPr>
        <w:t xml:space="preserve"> </w:t>
      </w:r>
      <w:r w:rsidRPr="00CC14B7">
        <w:rPr>
          <w:rStyle w:val="SubtleEmphasis"/>
          <w:rFonts w:ascii="Garamond" w:hAnsi="Garamond"/>
          <w:b/>
          <w:i w:val="0"/>
          <w:color w:val="auto"/>
          <w:sz w:val="24"/>
          <w:szCs w:val="24"/>
        </w:rPr>
        <w:t>Size</w:t>
      </w:r>
    </w:p>
    <w:p w14:paraId="09E46F38" w14:textId="775A141D" w:rsidR="00EB1994" w:rsidRPr="00CC14B7" w:rsidRDefault="009F671A" w:rsidP="00AB3878">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We use number of employees and revenue as two measures of </w:t>
      </w:r>
      <w:r w:rsidR="00C54F2D" w:rsidRPr="00CC14B7">
        <w:rPr>
          <w:rStyle w:val="SubtleEmphasis"/>
          <w:rFonts w:ascii="Garamond" w:hAnsi="Garamond"/>
          <w:i w:val="0"/>
          <w:color w:val="auto"/>
          <w:sz w:val="24"/>
          <w:szCs w:val="24"/>
        </w:rPr>
        <w:t>firm</w:t>
      </w:r>
      <w:r w:rsidRPr="00CC14B7">
        <w:rPr>
          <w:rStyle w:val="SubtleEmphasis"/>
          <w:rFonts w:ascii="Garamond" w:hAnsi="Garamond"/>
          <w:i w:val="0"/>
          <w:color w:val="auto"/>
          <w:sz w:val="24"/>
          <w:szCs w:val="24"/>
        </w:rPr>
        <w:t xml:space="preserve"> size (Liang </w:t>
      </w:r>
      <w:r w:rsidR="00E104F7" w:rsidRPr="00CC14B7">
        <w:rPr>
          <w:rStyle w:val="SubtleEmphasis"/>
          <w:rFonts w:ascii="Garamond" w:hAnsi="Garamond"/>
          <w:i w:val="0"/>
          <w:color w:val="auto"/>
          <w:sz w:val="24"/>
          <w:szCs w:val="24"/>
        </w:rPr>
        <w:t>et al.,</w:t>
      </w:r>
      <w:r w:rsidRPr="00CC14B7">
        <w:rPr>
          <w:rStyle w:val="SubtleEmphasis"/>
          <w:rFonts w:ascii="Garamond" w:hAnsi="Garamond"/>
          <w:i w:val="0"/>
          <w:color w:val="auto"/>
          <w:sz w:val="24"/>
          <w:szCs w:val="24"/>
        </w:rPr>
        <w:t xml:space="preserve"> 2007</w:t>
      </w:r>
      <w:r w:rsidR="00223847" w:rsidRPr="00CC14B7">
        <w:rPr>
          <w:rStyle w:val="SubtleEmphasis"/>
          <w:rFonts w:ascii="Garamond" w:hAnsi="Garamond"/>
          <w:i w:val="0"/>
          <w:color w:val="auto"/>
          <w:sz w:val="24"/>
          <w:szCs w:val="24"/>
        </w:rPr>
        <w:t>). The</w:t>
      </w:r>
      <w:r w:rsidRPr="00CC14B7">
        <w:rPr>
          <w:rStyle w:val="SubtleEmphasis"/>
          <w:rFonts w:ascii="Garamond" w:hAnsi="Garamond"/>
          <w:i w:val="0"/>
          <w:color w:val="auto"/>
          <w:sz w:val="24"/>
          <w:szCs w:val="24"/>
        </w:rPr>
        <w:t xml:space="preserve"> larger the size of the firm, </w:t>
      </w:r>
      <w:r w:rsidR="00456015" w:rsidRPr="00CC14B7">
        <w:rPr>
          <w:rStyle w:val="SubtleEmphasis"/>
          <w:rFonts w:ascii="Garamond" w:hAnsi="Garamond"/>
          <w:i w:val="0"/>
          <w:color w:val="auto"/>
          <w:sz w:val="24"/>
          <w:szCs w:val="24"/>
        </w:rPr>
        <w:t xml:space="preserve">the </w:t>
      </w:r>
      <w:r w:rsidRPr="00CC14B7">
        <w:rPr>
          <w:rStyle w:val="SubtleEmphasis"/>
          <w:rFonts w:ascii="Garamond" w:hAnsi="Garamond"/>
          <w:i w:val="0"/>
          <w:color w:val="auto"/>
          <w:sz w:val="24"/>
          <w:szCs w:val="24"/>
        </w:rPr>
        <w:t xml:space="preserve">greater the external pressures on top managers to adopt </w:t>
      </w:r>
      <w:r w:rsidR="00B412F8" w:rsidRPr="00CC14B7">
        <w:rPr>
          <w:rStyle w:val="SubtleEmphasis"/>
          <w:rFonts w:ascii="Garamond" w:hAnsi="Garamond"/>
          <w:i w:val="0"/>
          <w:color w:val="auto"/>
          <w:sz w:val="24"/>
          <w:szCs w:val="24"/>
        </w:rPr>
        <w:t>PMS for sustainability benchmarking.</w:t>
      </w:r>
      <w:r w:rsidR="005B7121" w:rsidRPr="00CC14B7">
        <w:rPr>
          <w:rStyle w:val="SubtleEmphasis"/>
          <w:rFonts w:ascii="Garamond" w:hAnsi="Garamond"/>
          <w:i w:val="0"/>
          <w:color w:val="auto"/>
          <w:sz w:val="24"/>
          <w:szCs w:val="24"/>
        </w:rPr>
        <w:t xml:space="preserve"> Zhu </w:t>
      </w:r>
      <w:r w:rsidR="00E104F7" w:rsidRPr="00CC14B7">
        <w:rPr>
          <w:rStyle w:val="SubtleEmphasis"/>
          <w:rFonts w:ascii="Garamond" w:hAnsi="Garamond"/>
          <w:i w:val="0"/>
          <w:color w:val="auto"/>
          <w:sz w:val="24"/>
          <w:szCs w:val="24"/>
        </w:rPr>
        <w:t>et al.</w:t>
      </w:r>
      <w:r w:rsidR="005B7121" w:rsidRPr="00CC14B7">
        <w:rPr>
          <w:rStyle w:val="SubtleEmphasis"/>
          <w:rFonts w:ascii="Garamond" w:hAnsi="Garamond"/>
          <w:i w:val="0"/>
          <w:color w:val="auto"/>
          <w:sz w:val="24"/>
          <w:szCs w:val="24"/>
        </w:rPr>
        <w:t xml:space="preserve"> (2008, 2008a) controlled the size of the firm to study the impact of firm level correlates on </w:t>
      </w:r>
      <w:r w:rsidR="009A74CF" w:rsidRPr="00CC14B7">
        <w:rPr>
          <w:rStyle w:val="SubtleEmphasis"/>
          <w:rFonts w:ascii="Garamond" w:hAnsi="Garamond"/>
          <w:i w:val="0"/>
          <w:color w:val="auto"/>
          <w:sz w:val="24"/>
          <w:szCs w:val="24"/>
        </w:rPr>
        <w:t xml:space="preserve">sustainable </w:t>
      </w:r>
      <w:r w:rsidR="005B7121" w:rsidRPr="00CC14B7">
        <w:rPr>
          <w:rStyle w:val="SubtleEmphasis"/>
          <w:rFonts w:ascii="Garamond" w:hAnsi="Garamond"/>
          <w:i w:val="0"/>
          <w:color w:val="auto"/>
          <w:sz w:val="24"/>
          <w:szCs w:val="24"/>
        </w:rPr>
        <w:t xml:space="preserve">supply chain management practices in Chinese context. Harms </w:t>
      </w:r>
      <w:r w:rsidR="00E104F7" w:rsidRPr="00CC14B7">
        <w:rPr>
          <w:rStyle w:val="SubtleEmphasis"/>
          <w:rFonts w:ascii="Garamond" w:hAnsi="Garamond"/>
          <w:i w:val="0"/>
          <w:color w:val="auto"/>
          <w:sz w:val="24"/>
          <w:szCs w:val="24"/>
        </w:rPr>
        <w:t>et al.</w:t>
      </w:r>
      <w:r w:rsidR="005B7121" w:rsidRPr="00CC14B7">
        <w:rPr>
          <w:rStyle w:val="SubtleEmphasis"/>
          <w:rFonts w:ascii="Garamond" w:hAnsi="Garamond"/>
          <w:i w:val="0"/>
          <w:color w:val="auto"/>
          <w:sz w:val="24"/>
          <w:szCs w:val="24"/>
        </w:rPr>
        <w:t xml:space="preserve"> (2013</w:t>
      </w:r>
      <w:r w:rsidR="006E6CCB" w:rsidRPr="00CC14B7">
        <w:rPr>
          <w:rStyle w:val="SubtleEmphasis"/>
          <w:rFonts w:ascii="Garamond" w:hAnsi="Garamond"/>
          <w:i w:val="0"/>
          <w:color w:val="auto"/>
          <w:sz w:val="24"/>
          <w:szCs w:val="24"/>
        </w:rPr>
        <w:t>)</w:t>
      </w:r>
      <w:r w:rsidR="005B7121" w:rsidRPr="00CC14B7">
        <w:rPr>
          <w:rStyle w:val="SubtleEmphasis"/>
          <w:rFonts w:ascii="Garamond" w:hAnsi="Garamond"/>
          <w:i w:val="0"/>
          <w:color w:val="auto"/>
          <w:sz w:val="24"/>
          <w:szCs w:val="24"/>
        </w:rPr>
        <w:t xml:space="preserve"> investigated sustainable supply chain management practices</w:t>
      </w:r>
      <w:r w:rsidR="00732DFB" w:rsidRPr="00CC14B7">
        <w:rPr>
          <w:rStyle w:val="SubtleEmphasis"/>
          <w:rFonts w:ascii="Garamond" w:hAnsi="Garamond"/>
          <w:i w:val="0"/>
          <w:color w:val="auto"/>
          <w:sz w:val="24"/>
          <w:szCs w:val="24"/>
        </w:rPr>
        <w:t xml:space="preserve"> in large firm. We therefore</w:t>
      </w:r>
      <w:r w:rsidRPr="00CC14B7">
        <w:rPr>
          <w:rStyle w:val="SubtleEmphasis"/>
          <w:rFonts w:ascii="Garamond" w:hAnsi="Garamond"/>
          <w:i w:val="0"/>
          <w:color w:val="auto"/>
          <w:sz w:val="24"/>
          <w:szCs w:val="24"/>
        </w:rPr>
        <w:t xml:space="preserve"> </w:t>
      </w:r>
      <w:r w:rsidR="00732DFB" w:rsidRPr="00CC14B7">
        <w:rPr>
          <w:rStyle w:val="SubtleEmphasis"/>
          <w:rFonts w:ascii="Garamond" w:hAnsi="Garamond"/>
          <w:i w:val="0"/>
          <w:color w:val="auto"/>
          <w:sz w:val="24"/>
          <w:szCs w:val="24"/>
        </w:rPr>
        <w:t xml:space="preserve">consider </w:t>
      </w:r>
      <w:r w:rsidR="00456015" w:rsidRPr="00CC14B7">
        <w:rPr>
          <w:rStyle w:val="SubtleEmphasis"/>
          <w:rFonts w:ascii="Garamond" w:hAnsi="Garamond"/>
          <w:i w:val="0"/>
          <w:color w:val="auto"/>
          <w:sz w:val="24"/>
          <w:szCs w:val="24"/>
        </w:rPr>
        <w:t xml:space="preserve">the </w:t>
      </w:r>
      <w:r w:rsidR="00732DFB" w:rsidRPr="00CC14B7">
        <w:rPr>
          <w:rStyle w:val="SubtleEmphasis"/>
          <w:rFonts w:ascii="Garamond" w:hAnsi="Garamond"/>
          <w:i w:val="0"/>
          <w:color w:val="auto"/>
          <w:sz w:val="24"/>
          <w:szCs w:val="24"/>
        </w:rPr>
        <w:t xml:space="preserve">size of the firm as an important </w:t>
      </w:r>
      <w:r w:rsidR="00BD32D8" w:rsidRPr="00CC14B7">
        <w:rPr>
          <w:rStyle w:val="SubtleEmphasis"/>
          <w:rFonts w:ascii="Garamond" w:hAnsi="Garamond"/>
          <w:i w:val="0"/>
          <w:color w:val="auto"/>
          <w:sz w:val="24"/>
          <w:szCs w:val="24"/>
        </w:rPr>
        <w:t>control</w:t>
      </w:r>
      <w:r w:rsidR="00732DFB" w:rsidRPr="00CC14B7">
        <w:rPr>
          <w:rStyle w:val="SubtleEmphasis"/>
          <w:rFonts w:ascii="Garamond" w:hAnsi="Garamond"/>
          <w:i w:val="0"/>
          <w:color w:val="auto"/>
          <w:sz w:val="24"/>
          <w:szCs w:val="24"/>
        </w:rPr>
        <w:t xml:space="preserve"> variable.</w:t>
      </w:r>
    </w:p>
    <w:p w14:paraId="1B8B723D" w14:textId="71156F13" w:rsidR="004C6607" w:rsidRPr="00CC14B7" w:rsidRDefault="00B20AE1"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2.</w:t>
      </w:r>
      <w:r w:rsidR="00887511" w:rsidRPr="00CC14B7">
        <w:rPr>
          <w:rStyle w:val="SubtleEmphasis"/>
          <w:rFonts w:ascii="Garamond" w:hAnsi="Garamond"/>
          <w:b/>
          <w:i w:val="0"/>
          <w:color w:val="auto"/>
          <w:sz w:val="24"/>
          <w:szCs w:val="24"/>
        </w:rPr>
        <w:t>3</w:t>
      </w:r>
      <w:r w:rsidRPr="00CC14B7">
        <w:rPr>
          <w:rStyle w:val="SubtleEmphasis"/>
          <w:rFonts w:ascii="Garamond" w:hAnsi="Garamond"/>
          <w:b/>
          <w:i w:val="0"/>
          <w:color w:val="auto"/>
          <w:sz w:val="24"/>
          <w:szCs w:val="24"/>
        </w:rPr>
        <w:t>.2</w:t>
      </w:r>
      <w:r w:rsidR="004C6607" w:rsidRPr="00CC14B7">
        <w:rPr>
          <w:rStyle w:val="SubtleEmphasis"/>
          <w:rFonts w:ascii="Garamond" w:hAnsi="Garamond"/>
          <w:b/>
          <w:i w:val="0"/>
          <w:color w:val="auto"/>
          <w:sz w:val="24"/>
          <w:szCs w:val="24"/>
        </w:rPr>
        <w:t xml:space="preserve"> Absorptive Capacity</w:t>
      </w:r>
    </w:p>
    <w:p w14:paraId="4FAA5F28" w14:textId="76FFEC32" w:rsidR="004C6607" w:rsidRPr="00CC14B7" w:rsidRDefault="0092684E" w:rsidP="00AD7788">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lastRenderedPageBreak/>
        <w:t xml:space="preserve">Absorptive capacity </w:t>
      </w:r>
      <w:r w:rsidR="00DF5F39" w:rsidRPr="00CC14B7">
        <w:rPr>
          <w:rStyle w:val="SubtleEmphasis"/>
          <w:rFonts w:ascii="Garamond" w:hAnsi="Garamond"/>
          <w:i w:val="0"/>
          <w:color w:val="auto"/>
          <w:sz w:val="24"/>
          <w:szCs w:val="24"/>
        </w:rPr>
        <w:t xml:space="preserve">(AC) </w:t>
      </w:r>
      <w:r w:rsidRPr="00CC14B7">
        <w:rPr>
          <w:rStyle w:val="SubtleEmphasis"/>
          <w:rFonts w:ascii="Garamond" w:hAnsi="Garamond"/>
          <w:i w:val="0"/>
          <w:color w:val="auto"/>
          <w:sz w:val="24"/>
          <w:szCs w:val="24"/>
        </w:rPr>
        <w:t xml:space="preserve">is the </w:t>
      </w:r>
      <w:r w:rsidR="005E0F61" w:rsidRPr="00CC14B7">
        <w:rPr>
          <w:rStyle w:val="SubtleEmphasis"/>
          <w:rFonts w:ascii="Garamond" w:hAnsi="Garamond"/>
          <w:color w:val="auto"/>
          <w:sz w:val="24"/>
          <w:szCs w:val="24"/>
        </w:rPr>
        <w:t>“</w:t>
      </w:r>
      <w:r w:rsidR="00E37FEC" w:rsidRPr="00CC14B7">
        <w:rPr>
          <w:rStyle w:val="SubtleEmphasis"/>
          <w:rFonts w:ascii="Garamond" w:hAnsi="Garamond"/>
          <w:color w:val="auto"/>
          <w:sz w:val="24"/>
          <w:szCs w:val="24"/>
        </w:rPr>
        <w:t>the ability of a firm to recog</w:t>
      </w:r>
      <w:r w:rsidR="005E0F61" w:rsidRPr="00CC14B7">
        <w:rPr>
          <w:rStyle w:val="SubtleEmphasis"/>
          <w:rFonts w:ascii="Garamond" w:hAnsi="Garamond"/>
          <w:color w:val="auto"/>
          <w:sz w:val="24"/>
          <w:szCs w:val="24"/>
        </w:rPr>
        <w:t>nize the value of new, external information, assimilate it, and apply it to commercial ends is critical to its innovative capabilities”</w:t>
      </w:r>
      <w:r w:rsidR="005E0F61" w:rsidRPr="00CC14B7">
        <w:rPr>
          <w:rStyle w:val="SubtleEmphasis"/>
          <w:rFonts w:ascii="Garamond" w:hAnsi="Garamond"/>
          <w:i w:val="0"/>
          <w:color w:val="auto"/>
          <w:sz w:val="24"/>
          <w:szCs w:val="24"/>
        </w:rPr>
        <w:t xml:space="preserve"> (Cohen and Levi</w:t>
      </w:r>
      <w:r w:rsidR="00451BE5" w:rsidRPr="00CC14B7">
        <w:rPr>
          <w:rStyle w:val="SubtleEmphasis"/>
          <w:rFonts w:ascii="Garamond" w:hAnsi="Garamond"/>
          <w:i w:val="0"/>
          <w:color w:val="auto"/>
          <w:sz w:val="24"/>
          <w:szCs w:val="24"/>
        </w:rPr>
        <w:t>n</w:t>
      </w:r>
      <w:r w:rsidR="005E0F61" w:rsidRPr="00CC14B7">
        <w:rPr>
          <w:rStyle w:val="SubtleEmphasis"/>
          <w:rFonts w:ascii="Garamond" w:hAnsi="Garamond"/>
          <w:i w:val="0"/>
          <w:color w:val="auto"/>
          <w:sz w:val="24"/>
          <w:szCs w:val="24"/>
        </w:rPr>
        <w:t xml:space="preserve">thal, 1990: p. 128). </w:t>
      </w:r>
      <w:r w:rsidR="00BC46C6" w:rsidRPr="00CC14B7">
        <w:rPr>
          <w:rStyle w:val="SubtleEmphasis"/>
          <w:rFonts w:ascii="Garamond" w:hAnsi="Garamond"/>
          <w:i w:val="0"/>
          <w:color w:val="auto"/>
          <w:sz w:val="24"/>
          <w:szCs w:val="24"/>
        </w:rPr>
        <w:t>It is r</w:t>
      </w:r>
      <w:r w:rsidR="00AE71DC" w:rsidRPr="00CC14B7">
        <w:rPr>
          <w:rStyle w:val="SubtleEmphasis"/>
          <w:rFonts w:ascii="Garamond" w:hAnsi="Garamond"/>
          <w:i w:val="0"/>
          <w:color w:val="auto"/>
          <w:sz w:val="24"/>
          <w:szCs w:val="24"/>
        </w:rPr>
        <w:t xml:space="preserve">elated to knowledge creation and utilisation </w:t>
      </w:r>
      <w:r w:rsidR="00887511" w:rsidRPr="00CC14B7">
        <w:rPr>
          <w:rStyle w:val="SubtleEmphasis"/>
          <w:rFonts w:ascii="Garamond" w:hAnsi="Garamond"/>
          <w:i w:val="0"/>
          <w:color w:val="auto"/>
          <w:sz w:val="24"/>
          <w:szCs w:val="24"/>
        </w:rPr>
        <w:t>to</w:t>
      </w:r>
      <w:r w:rsidR="00AE71DC" w:rsidRPr="00CC14B7">
        <w:rPr>
          <w:rStyle w:val="SubtleEmphasis"/>
          <w:rFonts w:ascii="Garamond" w:hAnsi="Garamond"/>
          <w:i w:val="0"/>
          <w:color w:val="auto"/>
          <w:sz w:val="24"/>
          <w:szCs w:val="24"/>
        </w:rPr>
        <w:t xml:space="preserve"> enable a firm to enhance its abilities to achieve and sustain competitive advantage</w:t>
      </w:r>
      <w:r w:rsidR="00BC46C6" w:rsidRPr="00CC14B7">
        <w:rPr>
          <w:rStyle w:val="SubtleEmphasis"/>
          <w:rFonts w:ascii="Garamond" w:hAnsi="Garamond"/>
          <w:i w:val="0"/>
          <w:color w:val="auto"/>
          <w:sz w:val="24"/>
          <w:szCs w:val="24"/>
        </w:rPr>
        <w:t xml:space="preserve"> (Zahra and George, 2002)</w:t>
      </w:r>
      <w:r w:rsidR="00AE71DC" w:rsidRPr="00CC14B7">
        <w:rPr>
          <w:rStyle w:val="SubtleEmphasis"/>
          <w:rFonts w:ascii="Garamond" w:hAnsi="Garamond"/>
          <w:i w:val="0"/>
          <w:color w:val="auto"/>
          <w:sz w:val="24"/>
          <w:szCs w:val="24"/>
        </w:rPr>
        <w:t>.</w:t>
      </w:r>
      <w:r w:rsidR="00C54F2D" w:rsidRPr="00CC14B7">
        <w:rPr>
          <w:rStyle w:val="SubtleEmphasis"/>
          <w:rFonts w:ascii="Garamond" w:hAnsi="Garamond"/>
          <w:i w:val="0"/>
          <w:color w:val="auto"/>
          <w:sz w:val="24"/>
          <w:szCs w:val="24"/>
        </w:rPr>
        <w:t xml:space="preserve"> </w:t>
      </w:r>
      <w:r w:rsidR="0092497F" w:rsidRPr="00CC14B7">
        <w:rPr>
          <w:rFonts w:ascii="Garamond" w:hAnsi="Garamond"/>
          <w:sz w:val="24"/>
          <w:szCs w:val="24"/>
          <w:lang w:val="en-US" w:eastAsia="en-US"/>
        </w:rPr>
        <w:fldChar w:fldCharType="begin"/>
      </w:r>
      <w:r w:rsidR="0092497F" w:rsidRPr="00CC14B7">
        <w:rPr>
          <w:rFonts w:ascii="Garamond" w:hAnsi="Garamond"/>
          <w:sz w:val="24"/>
          <w:szCs w:val="24"/>
          <w:lang w:val="en-US" w:eastAsia="en-US"/>
        </w:rPr>
        <w:instrText xml:space="preserve"> ADDIN ZOTERO_ITEM CSL_CITATION {"citationID":"xvF0VWTD","properties":{"formattedCitation":"(Zahra &amp; George, 2002)","plainCitation":"(Zahra &amp; George, 2002)"},"citationItems":[{"id":162,"uris":["http://zotero.org/users/2775915/items/CSQ7ZSR6"],"uri":["http://zotero.org/users/2775915/items/CSQ7ZSR6"],"itemData":{"id":162,"type":"article-journal","title":"Absorptive capacity: A review, reconceptualization, and extension","container-title":"Academy of management review","page":"185–203","volume":"27","issue":"2","source":"Google Scholar","shortTitle":"Absorptive capacity","author":[{"family":"Zahra","given":"Shaker A."},{"family":"George","given":"Gerard"}],"issued":{"date-parts":[["2002"]]}}}],"schema":"https://github.com/citation-style-language/schema/raw/master/csl-citation.json"} </w:instrText>
      </w:r>
      <w:r w:rsidR="0092497F" w:rsidRPr="00CC14B7">
        <w:rPr>
          <w:rFonts w:ascii="Garamond" w:hAnsi="Garamond"/>
          <w:sz w:val="24"/>
          <w:szCs w:val="24"/>
          <w:lang w:val="en-US" w:eastAsia="en-US"/>
        </w:rPr>
        <w:fldChar w:fldCharType="separate"/>
      </w:r>
      <w:r w:rsidR="0092497F" w:rsidRPr="00CC14B7">
        <w:rPr>
          <w:rFonts w:ascii="Garamond" w:hAnsi="Garamond"/>
          <w:sz w:val="24"/>
          <w:szCs w:val="24"/>
          <w:lang w:val="en-US"/>
        </w:rPr>
        <w:t>Zahra and George (2002)</w:t>
      </w:r>
      <w:r w:rsidR="0092497F" w:rsidRPr="00CC14B7">
        <w:rPr>
          <w:rFonts w:ascii="Garamond" w:hAnsi="Garamond"/>
          <w:sz w:val="24"/>
          <w:szCs w:val="24"/>
          <w:lang w:val="en-US" w:eastAsia="en-US"/>
        </w:rPr>
        <w:fldChar w:fldCharType="end"/>
      </w:r>
      <w:r w:rsidR="0092497F" w:rsidRPr="00CC14B7">
        <w:rPr>
          <w:rFonts w:ascii="Garamond" w:hAnsi="Garamond"/>
          <w:sz w:val="24"/>
          <w:szCs w:val="24"/>
          <w:lang w:val="en-US" w:eastAsia="en-US"/>
        </w:rPr>
        <w:t xml:space="preserve"> conceptualized AC as a set of internal routines and processes through which companies can explore, assi</w:t>
      </w:r>
      <w:r w:rsidR="00C14D71" w:rsidRPr="00CC14B7">
        <w:rPr>
          <w:rFonts w:ascii="Garamond" w:hAnsi="Garamond"/>
          <w:sz w:val="24"/>
          <w:szCs w:val="24"/>
          <w:lang w:val="en-US" w:eastAsia="en-US"/>
        </w:rPr>
        <w:t xml:space="preserve">milate and exploit new knowledge that is applicable both to technological, but also to managerial practices (Lane et al, 2006). </w:t>
      </w:r>
      <w:r w:rsidR="0092497F" w:rsidRPr="00CC14B7">
        <w:rPr>
          <w:rStyle w:val="SubtleEmphasis"/>
          <w:rFonts w:ascii="Garamond" w:hAnsi="Garamond"/>
          <w:i w:val="0"/>
          <w:color w:val="auto"/>
          <w:sz w:val="24"/>
          <w:szCs w:val="24"/>
        </w:rPr>
        <w:t xml:space="preserve">Building on their study, </w:t>
      </w:r>
      <w:r w:rsidR="00A85F84" w:rsidRPr="00CC14B7">
        <w:rPr>
          <w:rStyle w:val="SubtleEmphasis"/>
          <w:rFonts w:ascii="Garamond" w:hAnsi="Garamond"/>
          <w:i w:val="0"/>
          <w:color w:val="auto"/>
          <w:sz w:val="24"/>
          <w:szCs w:val="24"/>
        </w:rPr>
        <w:t>Ma</w:t>
      </w:r>
      <w:r w:rsidR="00634252" w:rsidRPr="00CC14B7">
        <w:rPr>
          <w:rStyle w:val="SubtleEmphasis"/>
          <w:rFonts w:ascii="Garamond" w:hAnsi="Garamond"/>
          <w:i w:val="0"/>
          <w:color w:val="auto"/>
          <w:sz w:val="24"/>
          <w:szCs w:val="24"/>
        </w:rPr>
        <w:t>l</w:t>
      </w:r>
      <w:r w:rsidR="00A85F84" w:rsidRPr="00CC14B7">
        <w:rPr>
          <w:rStyle w:val="SubtleEmphasis"/>
          <w:rFonts w:ascii="Garamond" w:hAnsi="Garamond"/>
          <w:i w:val="0"/>
          <w:color w:val="auto"/>
          <w:sz w:val="24"/>
          <w:szCs w:val="24"/>
        </w:rPr>
        <w:t>h</w:t>
      </w:r>
      <w:r w:rsidR="00F5036F" w:rsidRPr="00CC14B7">
        <w:rPr>
          <w:rStyle w:val="SubtleEmphasis"/>
          <w:rFonts w:ascii="Garamond" w:hAnsi="Garamond"/>
          <w:i w:val="0"/>
          <w:color w:val="auto"/>
          <w:sz w:val="24"/>
          <w:szCs w:val="24"/>
        </w:rPr>
        <w:t>o</w:t>
      </w:r>
      <w:r w:rsidR="00634252" w:rsidRPr="00CC14B7">
        <w:rPr>
          <w:rStyle w:val="SubtleEmphasis"/>
          <w:rFonts w:ascii="Garamond" w:hAnsi="Garamond"/>
          <w:i w:val="0"/>
          <w:color w:val="auto"/>
          <w:sz w:val="24"/>
          <w:szCs w:val="24"/>
        </w:rPr>
        <w:t>t</w:t>
      </w:r>
      <w:r w:rsidR="00F5036F" w:rsidRPr="00CC14B7">
        <w:rPr>
          <w:rStyle w:val="SubtleEmphasis"/>
          <w:rFonts w:ascii="Garamond" w:hAnsi="Garamond"/>
          <w:i w:val="0"/>
          <w:color w:val="auto"/>
          <w:sz w:val="24"/>
          <w:szCs w:val="24"/>
        </w:rPr>
        <w:t>r</w:t>
      </w:r>
      <w:r w:rsidR="00634252" w:rsidRPr="00CC14B7">
        <w:rPr>
          <w:rStyle w:val="SubtleEmphasis"/>
          <w:rFonts w:ascii="Garamond" w:hAnsi="Garamond"/>
          <w:i w:val="0"/>
          <w:color w:val="auto"/>
          <w:sz w:val="24"/>
          <w:szCs w:val="24"/>
        </w:rPr>
        <w:t xml:space="preserve">a </w:t>
      </w:r>
      <w:r w:rsidR="00E104F7" w:rsidRPr="00CC14B7">
        <w:rPr>
          <w:rStyle w:val="SubtleEmphasis"/>
          <w:rFonts w:ascii="Garamond" w:hAnsi="Garamond"/>
          <w:i w:val="0"/>
          <w:color w:val="auto"/>
          <w:sz w:val="24"/>
          <w:szCs w:val="24"/>
        </w:rPr>
        <w:t>et al.,</w:t>
      </w:r>
      <w:r w:rsidR="00634252" w:rsidRPr="00CC14B7">
        <w:rPr>
          <w:rStyle w:val="SubtleEmphasis"/>
          <w:rFonts w:ascii="Garamond" w:hAnsi="Garamond"/>
          <w:i w:val="0"/>
          <w:color w:val="auto"/>
          <w:sz w:val="24"/>
          <w:szCs w:val="24"/>
        </w:rPr>
        <w:t xml:space="preserve"> (2005) </w:t>
      </w:r>
      <w:r w:rsidR="001D747F" w:rsidRPr="00CC14B7">
        <w:rPr>
          <w:rStyle w:val="SubtleEmphasis"/>
          <w:rFonts w:ascii="Garamond" w:hAnsi="Garamond"/>
          <w:i w:val="0"/>
          <w:color w:val="auto"/>
          <w:sz w:val="24"/>
          <w:szCs w:val="24"/>
        </w:rPr>
        <w:t xml:space="preserve">argued that process mechanisms between an organisation and its supply chain partners can influence </w:t>
      </w:r>
      <w:r w:rsidR="00DF5F39" w:rsidRPr="00CC14B7">
        <w:rPr>
          <w:rStyle w:val="SubtleEmphasis"/>
          <w:rFonts w:ascii="Garamond" w:hAnsi="Garamond"/>
          <w:i w:val="0"/>
          <w:color w:val="auto"/>
          <w:sz w:val="24"/>
          <w:szCs w:val="24"/>
        </w:rPr>
        <w:t>AC</w:t>
      </w:r>
      <w:r w:rsidR="00C14D71" w:rsidRPr="00CC14B7">
        <w:rPr>
          <w:rStyle w:val="SubtleEmphasis"/>
          <w:rFonts w:ascii="Garamond" w:hAnsi="Garamond"/>
          <w:i w:val="0"/>
          <w:color w:val="auto"/>
          <w:sz w:val="24"/>
          <w:szCs w:val="24"/>
        </w:rPr>
        <w:t>,</w:t>
      </w:r>
      <w:r w:rsidR="001D747F" w:rsidRPr="00CC14B7">
        <w:rPr>
          <w:rStyle w:val="SubtleEmphasis"/>
          <w:rFonts w:ascii="Garamond" w:hAnsi="Garamond"/>
          <w:i w:val="0"/>
          <w:color w:val="auto"/>
          <w:sz w:val="24"/>
          <w:szCs w:val="24"/>
        </w:rPr>
        <w:t xml:space="preserve"> by enabling the information acquisition and assimilation in a better way.</w:t>
      </w:r>
      <w:r w:rsidR="00000938" w:rsidRPr="00CC14B7">
        <w:rPr>
          <w:rFonts w:ascii="Garamond" w:hAnsi="Garamond"/>
          <w:sz w:val="24"/>
          <w:szCs w:val="24"/>
          <w:lang w:val="en-US" w:eastAsia="en-US"/>
        </w:rPr>
        <w:t xml:space="preserve"> </w:t>
      </w:r>
      <w:r w:rsidR="00C14D71" w:rsidRPr="00CC14B7">
        <w:rPr>
          <w:rFonts w:ascii="Garamond" w:hAnsi="Garamond"/>
          <w:sz w:val="24"/>
          <w:szCs w:val="24"/>
          <w:lang w:val="en-US" w:eastAsia="en-US"/>
        </w:rPr>
        <w:t>An organisation’s prior knowledge, the mechanisms to search for new knowledge and the communication processes of this knowledge to the rest of the organization are considered as the fundamental elements of AC (</w:t>
      </w:r>
      <w:r w:rsidR="00C14D71" w:rsidRPr="00CC14B7">
        <w:rPr>
          <w:rFonts w:ascii="Garamond" w:hAnsi="Garamond"/>
          <w:sz w:val="24"/>
          <w:szCs w:val="24"/>
          <w:lang w:val="en-US"/>
        </w:rPr>
        <w:t>Cohen and Levinthal, 1990)</w:t>
      </w:r>
      <w:r w:rsidR="00C14D71" w:rsidRPr="00CC14B7">
        <w:rPr>
          <w:rFonts w:ascii="Garamond" w:hAnsi="Garamond"/>
          <w:sz w:val="24"/>
          <w:szCs w:val="24"/>
          <w:lang w:val="en-US" w:eastAsia="en-US"/>
        </w:rPr>
        <w:t>.</w:t>
      </w:r>
      <w:r w:rsidR="00C54F2D" w:rsidRPr="00CC14B7">
        <w:rPr>
          <w:rFonts w:ascii="Garamond" w:hAnsi="Garamond"/>
          <w:sz w:val="24"/>
          <w:szCs w:val="24"/>
          <w:lang w:val="en-US" w:eastAsia="en-US"/>
        </w:rPr>
        <w:t xml:space="preserve"> </w:t>
      </w:r>
      <w:r w:rsidR="008F7025" w:rsidRPr="00CC14B7">
        <w:rPr>
          <w:rStyle w:val="SubtleEmphasis"/>
          <w:rFonts w:ascii="Garamond" w:hAnsi="Garamond"/>
          <w:i w:val="0"/>
          <w:color w:val="auto"/>
          <w:sz w:val="24"/>
          <w:szCs w:val="24"/>
        </w:rPr>
        <w:t xml:space="preserve">As </w:t>
      </w:r>
      <w:r w:rsidR="00C14D71" w:rsidRPr="00CC14B7">
        <w:rPr>
          <w:rStyle w:val="SubtleEmphasis"/>
          <w:rFonts w:ascii="Garamond" w:hAnsi="Garamond"/>
          <w:i w:val="0"/>
          <w:color w:val="auto"/>
          <w:sz w:val="24"/>
          <w:szCs w:val="24"/>
        </w:rPr>
        <w:t xml:space="preserve">the ability to identify and integrate new knowledge and business practices can vary within companies, we expect AC to control </w:t>
      </w:r>
      <w:r w:rsidR="008F7025" w:rsidRPr="00CC14B7">
        <w:rPr>
          <w:rStyle w:val="SubtleEmphasis"/>
          <w:rFonts w:ascii="Garamond" w:hAnsi="Garamond"/>
          <w:i w:val="0"/>
          <w:color w:val="auto"/>
          <w:sz w:val="24"/>
          <w:szCs w:val="24"/>
        </w:rPr>
        <w:t xml:space="preserve">the adoption of performance management systems for sustainability benchmarking practices. </w:t>
      </w:r>
      <w:r w:rsidR="006B7F7B" w:rsidRPr="00CC14B7">
        <w:rPr>
          <w:rStyle w:val="SubtleEmphasis"/>
          <w:rFonts w:ascii="Garamond" w:hAnsi="Garamond"/>
          <w:i w:val="0"/>
          <w:color w:val="auto"/>
          <w:sz w:val="24"/>
          <w:szCs w:val="24"/>
        </w:rPr>
        <w:t>Accordingly</w:t>
      </w:r>
      <w:r w:rsidR="004A2FF3" w:rsidRPr="00CC14B7">
        <w:rPr>
          <w:rStyle w:val="SubtleEmphasis"/>
          <w:rFonts w:ascii="Garamond" w:hAnsi="Garamond"/>
          <w:i w:val="0"/>
          <w:color w:val="auto"/>
          <w:sz w:val="24"/>
          <w:szCs w:val="24"/>
        </w:rPr>
        <w:t>, t</w:t>
      </w:r>
      <w:r w:rsidR="00EA5564" w:rsidRPr="00CC14B7">
        <w:rPr>
          <w:rStyle w:val="SubtleEmphasis"/>
          <w:rFonts w:ascii="Garamond" w:hAnsi="Garamond"/>
          <w:i w:val="0"/>
          <w:color w:val="auto"/>
          <w:sz w:val="24"/>
          <w:szCs w:val="24"/>
        </w:rPr>
        <w:t xml:space="preserve">o account for the difference in innovative capabilities on </w:t>
      </w:r>
      <w:r w:rsidR="00E23689" w:rsidRPr="00CC14B7">
        <w:rPr>
          <w:rStyle w:val="SubtleEmphasis"/>
          <w:rFonts w:ascii="Garamond" w:hAnsi="Garamond"/>
          <w:i w:val="0"/>
          <w:color w:val="auto"/>
          <w:sz w:val="24"/>
          <w:szCs w:val="24"/>
        </w:rPr>
        <w:t xml:space="preserve">benchmarking </w:t>
      </w:r>
      <w:r w:rsidR="00EA5564" w:rsidRPr="00CC14B7">
        <w:rPr>
          <w:rStyle w:val="SubtleEmphasis"/>
          <w:rFonts w:ascii="Garamond" w:hAnsi="Garamond"/>
          <w:i w:val="0"/>
          <w:color w:val="auto"/>
          <w:sz w:val="24"/>
          <w:szCs w:val="24"/>
        </w:rPr>
        <w:t xml:space="preserve">practices in </w:t>
      </w:r>
      <w:r w:rsidR="009A74CF" w:rsidRPr="00CC14B7">
        <w:rPr>
          <w:rStyle w:val="SubtleEmphasis"/>
          <w:rFonts w:ascii="Garamond" w:hAnsi="Garamond"/>
          <w:i w:val="0"/>
          <w:color w:val="auto"/>
          <w:sz w:val="24"/>
          <w:szCs w:val="24"/>
        </w:rPr>
        <w:t xml:space="preserve">sustainable </w:t>
      </w:r>
      <w:r w:rsidR="00EA5564" w:rsidRPr="00CC14B7">
        <w:rPr>
          <w:rStyle w:val="SubtleEmphasis"/>
          <w:rFonts w:ascii="Garamond" w:hAnsi="Garamond"/>
          <w:i w:val="0"/>
          <w:color w:val="auto"/>
          <w:sz w:val="24"/>
          <w:szCs w:val="24"/>
        </w:rPr>
        <w:t>supply chain network</w:t>
      </w:r>
      <w:r w:rsidR="006E6CCB" w:rsidRPr="00CC14B7">
        <w:rPr>
          <w:rStyle w:val="SubtleEmphasis"/>
          <w:rFonts w:ascii="Garamond" w:hAnsi="Garamond"/>
          <w:i w:val="0"/>
          <w:color w:val="auto"/>
          <w:sz w:val="24"/>
          <w:szCs w:val="24"/>
        </w:rPr>
        <w:t>s</w:t>
      </w:r>
      <w:r w:rsidR="001321C6" w:rsidRPr="00CC14B7">
        <w:rPr>
          <w:rStyle w:val="SubtleEmphasis"/>
          <w:rFonts w:ascii="Garamond" w:hAnsi="Garamond"/>
          <w:i w:val="0"/>
          <w:color w:val="auto"/>
          <w:sz w:val="24"/>
          <w:szCs w:val="24"/>
        </w:rPr>
        <w:t>, it is important to control</w:t>
      </w:r>
      <w:r w:rsidR="006E6CCB" w:rsidRPr="00CC14B7">
        <w:rPr>
          <w:rStyle w:val="SubtleEmphasis"/>
          <w:rFonts w:ascii="Garamond" w:hAnsi="Garamond"/>
          <w:i w:val="0"/>
          <w:color w:val="auto"/>
          <w:sz w:val="24"/>
          <w:szCs w:val="24"/>
        </w:rPr>
        <w:t xml:space="preserve"> for</w:t>
      </w:r>
      <w:r w:rsidR="001321C6" w:rsidRPr="00CC14B7">
        <w:rPr>
          <w:rStyle w:val="SubtleEmphasis"/>
          <w:rFonts w:ascii="Garamond" w:hAnsi="Garamond"/>
          <w:i w:val="0"/>
          <w:color w:val="auto"/>
          <w:sz w:val="24"/>
          <w:szCs w:val="24"/>
        </w:rPr>
        <w:t xml:space="preserve"> the </w:t>
      </w:r>
      <w:r w:rsidR="00A1192E" w:rsidRPr="00CC14B7">
        <w:rPr>
          <w:rStyle w:val="SubtleEmphasis"/>
          <w:rFonts w:ascii="Garamond" w:hAnsi="Garamond"/>
          <w:i w:val="0"/>
          <w:color w:val="auto"/>
          <w:sz w:val="24"/>
          <w:szCs w:val="24"/>
        </w:rPr>
        <w:t>AC</w:t>
      </w:r>
      <w:r w:rsidR="001321C6" w:rsidRPr="00CC14B7">
        <w:rPr>
          <w:rStyle w:val="SubtleEmphasis"/>
          <w:rFonts w:ascii="Garamond" w:hAnsi="Garamond"/>
          <w:i w:val="0"/>
          <w:color w:val="auto"/>
          <w:sz w:val="24"/>
          <w:szCs w:val="24"/>
        </w:rPr>
        <w:t xml:space="preserve"> of the organisation</w:t>
      </w:r>
      <w:r w:rsidR="00B55588" w:rsidRPr="00CC14B7">
        <w:rPr>
          <w:rStyle w:val="SubtleEmphasis"/>
          <w:rFonts w:ascii="Garamond" w:hAnsi="Garamond"/>
          <w:i w:val="0"/>
          <w:color w:val="auto"/>
          <w:sz w:val="24"/>
          <w:szCs w:val="24"/>
        </w:rPr>
        <w:t xml:space="preserve"> and hence we treat</w:t>
      </w:r>
      <w:r w:rsidR="001321C6" w:rsidRPr="00CC14B7">
        <w:rPr>
          <w:rStyle w:val="SubtleEmphasis"/>
          <w:rFonts w:ascii="Garamond" w:hAnsi="Garamond"/>
          <w:i w:val="0"/>
          <w:color w:val="auto"/>
          <w:sz w:val="24"/>
          <w:szCs w:val="24"/>
        </w:rPr>
        <w:t xml:space="preserve"> </w:t>
      </w:r>
      <w:r w:rsidR="00A1192E" w:rsidRPr="00CC14B7">
        <w:rPr>
          <w:rStyle w:val="SubtleEmphasis"/>
          <w:rFonts w:ascii="Garamond" w:hAnsi="Garamond"/>
          <w:i w:val="0"/>
          <w:color w:val="auto"/>
          <w:sz w:val="24"/>
          <w:szCs w:val="24"/>
        </w:rPr>
        <w:t>AC</w:t>
      </w:r>
      <w:r w:rsidR="00A00E16" w:rsidRPr="00CC14B7">
        <w:rPr>
          <w:rStyle w:val="SubtleEmphasis"/>
          <w:rFonts w:ascii="Garamond" w:hAnsi="Garamond"/>
          <w:i w:val="0"/>
          <w:color w:val="auto"/>
          <w:sz w:val="24"/>
          <w:szCs w:val="24"/>
        </w:rPr>
        <w:t xml:space="preserve"> as one of the </w:t>
      </w:r>
      <w:r w:rsidR="00E23689" w:rsidRPr="00CC14B7">
        <w:rPr>
          <w:rStyle w:val="SubtleEmphasis"/>
          <w:rFonts w:ascii="Garamond" w:hAnsi="Garamond"/>
          <w:i w:val="0"/>
          <w:color w:val="auto"/>
          <w:sz w:val="24"/>
          <w:szCs w:val="24"/>
        </w:rPr>
        <w:t>control variables.</w:t>
      </w:r>
    </w:p>
    <w:p w14:paraId="38944BAD" w14:textId="4E4B3735" w:rsidR="00445CA0" w:rsidRPr="00CC14B7" w:rsidRDefault="00445CA0"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3. Research Methodology</w:t>
      </w:r>
    </w:p>
    <w:p w14:paraId="2C27F14F" w14:textId="127D4530" w:rsidR="00445CA0" w:rsidRPr="00CC14B7" w:rsidRDefault="00445CA0"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3.1 Construct Operationalization</w:t>
      </w:r>
    </w:p>
    <w:p w14:paraId="136125CA" w14:textId="3CD644A2" w:rsidR="00644C87" w:rsidRPr="00CC14B7" w:rsidRDefault="00E23689" w:rsidP="00644C87">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To test our research hypotheses, we have utilized </w:t>
      </w:r>
      <w:r w:rsidR="00451BE5" w:rsidRPr="00CC14B7">
        <w:rPr>
          <w:rStyle w:val="SubtleEmphasis"/>
          <w:rFonts w:ascii="Garamond" w:hAnsi="Garamond"/>
          <w:i w:val="0"/>
          <w:color w:val="auto"/>
          <w:sz w:val="24"/>
          <w:szCs w:val="24"/>
        </w:rPr>
        <w:t>a survey-</w:t>
      </w:r>
      <w:r w:rsidRPr="00CC14B7">
        <w:rPr>
          <w:rStyle w:val="SubtleEmphasis"/>
          <w:rFonts w:ascii="Garamond" w:hAnsi="Garamond"/>
          <w:i w:val="0"/>
          <w:color w:val="auto"/>
          <w:sz w:val="24"/>
          <w:szCs w:val="24"/>
        </w:rPr>
        <w:t xml:space="preserve">based approach. </w:t>
      </w:r>
      <w:r w:rsidR="00927BD5" w:rsidRPr="00CC14B7">
        <w:rPr>
          <w:rStyle w:val="SubtleEmphasis"/>
          <w:rFonts w:ascii="Garamond" w:hAnsi="Garamond"/>
          <w:i w:val="0"/>
          <w:color w:val="auto"/>
          <w:sz w:val="24"/>
          <w:szCs w:val="24"/>
        </w:rPr>
        <w:t xml:space="preserve">The items tapping the theoretical constructs were developed based on </w:t>
      </w:r>
      <w:r w:rsidR="000A65FB" w:rsidRPr="00CC14B7">
        <w:rPr>
          <w:rStyle w:val="SubtleEmphasis"/>
          <w:rFonts w:ascii="Garamond" w:hAnsi="Garamond"/>
          <w:i w:val="0"/>
          <w:color w:val="auto"/>
          <w:sz w:val="24"/>
          <w:szCs w:val="24"/>
        </w:rPr>
        <w:t xml:space="preserve">an </w:t>
      </w:r>
      <w:r w:rsidR="00927BD5" w:rsidRPr="00CC14B7">
        <w:rPr>
          <w:rStyle w:val="SubtleEmphasis"/>
          <w:rFonts w:ascii="Garamond" w:hAnsi="Garamond"/>
          <w:i w:val="0"/>
          <w:color w:val="auto"/>
          <w:sz w:val="24"/>
          <w:szCs w:val="24"/>
        </w:rPr>
        <w:t xml:space="preserve">extensive literature review. They were measured on a five-point Likert scale with anchors ranging from strongly disagree (1) to strongly agree (5) to ensure high statistical variability among the survey responses (Chen and Paulraj, 2004). </w:t>
      </w:r>
      <w:r w:rsidR="00644C87" w:rsidRPr="00CC14B7">
        <w:rPr>
          <w:rStyle w:val="SubtleEmphasis"/>
          <w:rFonts w:ascii="Garamond" w:hAnsi="Garamond"/>
          <w:i w:val="0"/>
          <w:color w:val="auto"/>
          <w:sz w:val="24"/>
          <w:szCs w:val="24"/>
        </w:rPr>
        <w:t xml:space="preserve">We </w:t>
      </w:r>
      <w:r w:rsidR="00FE2092" w:rsidRPr="00CC14B7">
        <w:rPr>
          <w:rStyle w:val="SubtleEmphasis"/>
          <w:rFonts w:ascii="Garamond" w:hAnsi="Garamond"/>
          <w:i w:val="0"/>
          <w:color w:val="auto"/>
          <w:sz w:val="24"/>
          <w:szCs w:val="24"/>
        </w:rPr>
        <w:t>adapted</w:t>
      </w:r>
      <w:r w:rsidR="00644C87" w:rsidRPr="00CC14B7">
        <w:rPr>
          <w:rStyle w:val="SubtleEmphasis"/>
          <w:rFonts w:ascii="Garamond" w:hAnsi="Garamond"/>
          <w:i w:val="0"/>
          <w:color w:val="auto"/>
          <w:sz w:val="24"/>
          <w:szCs w:val="24"/>
        </w:rPr>
        <w:t xml:space="preserve"> existing scale</w:t>
      </w:r>
      <w:r w:rsidR="00FE2092" w:rsidRPr="00CC14B7">
        <w:rPr>
          <w:rStyle w:val="SubtleEmphasis"/>
          <w:rFonts w:ascii="Garamond" w:hAnsi="Garamond"/>
          <w:i w:val="0"/>
          <w:color w:val="auto"/>
          <w:sz w:val="24"/>
          <w:szCs w:val="24"/>
        </w:rPr>
        <w:t>s</w:t>
      </w:r>
      <w:r w:rsidR="00644C87" w:rsidRPr="00CC14B7">
        <w:rPr>
          <w:rStyle w:val="SubtleEmphasis"/>
          <w:rFonts w:ascii="Garamond" w:hAnsi="Garamond"/>
          <w:i w:val="0"/>
          <w:color w:val="auto"/>
          <w:sz w:val="24"/>
          <w:szCs w:val="24"/>
        </w:rPr>
        <w:t xml:space="preserve"> to make </w:t>
      </w:r>
      <w:r w:rsidR="00451BE5" w:rsidRPr="00CC14B7">
        <w:rPr>
          <w:rStyle w:val="SubtleEmphasis"/>
          <w:rFonts w:ascii="Garamond" w:hAnsi="Garamond"/>
          <w:i w:val="0"/>
          <w:color w:val="auto"/>
          <w:sz w:val="24"/>
          <w:szCs w:val="24"/>
        </w:rPr>
        <w:t xml:space="preserve">them </w:t>
      </w:r>
      <w:r w:rsidR="00644C87" w:rsidRPr="00CC14B7">
        <w:rPr>
          <w:rStyle w:val="SubtleEmphasis"/>
          <w:rFonts w:ascii="Garamond" w:hAnsi="Garamond"/>
          <w:i w:val="0"/>
          <w:color w:val="auto"/>
          <w:sz w:val="24"/>
          <w:szCs w:val="24"/>
        </w:rPr>
        <w:t xml:space="preserve">more suitable in </w:t>
      </w:r>
      <w:r w:rsidR="00451BE5" w:rsidRPr="00CC14B7">
        <w:rPr>
          <w:rStyle w:val="SubtleEmphasis"/>
          <w:rFonts w:ascii="Garamond" w:hAnsi="Garamond"/>
          <w:i w:val="0"/>
          <w:color w:val="auto"/>
          <w:sz w:val="24"/>
          <w:szCs w:val="24"/>
        </w:rPr>
        <w:t xml:space="preserve">the </w:t>
      </w:r>
      <w:r w:rsidR="00644C87" w:rsidRPr="00CC14B7">
        <w:rPr>
          <w:rStyle w:val="SubtleEmphasis"/>
          <w:rFonts w:ascii="Garamond" w:hAnsi="Garamond"/>
          <w:i w:val="0"/>
          <w:color w:val="auto"/>
          <w:sz w:val="24"/>
          <w:szCs w:val="24"/>
        </w:rPr>
        <w:t xml:space="preserve">context </w:t>
      </w:r>
      <w:r w:rsidR="00451BE5" w:rsidRPr="00CC14B7">
        <w:rPr>
          <w:rStyle w:val="SubtleEmphasis"/>
          <w:rFonts w:ascii="Garamond" w:hAnsi="Garamond"/>
          <w:i w:val="0"/>
          <w:color w:val="auto"/>
          <w:sz w:val="24"/>
          <w:szCs w:val="24"/>
        </w:rPr>
        <w:t>of</w:t>
      </w:r>
      <w:r w:rsidR="00073906" w:rsidRPr="00CC14B7">
        <w:rPr>
          <w:rStyle w:val="SubtleEmphasis"/>
          <w:rFonts w:ascii="Garamond" w:hAnsi="Garamond"/>
          <w:i w:val="0"/>
          <w:color w:val="auto"/>
          <w:sz w:val="24"/>
          <w:szCs w:val="24"/>
        </w:rPr>
        <w:t xml:space="preserve"> PMS for sustainable benchmarking</w:t>
      </w:r>
      <w:r w:rsidR="00644C87" w:rsidRPr="00CC14B7">
        <w:rPr>
          <w:rStyle w:val="SubtleEmphasis"/>
          <w:rFonts w:ascii="Garamond" w:hAnsi="Garamond"/>
          <w:i w:val="0"/>
          <w:color w:val="auto"/>
          <w:sz w:val="24"/>
          <w:szCs w:val="24"/>
        </w:rPr>
        <w:t xml:space="preserve">. Since the target organisations are companies that have embraced </w:t>
      </w:r>
      <w:r w:rsidR="009A74CF" w:rsidRPr="00CC14B7">
        <w:rPr>
          <w:rStyle w:val="SubtleEmphasis"/>
          <w:rFonts w:ascii="Garamond" w:hAnsi="Garamond"/>
          <w:i w:val="0"/>
          <w:color w:val="auto"/>
          <w:sz w:val="24"/>
          <w:szCs w:val="24"/>
        </w:rPr>
        <w:t xml:space="preserve">sustainable </w:t>
      </w:r>
      <w:r w:rsidR="00644C87" w:rsidRPr="00CC14B7">
        <w:rPr>
          <w:rStyle w:val="SubtleEmphasis"/>
          <w:rFonts w:ascii="Garamond" w:hAnsi="Garamond"/>
          <w:i w:val="0"/>
          <w:color w:val="auto"/>
          <w:sz w:val="24"/>
          <w:szCs w:val="24"/>
        </w:rPr>
        <w:t>practices across entire supply chain network in India</w:t>
      </w:r>
      <w:r w:rsidR="003E06C6" w:rsidRPr="00CC14B7">
        <w:rPr>
          <w:rStyle w:val="SubtleEmphasis"/>
          <w:rFonts w:ascii="Garamond" w:hAnsi="Garamond"/>
          <w:i w:val="0"/>
          <w:color w:val="auto"/>
          <w:sz w:val="24"/>
          <w:szCs w:val="24"/>
        </w:rPr>
        <w:t>, t</w:t>
      </w:r>
      <w:r w:rsidR="00644C87" w:rsidRPr="00CC14B7">
        <w:rPr>
          <w:rStyle w:val="SubtleEmphasis"/>
          <w:rFonts w:ascii="Garamond" w:hAnsi="Garamond"/>
          <w:i w:val="0"/>
          <w:color w:val="auto"/>
          <w:sz w:val="24"/>
          <w:szCs w:val="24"/>
        </w:rPr>
        <w:t xml:space="preserve">he questionnaire was pre-tested by experts from industry and academia </w:t>
      </w:r>
      <w:r w:rsidR="00451BE5" w:rsidRPr="00CC14B7">
        <w:rPr>
          <w:rStyle w:val="SubtleEmphasis"/>
          <w:rFonts w:ascii="Garamond" w:hAnsi="Garamond"/>
          <w:i w:val="0"/>
          <w:color w:val="auto"/>
          <w:sz w:val="24"/>
          <w:szCs w:val="24"/>
        </w:rPr>
        <w:t>with</w:t>
      </w:r>
      <w:r w:rsidR="00644C87" w:rsidRPr="00CC14B7">
        <w:rPr>
          <w:rStyle w:val="SubtleEmphasis"/>
          <w:rFonts w:ascii="Garamond" w:hAnsi="Garamond"/>
          <w:i w:val="0"/>
          <w:color w:val="auto"/>
          <w:sz w:val="24"/>
          <w:szCs w:val="24"/>
        </w:rPr>
        <w:t xml:space="preserve"> proven expertise in </w:t>
      </w:r>
      <w:r w:rsidR="009A74CF" w:rsidRPr="00CC14B7">
        <w:rPr>
          <w:rStyle w:val="SubtleEmphasis"/>
          <w:rFonts w:ascii="Garamond" w:hAnsi="Garamond"/>
          <w:i w:val="0"/>
          <w:color w:val="auto"/>
          <w:sz w:val="24"/>
          <w:szCs w:val="24"/>
        </w:rPr>
        <w:t xml:space="preserve">sustainable </w:t>
      </w:r>
      <w:r w:rsidR="00644C87" w:rsidRPr="00CC14B7">
        <w:rPr>
          <w:rStyle w:val="SubtleEmphasis"/>
          <w:rFonts w:ascii="Garamond" w:hAnsi="Garamond"/>
          <w:i w:val="0"/>
          <w:color w:val="auto"/>
          <w:sz w:val="24"/>
          <w:szCs w:val="24"/>
        </w:rPr>
        <w:t xml:space="preserve">supply chain practices. Based on the comments we received from experts, we dropped </w:t>
      </w:r>
      <w:r w:rsidR="0030580D" w:rsidRPr="00CC14B7">
        <w:rPr>
          <w:rStyle w:val="SubtleEmphasis"/>
          <w:rFonts w:ascii="Garamond" w:hAnsi="Garamond"/>
          <w:i w:val="0"/>
          <w:color w:val="auto"/>
          <w:sz w:val="24"/>
          <w:szCs w:val="24"/>
        </w:rPr>
        <w:t xml:space="preserve">some </w:t>
      </w:r>
      <w:r w:rsidR="00644C87" w:rsidRPr="00CC14B7">
        <w:rPr>
          <w:rStyle w:val="SubtleEmphasis"/>
          <w:rFonts w:ascii="Garamond" w:hAnsi="Garamond"/>
          <w:i w:val="0"/>
          <w:color w:val="auto"/>
          <w:sz w:val="24"/>
          <w:szCs w:val="24"/>
        </w:rPr>
        <w:t xml:space="preserve">measures and </w:t>
      </w:r>
      <w:r w:rsidR="003E06C6" w:rsidRPr="00CC14B7">
        <w:rPr>
          <w:rStyle w:val="SubtleEmphasis"/>
          <w:rFonts w:ascii="Garamond" w:hAnsi="Garamond"/>
          <w:i w:val="0"/>
          <w:color w:val="auto"/>
          <w:sz w:val="24"/>
          <w:szCs w:val="24"/>
        </w:rPr>
        <w:t xml:space="preserve">brought in </w:t>
      </w:r>
      <w:r w:rsidR="009E3AF5" w:rsidRPr="00CC14B7">
        <w:rPr>
          <w:rStyle w:val="SubtleEmphasis"/>
          <w:rFonts w:ascii="Garamond" w:hAnsi="Garamond"/>
          <w:i w:val="0"/>
          <w:color w:val="auto"/>
          <w:sz w:val="24"/>
          <w:szCs w:val="24"/>
        </w:rPr>
        <w:t>others</w:t>
      </w:r>
      <w:r w:rsidR="00644C87" w:rsidRPr="00CC14B7">
        <w:rPr>
          <w:rStyle w:val="SubtleEmphasis"/>
          <w:rFonts w:ascii="Garamond" w:hAnsi="Garamond"/>
          <w:i w:val="0"/>
          <w:color w:val="auto"/>
          <w:sz w:val="24"/>
          <w:szCs w:val="24"/>
        </w:rPr>
        <w:t xml:space="preserve"> </w:t>
      </w:r>
      <w:r w:rsidR="002B01D7" w:rsidRPr="00CC14B7">
        <w:rPr>
          <w:rStyle w:val="SubtleEmphasis"/>
          <w:rFonts w:ascii="Garamond" w:hAnsi="Garamond"/>
          <w:i w:val="0"/>
          <w:color w:val="auto"/>
          <w:sz w:val="24"/>
          <w:szCs w:val="24"/>
        </w:rPr>
        <w:t>that were representative of the</w:t>
      </w:r>
      <w:r w:rsidR="003857D6" w:rsidRPr="00CC14B7">
        <w:rPr>
          <w:rStyle w:val="SubtleEmphasis"/>
          <w:rFonts w:ascii="Garamond" w:hAnsi="Garamond"/>
          <w:i w:val="0"/>
          <w:color w:val="auto"/>
          <w:sz w:val="24"/>
          <w:szCs w:val="24"/>
        </w:rPr>
        <w:t xml:space="preserve"> Indian context. These </w:t>
      </w:r>
      <w:r w:rsidR="00644C87" w:rsidRPr="00CC14B7">
        <w:rPr>
          <w:rStyle w:val="SubtleEmphasis"/>
          <w:rFonts w:ascii="Garamond" w:hAnsi="Garamond"/>
          <w:i w:val="0"/>
          <w:color w:val="auto"/>
          <w:sz w:val="24"/>
          <w:szCs w:val="24"/>
        </w:rPr>
        <w:t>constructs were operationa</w:t>
      </w:r>
      <w:r w:rsidR="003857D6" w:rsidRPr="00CC14B7">
        <w:rPr>
          <w:rStyle w:val="SubtleEmphasis"/>
          <w:rFonts w:ascii="Garamond" w:hAnsi="Garamond"/>
          <w:i w:val="0"/>
          <w:color w:val="auto"/>
          <w:sz w:val="24"/>
          <w:szCs w:val="24"/>
        </w:rPr>
        <w:t>lized as reflective constructs (see Table 1).</w:t>
      </w:r>
    </w:p>
    <w:p w14:paraId="4849DAA8" w14:textId="77777777" w:rsidR="002E484D" w:rsidRPr="00CC14B7" w:rsidRDefault="002E484D" w:rsidP="00FC153E">
      <w:pPr>
        <w:spacing w:line="360" w:lineRule="auto"/>
        <w:jc w:val="center"/>
        <w:rPr>
          <w:rStyle w:val="SubtleEmphasis"/>
          <w:rFonts w:ascii="Garamond" w:hAnsi="Garamond"/>
          <w:b/>
          <w:i w:val="0"/>
          <w:color w:val="auto"/>
          <w:sz w:val="24"/>
          <w:szCs w:val="24"/>
        </w:rPr>
      </w:pPr>
    </w:p>
    <w:p w14:paraId="2FC3AFD1" w14:textId="77777777" w:rsidR="002E484D" w:rsidRPr="00CC14B7" w:rsidRDefault="002E484D" w:rsidP="00FC153E">
      <w:pPr>
        <w:spacing w:line="360" w:lineRule="auto"/>
        <w:jc w:val="center"/>
        <w:rPr>
          <w:rStyle w:val="SubtleEmphasis"/>
          <w:rFonts w:ascii="Garamond" w:hAnsi="Garamond"/>
          <w:b/>
          <w:i w:val="0"/>
          <w:color w:val="auto"/>
          <w:sz w:val="24"/>
          <w:szCs w:val="24"/>
        </w:rPr>
      </w:pPr>
    </w:p>
    <w:p w14:paraId="04653212" w14:textId="6FBFE511" w:rsidR="003857D6" w:rsidRPr="00CC14B7" w:rsidRDefault="003857D6" w:rsidP="00FC153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lastRenderedPageBreak/>
        <w:t>Table 1: Operationalization of Constructs</w:t>
      </w:r>
    </w:p>
    <w:tbl>
      <w:tblPr>
        <w:tblStyle w:val="TableGrid"/>
        <w:tblW w:w="0" w:type="auto"/>
        <w:tblLayout w:type="fixed"/>
        <w:tblLook w:val="04A0" w:firstRow="1" w:lastRow="0" w:firstColumn="1" w:lastColumn="0" w:noHBand="0" w:noVBand="1"/>
      </w:tblPr>
      <w:tblGrid>
        <w:gridCol w:w="2411"/>
        <w:gridCol w:w="1417"/>
        <w:gridCol w:w="2127"/>
        <w:gridCol w:w="3826"/>
      </w:tblGrid>
      <w:tr w:rsidR="003857D6" w:rsidRPr="00CC14B7" w14:paraId="4DF04B48" w14:textId="77777777" w:rsidTr="0017157D">
        <w:tc>
          <w:tcPr>
            <w:tcW w:w="2411" w:type="dxa"/>
          </w:tcPr>
          <w:p w14:paraId="437EB53C" w14:textId="5D6D8312"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Construct</w:t>
            </w:r>
          </w:p>
        </w:tc>
        <w:tc>
          <w:tcPr>
            <w:tcW w:w="1417" w:type="dxa"/>
          </w:tcPr>
          <w:p w14:paraId="6EFB976F" w14:textId="667429BB" w:rsidR="003857D6" w:rsidRPr="00CC14B7" w:rsidRDefault="003467AE"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Nature</w:t>
            </w:r>
          </w:p>
        </w:tc>
        <w:tc>
          <w:tcPr>
            <w:tcW w:w="2127" w:type="dxa"/>
          </w:tcPr>
          <w:p w14:paraId="44ED78F5" w14:textId="026C76FF"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Source</w:t>
            </w:r>
          </w:p>
        </w:tc>
        <w:tc>
          <w:tcPr>
            <w:tcW w:w="3826" w:type="dxa"/>
          </w:tcPr>
          <w:p w14:paraId="65461DC0" w14:textId="749B37C9"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Measuring Items</w:t>
            </w:r>
          </w:p>
        </w:tc>
      </w:tr>
      <w:tr w:rsidR="003857D6" w:rsidRPr="00CC14B7" w14:paraId="4115858F" w14:textId="77777777" w:rsidTr="0017157D">
        <w:tc>
          <w:tcPr>
            <w:tcW w:w="2411" w:type="dxa"/>
          </w:tcPr>
          <w:p w14:paraId="1684DEA7" w14:textId="08ADD630"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Coercive Pressures</w:t>
            </w:r>
            <w:r w:rsidR="0030580D" w:rsidRPr="00CC14B7">
              <w:rPr>
                <w:rStyle w:val="SubtleEmphasis"/>
                <w:rFonts w:ascii="Garamond" w:hAnsi="Garamond"/>
                <w:i w:val="0"/>
                <w:color w:val="auto"/>
                <w:sz w:val="24"/>
                <w:szCs w:val="24"/>
              </w:rPr>
              <w:t xml:space="preserve"> </w:t>
            </w:r>
            <w:r w:rsidR="00A1192E" w:rsidRPr="00CC14B7">
              <w:rPr>
                <w:rStyle w:val="SubtleEmphasis"/>
                <w:rFonts w:ascii="Garamond" w:hAnsi="Garamond"/>
                <w:i w:val="0"/>
                <w:color w:val="auto"/>
                <w:sz w:val="24"/>
                <w:szCs w:val="24"/>
              </w:rPr>
              <w:t>(CP)</w:t>
            </w:r>
          </w:p>
        </w:tc>
        <w:tc>
          <w:tcPr>
            <w:tcW w:w="1417" w:type="dxa"/>
          </w:tcPr>
          <w:p w14:paraId="025E69D0" w14:textId="11D9ABF2"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Reflective</w:t>
            </w:r>
          </w:p>
        </w:tc>
        <w:tc>
          <w:tcPr>
            <w:tcW w:w="2127" w:type="dxa"/>
          </w:tcPr>
          <w:p w14:paraId="7B0E0C6D" w14:textId="50BD4932" w:rsidR="003857D6" w:rsidRPr="00CC14B7" w:rsidRDefault="00DD6E5A"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Shi et al., 2012; Wu et al., 2012; Zhu et al., 2013; Colwell and Joshi, 2013; Gualandris and Kalchschmidt,</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2014</w:t>
            </w:r>
          </w:p>
        </w:tc>
        <w:tc>
          <w:tcPr>
            <w:tcW w:w="3826" w:type="dxa"/>
          </w:tcPr>
          <w:p w14:paraId="064147DF" w14:textId="3A0D1612" w:rsidR="003857D6" w:rsidRPr="00CC14B7" w:rsidRDefault="00DD6E5A"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1.</w:t>
            </w:r>
            <w:r w:rsidR="00D02471" w:rsidRPr="00CC14B7">
              <w:rPr>
                <w:rStyle w:val="SubtleEmphasis"/>
                <w:rFonts w:ascii="Garamond" w:hAnsi="Garamond"/>
                <w:i w:val="0"/>
                <w:color w:val="auto"/>
                <w:sz w:val="24"/>
                <w:szCs w:val="24"/>
              </w:rPr>
              <w:t xml:space="preserve"> </w:t>
            </w:r>
            <w:r w:rsidR="003467AE" w:rsidRPr="00CC14B7">
              <w:rPr>
                <w:rStyle w:val="SubtleEmphasis"/>
                <w:rFonts w:ascii="Garamond" w:hAnsi="Garamond"/>
                <w:i w:val="0"/>
                <w:color w:val="auto"/>
                <w:sz w:val="24"/>
                <w:szCs w:val="24"/>
              </w:rPr>
              <w:t xml:space="preserve">Firms in our industry that </w:t>
            </w:r>
            <w:r w:rsidR="0030580D" w:rsidRPr="00CC14B7">
              <w:rPr>
                <w:rStyle w:val="SubtleEmphasis"/>
                <w:rFonts w:ascii="Garamond" w:hAnsi="Garamond"/>
                <w:i w:val="0"/>
                <w:color w:val="auto"/>
                <w:sz w:val="24"/>
                <w:szCs w:val="24"/>
              </w:rPr>
              <w:t xml:space="preserve">do </w:t>
            </w:r>
            <w:r w:rsidR="003467AE" w:rsidRPr="00CC14B7">
              <w:rPr>
                <w:rStyle w:val="SubtleEmphasis"/>
                <w:rFonts w:ascii="Garamond" w:hAnsi="Garamond"/>
                <w:i w:val="0"/>
                <w:color w:val="auto"/>
                <w:sz w:val="24"/>
                <w:szCs w:val="24"/>
              </w:rPr>
              <w:t>not meet the legislated standards for pollution control face a significa</w:t>
            </w:r>
            <w:r w:rsidR="00F1718C" w:rsidRPr="00CC14B7">
              <w:rPr>
                <w:rStyle w:val="SubtleEmphasis"/>
                <w:rFonts w:ascii="Garamond" w:hAnsi="Garamond"/>
                <w:i w:val="0"/>
                <w:color w:val="auto"/>
                <w:sz w:val="24"/>
                <w:szCs w:val="24"/>
              </w:rPr>
              <w:t>nt thread for legal prosecution (CP1).</w:t>
            </w:r>
          </w:p>
          <w:p w14:paraId="494F6DFC" w14:textId="23148FB3" w:rsidR="003467AE" w:rsidRPr="00CC14B7" w:rsidRDefault="003467AE"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2. Firms in our industry </w:t>
            </w:r>
            <w:r w:rsidR="0030580D" w:rsidRPr="00CC14B7">
              <w:rPr>
                <w:rStyle w:val="SubtleEmphasis"/>
                <w:rFonts w:ascii="Garamond" w:hAnsi="Garamond"/>
                <w:i w:val="0"/>
                <w:color w:val="auto"/>
                <w:sz w:val="24"/>
                <w:szCs w:val="24"/>
              </w:rPr>
              <w:t>are</w:t>
            </w:r>
            <w:r w:rsidRPr="00CC14B7">
              <w:rPr>
                <w:rStyle w:val="SubtleEmphasis"/>
                <w:rFonts w:ascii="Garamond" w:hAnsi="Garamond"/>
                <w:i w:val="0"/>
                <w:color w:val="auto"/>
                <w:sz w:val="24"/>
                <w:szCs w:val="24"/>
              </w:rPr>
              <w:t xml:space="preserve"> aware of the fines and penalties associated with environm</w:t>
            </w:r>
            <w:r w:rsidR="00F1718C" w:rsidRPr="00CC14B7">
              <w:rPr>
                <w:rStyle w:val="SubtleEmphasis"/>
                <w:rFonts w:ascii="Garamond" w:hAnsi="Garamond"/>
                <w:i w:val="0"/>
                <w:color w:val="auto"/>
                <w:sz w:val="24"/>
                <w:szCs w:val="24"/>
              </w:rPr>
              <w:t>entally irresponsible behaviour (CP2).</w:t>
            </w:r>
          </w:p>
          <w:p w14:paraId="32F517CA" w14:textId="394B44B6" w:rsidR="003467AE" w:rsidRPr="00CC14B7" w:rsidRDefault="003467AE"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3.</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If the firms in our industry commit</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 xml:space="preserve">an environmental or people related infraction, the consequence </w:t>
            </w:r>
            <w:r w:rsidR="003C6432" w:rsidRPr="00CC14B7">
              <w:rPr>
                <w:rStyle w:val="SubtleEmphasis"/>
                <w:rFonts w:ascii="Garamond" w:hAnsi="Garamond"/>
                <w:i w:val="0"/>
                <w:color w:val="auto"/>
                <w:sz w:val="24"/>
                <w:szCs w:val="24"/>
              </w:rPr>
              <w:t>would include</w:t>
            </w:r>
            <w:r w:rsidRPr="00CC14B7">
              <w:rPr>
                <w:rStyle w:val="SubtleEmphasis"/>
                <w:rFonts w:ascii="Garamond" w:hAnsi="Garamond"/>
                <w:i w:val="0"/>
                <w:color w:val="auto"/>
                <w:sz w:val="24"/>
                <w:szCs w:val="24"/>
              </w:rPr>
              <w:t xml:space="preserve"> negative reports by </w:t>
            </w:r>
            <w:r w:rsidR="00F1718C" w:rsidRPr="00CC14B7">
              <w:rPr>
                <w:rStyle w:val="SubtleEmphasis"/>
                <w:rFonts w:ascii="Garamond" w:hAnsi="Garamond"/>
                <w:i w:val="0"/>
                <w:color w:val="auto"/>
                <w:sz w:val="24"/>
                <w:szCs w:val="24"/>
              </w:rPr>
              <w:t>industry/ stock market analysts (CP3).</w:t>
            </w:r>
          </w:p>
          <w:p w14:paraId="64FFB6D2" w14:textId="1C69A6C3" w:rsidR="003467AE" w:rsidRPr="00CC14B7" w:rsidRDefault="003467AE"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4.There </w:t>
            </w:r>
            <w:r w:rsidR="0030580D" w:rsidRPr="00CC14B7">
              <w:rPr>
                <w:rStyle w:val="SubtleEmphasis"/>
                <w:rFonts w:ascii="Garamond" w:hAnsi="Garamond"/>
                <w:i w:val="0"/>
                <w:color w:val="auto"/>
                <w:sz w:val="24"/>
                <w:szCs w:val="24"/>
              </w:rPr>
              <w:t xml:space="preserve">are </w:t>
            </w:r>
            <w:r w:rsidRPr="00CC14B7">
              <w:rPr>
                <w:rStyle w:val="SubtleEmphasis"/>
                <w:rFonts w:ascii="Garamond" w:hAnsi="Garamond"/>
                <w:i w:val="0"/>
                <w:color w:val="auto"/>
                <w:sz w:val="24"/>
                <w:szCs w:val="24"/>
              </w:rPr>
              <w:t>negative consequences for organizations that fail to comply with the federal and provincial regulations r</w:t>
            </w:r>
            <w:r w:rsidR="00F1718C" w:rsidRPr="00CC14B7">
              <w:rPr>
                <w:rStyle w:val="SubtleEmphasis"/>
                <w:rFonts w:ascii="Garamond" w:hAnsi="Garamond"/>
                <w:i w:val="0"/>
                <w:color w:val="auto"/>
                <w:sz w:val="24"/>
                <w:szCs w:val="24"/>
              </w:rPr>
              <w:t>elated to environment or people (CP4)</w:t>
            </w:r>
          </w:p>
        </w:tc>
      </w:tr>
      <w:tr w:rsidR="003857D6" w:rsidRPr="00CC14B7" w14:paraId="448028B0" w14:textId="77777777" w:rsidTr="0017157D">
        <w:tc>
          <w:tcPr>
            <w:tcW w:w="2411" w:type="dxa"/>
          </w:tcPr>
          <w:p w14:paraId="71B18EAC" w14:textId="38382B9C"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Normative Pressures</w:t>
            </w:r>
            <w:r w:rsidR="0030580D" w:rsidRPr="00CC14B7">
              <w:rPr>
                <w:rStyle w:val="SubtleEmphasis"/>
                <w:rFonts w:ascii="Garamond" w:hAnsi="Garamond"/>
                <w:i w:val="0"/>
                <w:color w:val="auto"/>
                <w:sz w:val="24"/>
                <w:szCs w:val="24"/>
              </w:rPr>
              <w:t xml:space="preserve"> </w:t>
            </w:r>
            <w:r w:rsidR="00A1192E" w:rsidRPr="00CC14B7">
              <w:rPr>
                <w:rStyle w:val="SubtleEmphasis"/>
                <w:rFonts w:ascii="Garamond" w:hAnsi="Garamond"/>
                <w:i w:val="0"/>
                <w:color w:val="auto"/>
                <w:sz w:val="24"/>
                <w:szCs w:val="24"/>
              </w:rPr>
              <w:t>(NP)</w:t>
            </w:r>
          </w:p>
        </w:tc>
        <w:tc>
          <w:tcPr>
            <w:tcW w:w="1417" w:type="dxa"/>
          </w:tcPr>
          <w:p w14:paraId="43BB4084" w14:textId="035A4815"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Reflective</w:t>
            </w:r>
          </w:p>
        </w:tc>
        <w:tc>
          <w:tcPr>
            <w:tcW w:w="2127" w:type="dxa"/>
          </w:tcPr>
          <w:p w14:paraId="01A6CE51" w14:textId="638D1246" w:rsidR="003857D6" w:rsidRPr="00CC14B7" w:rsidRDefault="0000431D"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Zhu and Sarkis, 2007;</w:t>
            </w:r>
            <w:r w:rsidR="00EA2DD6" w:rsidRPr="00CC14B7">
              <w:rPr>
                <w:rStyle w:val="SubtleEmphasis"/>
                <w:rFonts w:ascii="Garamond" w:hAnsi="Garamond"/>
                <w:i w:val="0"/>
                <w:color w:val="auto"/>
                <w:sz w:val="24"/>
                <w:szCs w:val="24"/>
              </w:rPr>
              <w:t xml:space="preserve"> Ball and Craig, 2010; Lin, 2013; Colwell and Joshi, 2013</w:t>
            </w:r>
          </w:p>
        </w:tc>
        <w:tc>
          <w:tcPr>
            <w:tcW w:w="3826" w:type="dxa"/>
          </w:tcPr>
          <w:p w14:paraId="283CD87E" w14:textId="5D7AC8F7" w:rsidR="003857D6" w:rsidRPr="00CC14B7" w:rsidRDefault="00C33D49"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1.</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 xml:space="preserve">Our industry </w:t>
            </w:r>
            <w:r w:rsidR="0030580D" w:rsidRPr="00CC14B7">
              <w:rPr>
                <w:rStyle w:val="SubtleEmphasis"/>
                <w:rFonts w:ascii="Garamond" w:hAnsi="Garamond"/>
                <w:i w:val="0"/>
                <w:color w:val="auto"/>
                <w:sz w:val="24"/>
                <w:szCs w:val="24"/>
              </w:rPr>
              <w:t xml:space="preserve">has </w:t>
            </w:r>
            <w:r w:rsidRPr="00CC14B7">
              <w:rPr>
                <w:rStyle w:val="SubtleEmphasis"/>
                <w:rFonts w:ascii="Garamond" w:hAnsi="Garamond"/>
                <w:i w:val="0"/>
                <w:color w:val="auto"/>
                <w:sz w:val="24"/>
                <w:szCs w:val="24"/>
              </w:rPr>
              <w:t>trade associations (or professional associations) that encourage organizations within the industry to become more environmentall</w:t>
            </w:r>
            <w:r w:rsidR="00F1718C" w:rsidRPr="00CC14B7">
              <w:rPr>
                <w:rStyle w:val="SubtleEmphasis"/>
                <w:rFonts w:ascii="Garamond" w:hAnsi="Garamond"/>
                <w:i w:val="0"/>
                <w:color w:val="auto"/>
                <w:sz w:val="24"/>
                <w:szCs w:val="24"/>
              </w:rPr>
              <w:t>y responsible (NP1)</w:t>
            </w:r>
            <w:r w:rsidR="00E244ED" w:rsidRPr="00CC14B7">
              <w:rPr>
                <w:rStyle w:val="SubtleEmphasis"/>
                <w:rFonts w:ascii="Garamond" w:hAnsi="Garamond"/>
                <w:i w:val="0"/>
                <w:color w:val="auto"/>
                <w:sz w:val="24"/>
                <w:szCs w:val="24"/>
              </w:rPr>
              <w:t>.</w:t>
            </w:r>
          </w:p>
          <w:p w14:paraId="21745BB6" w14:textId="4A7C83FF" w:rsidR="00C33D49" w:rsidRPr="00CC14B7" w:rsidRDefault="00C33D49"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2.</w:t>
            </w:r>
            <w:r w:rsidR="00385D53" w:rsidRPr="00CC14B7">
              <w:rPr>
                <w:rStyle w:val="SubtleEmphasis"/>
                <w:rFonts w:ascii="Garamond" w:hAnsi="Garamond"/>
                <w:i w:val="0"/>
                <w:color w:val="auto"/>
                <w:sz w:val="24"/>
                <w:szCs w:val="24"/>
              </w:rPr>
              <w:t xml:space="preserve"> Our industry </w:t>
            </w:r>
            <w:r w:rsidR="0030580D" w:rsidRPr="00CC14B7">
              <w:rPr>
                <w:rStyle w:val="SubtleEmphasis"/>
                <w:rFonts w:ascii="Garamond" w:hAnsi="Garamond"/>
                <w:i w:val="0"/>
                <w:color w:val="auto"/>
                <w:sz w:val="24"/>
                <w:szCs w:val="24"/>
              </w:rPr>
              <w:t xml:space="preserve">expects </w:t>
            </w:r>
            <w:r w:rsidR="00385D53" w:rsidRPr="00CC14B7">
              <w:rPr>
                <w:rStyle w:val="SubtleEmphasis"/>
                <w:rFonts w:ascii="Garamond" w:hAnsi="Garamond"/>
                <w:i w:val="0"/>
                <w:color w:val="auto"/>
                <w:sz w:val="24"/>
                <w:szCs w:val="24"/>
              </w:rPr>
              <w:t xml:space="preserve">all firms in the industry to be </w:t>
            </w:r>
            <w:r w:rsidR="00161340" w:rsidRPr="00CC14B7">
              <w:rPr>
                <w:rStyle w:val="SubtleEmphasis"/>
                <w:rFonts w:ascii="Garamond" w:hAnsi="Garamond"/>
                <w:i w:val="0"/>
                <w:color w:val="auto"/>
                <w:sz w:val="24"/>
                <w:szCs w:val="24"/>
              </w:rPr>
              <w:t>environme</w:t>
            </w:r>
            <w:r w:rsidR="00F1718C" w:rsidRPr="00CC14B7">
              <w:rPr>
                <w:rStyle w:val="SubtleEmphasis"/>
                <w:rFonts w:ascii="Garamond" w:hAnsi="Garamond"/>
                <w:i w:val="0"/>
                <w:color w:val="auto"/>
                <w:sz w:val="24"/>
                <w:szCs w:val="24"/>
              </w:rPr>
              <w:t>ntally and socially responsible (NP2)</w:t>
            </w:r>
            <w:r w:rsidR="00E244ED" w:rsidRPr="00CC14B7">
              <w:rPr>
                <w:rStyle w:val="SubtleEmphasis"/>
                <w:rFonts w:ascii="Garamond" w:hAnsi="Garamond"/>
                <w:i w:val="0"/>
                <w:color w:val="auto"/>
                <w:sz w:val="24"/>
                <w:szCs w:val="24"/>
              </w:rPr>
              <w:t>.</w:t>
            </w:r>
          </w:p>
          <w:p w14:paraId="77459C0A" w14:textId="25E0A66E" w:rsidR="00161340" w:rsidRPr="00CC14B7" w:rsidRDefault="00161340"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3. Being environmentally and socially responsible </w:t>
            </w:r>
            <w:r w:rsidR="0030580D" w:rsidRPr="00CC14B7">
              <w:rPr>
                <w:rStyle w:val="SubtleEmphasis"/>
                <w:rFonts w:ascii="Garamond" w:hAnsi="Garamond"/>
                <w:i w:val="0"/>
                <w:color w:val="auto"/>
                <w:sz w:val="24"/>
                <w:szCs w:val="24"/>
              </w:rPr>
              <w:t xml:space="preserve">is </w:t>
            </w:r>
            <w:r w:rsidRPr="00CC14B7">
              <w:rPr>
                <w:rStyle w:val="SubtleEmphasis"/>
                <w:rFonts w:ascii="Garamond" w:hAnsi="Garamond"/>
                <w:i w:val="0"/>
                <w:color w:val="auto"/>
                <w:sz w:val="24"/>
                <w:szCs w:val="24"/>
              </w:rPr>
              <w:t>a requirement for fi</w:t>
            </w:r>
            <w:r w:rsidR="00F1718C" w:rsidRPr="00CC14B7">
              <w:rPr>
                <w:rStyle w:val="SubtleEmphasis"/>
                <w:rFonts w:ascii="Garamond" w:hAnsi="Garamond"/>
                <w:i w:val="0"/>
                <w:color w:val="auto"/>
                <w:sz w:val="24"/>
                <w:szCs w:val="24"/>
              </w:rPr>
              <w:t>rms to be part of this industry (NP3)</w:t>
            </w:r>
            <w:r w:rsidR="00E244ED" w:rsidRPr="00CC14B7">
              <w:rPr>
                <w:rStyle w:val="SubtleEmphasis"/>
                <w:rFonts w:ascii="Garamond" w:hAnsi="Garamond"/>
                <w:i w:val="0"/>
                <w:color w:val="auto"/>
                <w:sz w:val="24"/>
                <w:szCs w:val="24"/>
              </w:rPr>
              <w:t>.</w:t>
            </w:r>
          </w:p>
        </w:tc>
      </w:tr>
      <w:tr w:rsidR="003857D6" w:rsidRPr="00CC14B7" w14:paraId="2C451E3F" w14:textId="77777777" w:rsidTr="0017157D">
        <w:tc>
          <w:tcPr>
            <w:tcW w:w="2411" w:type="dxa"/>
          </w:tcPr>
          <w:p w14:paraId="03A5D377" w14:textId="07A494F0"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Mimetic Pressures</w:t>
            </w:r>
            <w:r w:rsidR="0030580D" w:rsidRPr="00CC14B7">
              <w:rPr>
                <w:rStyle w:val="SubtleEmphasis"/>
                <w:rFonts w:ascii="Garamond" w:hAnsi="Garamond"/>
                <w:i w:val="0"/>
                <w:color w:val="auto"/>
                <w:sz w:val="24"/>
                <w:szCs w:val="24"/>
              </w:rPr>
              <w:t xml:space="preserve"> </w:t>
            </w:r>
            <w:r w:rsidR="00A1192E" w:rsidRPr="00CC14B7">
              <w:rPr>
                <w:rStyle w:val="SubtleEmphasis"/>
                <w:rFonts w:ascii="Garamond" w:hAnsi="Garamond"/>
                <w:i w:val="0"/>
                <w:color w:val="auto"/>
                <w:sz w:val="24"/>
                <w:szCs w:val="24"/>
              </w:rPr>
              <w:t>(MP)</w:t>
            </w:r>
          </w:p>
        </w:tc>
        <w:tc>
          <w:tcPr>
            <w:tcW w:w="1417" w:type="dxa"/>
          </w:tcPr>
          <w:p w14:paraId="0BAE2273" w14:textId="3DB046F5"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Reflective</w:t>
            </w:r>
          </w:p>
        </w:tc>
        <w:tc>
          <w:tcPr>
            <w:tcW w:w="2127" w:type="dxa"/>
          </w:tcPr>
          <w:p w14:paraId="326C3B51" w14:textId="047729B3" w:rsidR="003857D6" w:rsidRPr="00CC14B7" w:rsidRDefault="00FA5A8B"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Zhu and Sarkis, 2007; </w:t>
            </w:r>
            <w:r w:rsidR="00655408" w:rsidRPr="00CC14B7">
              <w:rPr>
                <w:rStyle w:val="SubtleEmphasis"/>
                <w:rFonts w:ascii="Garamond" w:hAnsi="Garamond"/>
                <w:i w:val="0"/>
                <w:color w:val="auto"/>
                <w:sz w:val="24"/>
                <w:szCs w:val="24"/>
              </w:rPr>
              <w:t>Colwell and Joshi, 2013</w:t>
            </w:r>
          </w:p>
        </w:tc>
        <w:tc>
          <w:tcPr>
            <w:tcW w:w="3826" w:type="dxa"/>
          </w:tcPr>
          <w:p w14:paraId="7E4EEE94" w14:textId="09FD39F9" w:rsidR="003857D6" w:rsidRPr="00CC14B7" w:rsidRDefault="00272656"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1.</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The leading companies in our industry set an example for environmentally a</w:t>
            </w:r>
            <w:r w:rsidR="00F1718C" w:rsidRPr="00CC14B7">
              <w:rPr>
                <w:rStyle w:val="SubtleEmphasis"/>
                <w:rFonts w:ascii="Garamond" w:hAnsi="Garamond"/>
                <w:i w:val="0"/>
                <w:color w:val="auto"/>
                <w:sz w:val="24"/>
                <w:szCs w:val="24"/>
              </w:rPr>
              <w:t>nd socially responsible conduct (MP1).</w:t>
            </w:r>
          </w:p>
          <w:p w14:paraId="09CAFD8F" w14:textId="3D095332" w:rsidR="00272656" w:rsidRPr="00CC14B7" w:rsidRDefault="00272656"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2.</w:t>
            </w:r>
            <w:r w:rsidR="0030580D" w:rsidRPr="00CC14B7">
              <w:rPr>
                <w:rStyle w:val="SubtleEmphasis"/>
                <w:rFonts w:ascii="Garamond" w:hAnsi="Garamond"/>
                <w:i w:val="0"/>
                <w:color w:val="auto"/>
                <w:sz w:val="24"/>
                <w:szCs w:val="24"/>
              </w:rPr>
              <w:t xml:space="preserve"> </w:t>
            </w:r>
            <w:r w:rsidR="00DC6C82" w:rsidRPr="00CC14B7">
              <w:rPr>
                <w:rStyle w:val="SubtleEmphasis"/>
                <w:rFonts w:ascii="Garamond" w:hAnsi="Garamond"/>
                <w:i w:val="0"/>
                <w:color w:val="auto"/>
                <w:sz w:val="24"/>
                <w:szCs w:val="24"/>
              </w:rPr>
              <w:t xml:space="preserve">The leading companies in our industry </w:t>
            </w:r>
            <w:r w:rsidR="0030580D" w:rsidRPr="00CC14B7">
              <w:rPr>
                <w:rStyle w:val="SubtleEmphasis"/>
                <w:rFonts w:ascii="Garamond" w:hAnsi="Garamond"/>
                <w:i w:val="0"/>
                <w:color w:val="auto"/>
                <w:sz w:val="24"/>
                <w:szCs w:val="24"/>
              </w:rPr>
              <w:t xml:space="preserve">are </w:t>
            </w:r>
            <w:r w:rsidR="00DC6C82" w:rsidRPr="00CC14B7">
              <w:rPr>
                <w:rStyle w:val="SubtleEmphasis"/>
                <w:rFonts w:ascii="Garamond" w:hAnsi="Garamond"/>
                <w:i w:val="0"/>
                <w:color w:val="auto"/>
                <w:sz w:val="24"/>
                <w:szCs w:val="24"/>
              </w:rPr>
              <w:t>known for their practices that promote environmental preservatio</w:t>
            </w:r>
            <w:r w:rsidR="00F1718C" w:rsidRPr="00CC14B7">
              <w:rPr>
                <w:rStyle w:val="SubtleEmphasis"/>
                <w:rFonts w:ascii="Garamond" w:hAnsi="Garamond"/>
                <w:i w:val="0"/>
                <w:color w:val="auto"/>
                <w:sz w:val="24"/>
                <w:szCs w:val="24"/>
              </w:rPr>
              <w:t>n and take care of people</w:t>
            </w:r>
            <w:r w:rsidR="0030580D" w:rsidRPr="00CC14B7">
              <w:rPr>
                <w:rStyle w:val="SubtleEmphasis"/>
                <w:rFonts w:ascii="Garamond" w:hAnsi="Garamond"/>
                <w:i w:val="0"/>
                <w:color w:val="auto"/>
                <w:sz w:val="24"/>
                <w:szCs w:val="24"/>
              </w:rPr>
              <w:t>s’</w:t>
            </w:r>
            <w:r w:rsidR="00F1718C" w:rsidRPr="00CC14B7">
              <w:rPr>
                <w:rStyle w:val="SubtleEmphasis"/>
                <w:rFonts w:ascii="Garamond" w:hAnsi="Garamond"/>
                <w:i w:val="0"/>
                <w:color w:val="auto"/>
                <w:sz w:val="24"/>
                <w:szCs w:val="24"/>
              </w:rPr>
              <w:t xml:space="preserve"> needs (MP2).</w:t>
            </w:r>
          </w:p>
          <w:p w14:paraId="7D2C6C56" w14:textId="43508E24" w:rsidR="00DC6C82" w:rsidRPr="00CC14B7" w:rsidRDefault="00DC6C82" w:rsidP="0017157D">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lastRenderedPageBreak/>
              <w:t>3. The leading organizations in our industry have worked on ways to red</w:t>
            </w:r>
            <w:r w:rsidR="00F1718C" w:rsidRPr="00CC14B7">
              <w:rPr>
                <w:rStyle w:val="SubtleEmphasis"/>
                <w:rFonts w:ascii="Garamond" w:hAnsi="Garamond"/>
                <w:i w:val="0"/>
                <w:color w:val="auto"/>
                <w:sz w:val="24"/>
                <w:szCs w:val="24"/>
              </w:rPr>
              <w:t>uce their impact on environment (MP3).</w:t>
            </w:r>
          </w:p>
        </w:tc>
      </w:tr>
      <w:tr w:rsidR="003857D6" w:rsidRPr="00CC14B7" w14:paraId="0D60BCFA" w14:textId="77777777" w:rsidTr="0017157D">
        <w:tc>
          <w:tcPr>
            <w:tcW w:w="2411" w:type="dxa"/>
          </w:tcPr>
          <w:p w14:paraId="6253051C" w14:textId="3C5DADDE"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lastRenderedPageBreak/>
              <w:t>Organizational Culture</w:t>
            </w:r>
            <w:r w:rsidR="0030580D" w:rsidRPr="00CC14B7">
              <w:rPr>
                <w:rStyle w:val="SubtleEmphasis"/>
                <w:rFonts w:ascii="Garamond" w:hAnsi="Garamond"/>
                <w:i w:val="0"/>
                <w:color w:val="auto"/>
                <w:sz w:val="24"/>
                <w:szCs w:val="24"/>
              </w:rPr>
              <w:t xml:space="preserve"> </w:t>
            </w:r>
            <w:r w:rsidR="00A1192E" w:rsidRPr="00CC14B7">
              <w:rPr>
                <w:rStyle w:val="SubtleEmphasis"/>
                <w:rFonts w:ascii="Garamond" w:hAnsi="Garamond"/>
                <w:i w:val="0"/>
                <w:color w:val="auto"/>
                <w:sz w:val="24"/>
                <w:szCs w:val="24"/>
              </w:rPr>
              <w:t>(OC)</w:t>
            </w:r>
          </w:p>
        </w:tc>
        <w:tc>
          <w:tcPr>
            <w:tcW w:w="1417" w:type="dxa"/>
          </w:tcPr>
          <w:p w14:paraId="25F7E016" w14:textId="1F7155AB" w:rsidR="003857D6" w:rsidRPr="00CC14B7" w:rsidRDefault="003857D6"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Reflective</w:t>
            </w:r>
          </w:p>
        </w:tc>
        <w:tc>
          <w:tcPr>
            <w:tcW w:w="2127" w:type="dxa"/>
          </w:tcPr>
          <w:p w14:paraId="315C6876" w14:textId="447A5FF8" w:rsidR="003857D6" w:rsidRPr="00CC14B7" w:rsidRDefault="00C63975"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Liu et al. 2010</w:t>
            </w:r>
          </w:p>
        </w:tc>
        <w:tc>
          <w:tcPr>
            <w:tcW w:w="3826" w:type="dxa"/>
          </w:tcPr>
          <w:p w14:paraId="0CB8A617" w14:textId="387D8EF2" w:rsidR="003857D6" w:rsidRPr="00CC14B7" w:rsidRDefault="00B04267" w:rsidP="0017157D">
            <w:pPr>
              <w:spacing w:line="360" w:lineRule="auto"/>
              <w:rPr>
                <w:rStyle w:val="SubtleEmphasis"/>
                <w:rFonts w:ascii="Garamond" w:hAnsi="Garamond"/>
                <w:color w:val="auto"/>
                <w:sz w:val="24"/>
                <w:szCs w:val="24"/>
              </w:rPr>
            </w:pPr>
            <w:r w:rsidRPr="00CC14B7">
              <w:rPr>
                <w:rStyle w:val="SubtleEmphasis"/>
                <w:rFonts w:ascii="Garamond" w:hAnsi="Garamond"/>
                <w:color w:val="auto"/>
                <w:sz w:val="24"/>
                <w:szCs w:val="24"/>
              </w:rPr>
              <w:t>Flexible orientation</w:t>
            </w:r>
            <w:r w:rsidR="00A1192E" w:rsidRPr="00CC14B7">
              <w:rPr>
                <w:rStyle w:val="SubtleEmphasis"/>
                <w:rFonts w:ascii="Garamond" w:hAnsi="Garamond"/>
                <w:color w:val="auto"/>
                <w:sz w:val="24"/>
                <w:szCs w:val="24"/>
              </w:rPr>
              <w:t xml:space="preserve"> (FO)</w:t>
            </w:r>
            <w:r w:rsidRPr="00CC14B7">
              <w:rPr>
                <w:rStyle w:val="SubtleEmphasis"/>
                <w:rFonts w:ascii="Garamond" w:hAnsi="Garamond"/>
                <w:color w:val="auto"/>
                <w:sz w:val="24"/>
                <w:szCs w:val="24"/>
              </w:rPr>
              <w:t>:</w:t>
            </w:r>
          </w:p>
          <w:p w14:paraId="26E1A8B8" w14:textId="01B1FEDB"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1. We value loyalty and tradition in our organization. The commitment runs</w:t>
            </w:r>
            <w:r w:rsidR="00F1718C" w:rsidRPr="00CC14B7">
              <w:rPr>
                <w:rStyle w:val="SubtleEmphasis"/>
                <w:rFonts w:ascii="Garamond" w:hAnsi="Garamond"/>
                <w:i w:val="0"/>
                <w:color w:val="auto"/>
                <w:sz w:val="24"/>
                <w:szCs w:val="24"/>
              </w:rPr>
              <w:t xml:space="preserve"> high (FO1)</w:t>
            </w:r>
            <w:r w:rsidR="00E244ED" w:rsidRPr="00CC14B7">
              <w:rPr>
                <w:rStyle w:val="SubtleEmphasis"/>
                <w:rFonts w:ascii="Garamond" w:hAnsi="Garamond"/>
                <w:i w:val="0"/>
                <w:color w:val="auto"/>
                <w:sz w:val="24"/>
                <w:szCs w:val="24"/>
              </w:rPr>
              <w:t>.</w:t>
            </w:r>
          </w:p>
          <w:p w14:paraId="0CD417F8" w14:textId="70E3F696"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2. Our people are willing to s</w:t>
            </w:r>
            <w:r w:rsidR="00F1718C" w:rsidRPr="00CC14B7">
              <w:rPr>
                <w:rStyle w:val="SubtleEmphasis"/>
                <w:rFonts w:ascii="Garamond" w:hAnsi="Garamond"/>
                <w:i w:val="0"/>
                <w:color w:val="auto"/>
                <w:sz w:val="24"/>
                <w:szCs w:val="24"/>
              </w:rPr>
              <w:t xml:space="preserve">tick their necks </w:t>
            </w:r>
            <w:r w:rsidR="0030580D" w:rsidRPr="00CC14B7">
              <w:rPr>
                <w:rStyle w:val="SubtleEmphasis"/>
                <w:rFonts w:ascii="Garamond" w:hAnsi="Garamond"/>
                <w:i w:val="0"/>
                <w:color w:val="auto"/>
                <w:sz w:val="24"/>
                <w:szCs w:val="24"/>
              </w:rPr>
              <w:t xml:space="preserve">out </w:t>
            </w:r>
            <w:r w:rsidR="00F1718C" w:rsidRPr="00CC14B7">
              <w:rPr>
                <w:rStyle w:val="SubtleEmphasis"/>
                <w:rFonts w:ascii="Garamond" w:hAnsi="Garamond"/>
                <w:i w:val="0"/>
                <w:color w:val="auto"/>
                <w:sz w:val="24"/>
                <w:szCs w:val="24"/>
              </w:rPr>
              <w:t>and take risks (FO2).</w:t>
            </w:r>
          </w:p>
          <w:p w14:paraId="35B9C84D" w14:textId="66A11E8F"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3. We are committe</w:t>
            </w:r>
            <w:r w:rsidR="00F1718C" w:rsidRPr="00CC14B7">
              <w:rPr>
                <w:rStyle w:val="SubtleEmphasis"/>
                <w:rFonts w:ascii="Garamond" w:hAnsi="Garamond"/>
                <w:i w:val="0"/>
                <w:color w:val="auto"/>
                <w:sz w:val="24"/>
                <w:szCs w:val="24"/>
              </w:rPr>
              <w:t>d to innovation and development (FO3).</w:t>
            </w:r>
          </w:p>
          <w:p w14:paraId="18B47ECC" w14:textId="29C96E25"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4.</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Our organization emphasizes grow</w:t>
            </w:r>
            <w:r w:rsidR="00F1718C" w:rsidRPr="00CC14B7">
              <w:rPr>
                <w:rStyle w:val="SubtleEmphasis"/>
                <w:rFonts w:ascii="Garamond" w:hAnsi="Garamond"/>
                <w:i w:val="0"/>
                <w:color w:val="auto"/>
                <w:sz w:val="24"/>
                <w:szCs w:val="24"/>
              </w:rPr>
              <w:t>th through developing new ideas (FO4).</w:t>
            </w:r>
          </w:p>
          <w:p w14:paraId="1513D9E1" w14:textId="1C229CB8" w:rsidR="00B04267" w:rsidRPr="00CC14B7" w:rsidRDefault="00B04267" w:rsidP="0017157D">
            <w:pPr>
              <w:spacing w:line="240" w:lineRule="auto"/>
              <w:rPr>
                <w:rStyle w:val="SubtleEmphasis"/>
                <w:rFonts w:ascii="Garamond" w:hAnsi="Garamond"/>
                <w:color w:val="auto"/>
                <w:sz w:val="24"/>
                <w:szCs w:val="24"/>
              </w:rPr>
            </w:pPr>
            <w:r w:rsidRPr="00CC14B7">
              <w:rPr>
                <w:rStyle w:val="SubtleEmphasis"/>
                <w:rFonts w:ascii="Garamond" w:hAnsi="Garamond"/>
                <w:color w:val="auto"/>
                <w:sz w:val="24"/>
                <w:szCs w:val="24"/>
              </w:rPr>
              <w:t>Control orientation</w:t>
            </w:r>
            <w:r w:rsidR="00A1192E" w:rsidRPr="00CC14B7">
              <w:rPr>
                <w:rStyle w:val="SubtleEmphasis"/>
                <w:rFonts w:ascii="Garamond" w:hAnsi="Garamond"/>
                <w:color w:val="auto"/>
                <w:sz w:val="24"/>
                <w:szCs w:val="24"/>
              </w:rPr>
              <w:t xml:space="preserve"> (CO)</w:t>
            </w:r>
            <w:r w:rsidRPr="00CC14B7">
              <w:rPr>
                <w:rStyle w:val="SubtleEmphasis"/>
                <w:rFonts w:ascii="Garamond" w:hAnsi="Garamond"/>
                <w:color w:val="auto"/>
                <w:sz w:val="24"/>
                <w:szCs w:val="24"/>
              </w:rPr>
              <w:t>:</w:t>
            </w:r>
          </w:p>
          <w:p w14:paraId="69D040DC" w14:textId="5473B66C"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1.</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Our organization follow formal rules and pol</w:t>
            </w:r>
            <w:r w:rsidR="00F1718C" w:rsidRPr="00CC14B7">
              <w:rPr>
                <w:rStyle w:val="SubtleEmphasis"/>
                <w:rFonts w:ascii="Garamond" w:hAnsi="Garamond"/>
                <w:i w:val="0"/>
                <w:color w:val="auto"/>
                <w:sz w:val="24"/>
                <w:szCs w:val="24"/>
              </w:rPr>
              <w:t>icies (CO1).</w:t>
            </w:r>
          </w:p>
          <w:p w14:paraId="31DF4066" w14:textId="4C372FA2"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2.</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Our organization</w:t>
            </w:r>
            <w:r w:rsidR="00F1718C" w:rsidRPr="00CC14B7">
              <w:rPr>
                <w:rStyle w:val="SubtleEmphasis"/>
                <w:rFonts w:ascii="Garamond" w:hAnsi="Garamond"/>
                <w:i w:val="0"/>
                <w:color w:val="auto"/>
                <w:sz w:val="24"/>
                <w:szCs w:val="24"/>
              </w:rPr>
              <w:t xml:space="preserve"> value</w:t>
            </w:r>
            <w:r w:rsidR="0030580D" w:rsidRPr="00CC14B7">
              <w:rPr>
                <w:rStyle w:val="SubtleEmphasis"/>
                <w:rFonts w:ascii="Garamond" w:hAnsi="Garamond"/>
                <w:i w:val="0"/>
                <w:color w:val="auto"/>
                <w:sz w:val="24"/>
                <w:szCs w:val="24"/>
              </w:rPr>
              <w:t>s</w:t>
            </w:r>
            <w:r w:rsidR="00F1718C" w:rsidRPr="00CC14B7">
              <w:rPr>
                <w:rStyle w:val="SubtleEmphasis"/>
                <w:rFonts w:ascii="Garamond" w:hAnsi="Garamond"/>
                <w:i w:val="0"/>
                <w:color w:val="auto"/>
                <w:sz w:val="24"/>
                <w:szCs w:val="24"/>
              </w:rPr>
              <w:t xml:space="preserve"> permanence and stability (CO2).</w:t>
            </w:r>
          </w:p>
          <w:p w14:paraId="5C36D35E" w14:textId="4E31C725"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3.</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Ou</w:t>
            </w:r>
            <w:r w:rsidR="00F1718C" w:rsidRPr="00CC14B7">
              <w:rPr>
                <w:rStyle w:val="SubtleEmphasis"/>
                <w:rFonts w:ascii="Garamond" w:hAnsi="Garamond"/>
                <w:i w:val="0"/>
                <w:color w:val="auto"/>
                <w:sz w:val="24"/>
                <w:szCs w:val="24"/>
              </w:rPr>
              <w:t>r organization is output driven (CO3).</w:t>
            </w:r>
          </w:p>
          <w:p w14:paraId="412040BF" w14:textId="66B1C09D" w:rsidR="00B04267" w:rsidRPr="00CC14B7" w:rsidRDefault="00B04267"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4.</w:t>
            </w:r>
            <w:r w:rsidR="0030580D"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Our organization places high im</w:t>
            </w:r>
            <w:r w:rsidR="00F1718C" w:rsidRPr="00CC14B7">
              <w:rPr>
                <w:rStyle w:val="SubtleEmphasis"/>
                <w:rFonts w:ascii="Garamond" w:hAnsi="Garamond"/>
                <w:i w:val="0"/>
                <w:color w:val="auto"/>
                <w:sz w:val="24"/>
                <w:szCs w:val="24"/>
              </w:rPr>
              <w:t>portance to accomplishing goals (CO4).</w:t>
            </w:r>
          </w:p>
        </w:tc>
      </w:tr>
      <w:tr w:rsidR="001E1639" w:rsidRPr="00CC14B7" w14:paraId="1D2E3301" w14:textId="77777777" w:rsidTr="0017157D">
        <w:tc>
          <w:tcPr>
            <w:tcW w:w="2411" w:type="dxa"/>
          </w:tcPr>
          <w:p w14:paraId="0F13F713" w14:textId="1BBBFC47" w:rsidR="001E1639" w:rsidRPr="00CC14B7" w:rsidRDefault="001E1639"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PMS for Sustainability Benchmarking</w:t>
            </w:r>
            <w:r w:rsidR="00A1192E" w:rsidRPr="00CC14B7">
              <w:rPr>
                <w:rStyle w:val="SubtleEmphasis"/>
                <w:rFonts w:ascii="Garamond" w:hAnsi="Garamond"/>
                <w:i w:val="0"/>
                <w:color w:val="auto"/>
                <w:sz w:val="24"/>
                <w:szCs w:val="24"/>
              </w:rPr>
              <w:t xml:space="preserve"> (PMS)</w:t>
            </w:r>
          </w:p>
        </w:tc>
        <w:tc>
          <w:tcPr>
            <w:tcW w:w="1417" w:type="dxa"/>
          </w:tcPr>
          <w:p w14:paraId="0BFA3F70" w14:textId="53A5D867" w:rsidR="001E1639" w:rsidRPr="00CC14B7" w:rsidRDefault="001E1639"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Reflective</w:t>
            </w:r>
          </w:p>
        </w:tc>
        <w:tc>
          <w:tcPr>
            <w:tcW w:w="2127" w:type="dxa"/>
          </w:tcPr>
          <w:p w14:paraId="1A60739F" w14:textId="20516189" w:rsidR="001E1639" w:rsidRPr="00CC14B7" w:rsidRDefault="001E1639" w:rsidP="0017157D">
            <w:pPr>
              <w:spacing w:line="36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Yakovleva et al. (2012)</w:t>
            </w:r>
          </w:p>
        </w:tc>
        <w:tc>
          <w:tcPr>
            <w:tcW w:w="3826" w:type="dxa"/>
          </w:tcPr>
          <w:p w14:paraId="788D3B60" w14:textId="521A9613" w:rsidR="001E1639" w:rsidRPr="00CC14B7" w:rsidRDefault="001E1639" w:rsidP="0017157D">
            <w:pPr>
              <w:spacing w:line="240" w:lineRule="auto"/>
              <w:rPr>
                <w:rStyle w:val="SubtleEmphasis"/>
                <w:rFonts w:ascii="Garamond" w:hAnsi="Garamond"/>
                <w:iCs w:val="0"/>
                <w:color w:val="auto"/>
                <w:sz w:val="24"/>
                <w:szCs w:val="24"/>
                <w:lang w:val="en-GB"/>
              </w:rPr>
            </w:pPr>
            <w:r w:rsidRPr="00CC14B7">
              <w:rPr>
                <w:rStyle w:val="SubtleEmphasis"/>
                <w:rFonts w:ascii="Garamond" w:hAnsi="Garamond"/>
                <w:iCs w:val="0"/>
                <w:color w:val="auto"/>
                <w:sz w:val="24"/>
                <w:szCs w:val="24"/>
                <w:lang w:val="en-GB"/>
              </w:rPr>
              <w:t>Social performance</w:t>
            </w:r>
            <w:r w:rsidR="00A1192E" w:rsidRPr="00CC14B7">
              <w:rPr>
                <w:rStyle w:val="SubtleEmphasis"/>
                <w:rFonts w:ascii="Garamond" w:hAnsi="Garamond"/>
                <w:iCs w:val="0"/>
                <w:color w:val="auto"/>
                <w:sz w:val="24"/>
                <w:szCs w:val="24"/>
                <w:lang w:val="en-GB"/>
              </w:rPr>
              <w:t xml:space="preserve"> (SP)</w:t>
            </w:r>
          </w:p>
          <w:p w14:paraId="6ED12ADF" w14:textId="50C369C4"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1. Total employment (SP1)</w:t>
            </w:r>
          </w:p>
          <w:p w14:paraId="5E101125" w14:textId="51772714"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2. Employee per enterprise (SP2)</w:t>
            </w:r>
          </w:p>
          <w:p w14:paraId="76F06485" w14:textId="54CEDECB"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3.Average gross wages per employee</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(SP3)</w:t>
            </w:r>
          </w:p>
          <w:p w14:paraId="47C88781" w14:textId="3C95EC8D"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4. Male vs female full time employment (SP4)</w:t>
            </w:r>
          </w:p>
          <w:p w14:paraId="7E4B3AC7" w14:textId="77777777" w:rsidR="001E1639" w:rsidRPr="00CC14B7" w:rsidRDefault="001E1639" w:rsidP="0017157D">
            <w:pPr>
              <w:spacing w:line="240" w:lineRule="auto"/>
              <w:rPr>
                <w:rStyle w:val="SubtleEmphasis"/>
                <w:rFonts w:ascii="Garamond" w:hAnsi="Garamond"/>
                <w:iCs w:val="0"/>
                <w:color w:val="auto"/>
                <w:sz w:val="24"/>
                <w:szCs w:val="24"/>
                <w:lang w:val="en-GB"/>
              </w:rPr>
            </w:pPr>
          </w:p>
          <w:p w14:paraId="28949720" w14:textId="486B2445" w:rsidR="001E1639" w:rsidRPr="00CC14B7" w:rsidRDefault="001E1639" w:rsidP="0017157D">
            <w:pPr>
              <w:spacing w:line="240" w:lineRule="auto"/>
              <w:rPr>
                <w:rStyle w:val="SubtleEmphasis"/>
                <w:rFonts w:ascii="Garamond" w:hAnsi="Garamond"/>
                <w:iCs w:val="0"/>
                <w:color w:val="auto"/>
                <w:sz w:val="24"/>
                <w:szCs w:val="24"/>
                <w:lang w:val="en-GB"/>
              </w:rPr>
            </w:pPr>
            <w:r w:rsidRPr="00CC14B7">
              <w:rPr>
                <w:rStyle w:val="SubtleEmphasis"/>
                <w:rFonts w:ascii="Garamond" w:hAnsi="Garamond"/>
                <w:iCs w:val="0"/>
                <w:color w:val="auto"/>
                <w:sz w:val="24"/>
                <w:szCs w:val="24"/>
                <w:lang w:val="en-GB"/>
              </w:rPr>
              <w:t>Environmental performance</w:t>
            </w:r>
            <w:r w:rsidR="00A1192E" w:rsidRPr="00CC14B7">
              <w:rPr>
                <w:rStyle w:val="SubtleEmphasis"/>
                <w:rFonts w:ascii="Garamond" w:hAnsi="Garamond"/>
                <w:iCs w:val="0"/>
                <w:color w:val="auto"/>
                <w:sz w:val="24"/>
                <w:szCs w:val="24"/>
                <w:lang w:val="en-GB"/>
              </w:rPr>
              <w:t xml:space="preserve"> (EP)</w:t>
            </w:r>
          </w:p>
          <w:p w14:paraId="4EE44747" w14:textId="2BDC7093"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1.Reduction of air emission (EP1)</w:t>
            </w:r>
          </w:p>
          <w:p w14:paraId="4DC2A8A8" w14:textId="2D5BC102"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2. Reduction of waste water</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(EP2)</w:t>
            </w:r>
          </w:p>
          <w:p w14:paraId="14A2B65C" w14:textId="340834BB"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3. Reduction of solid wastes</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(EP3)</w:t>
            </w:r>
          </w:p>
          <w:p w14:paraId="524B80B7" w14:textId="77777777" w:rsidR="001E1639" w:rsidRPr="00CC14B7" w:rsidRDefault="001E1639" w:rsidP="0017157D">
            <w:pPr>
              <w:spacing w:after="0" w:line="240" w:lineRule="auto"/>
              <w:rPr>
                <w:rStyle w:val="SubtleEmphasis"/>
                <w:rFonts w:ascii="Garamond" w:hAnsi="Garamond"/>
                <w:i w:val="0"/>
                <w:iCs w:val="0"/>
                <w:color w:val="auto"/>
                <w:sz w:val="24"/>
                <w:szCs w:val="24"/>
                <w:lang w:val="en-GB"/>
              </w:rPr>
            </w:pPr>
          </w:p>
          <w:p w14:paraId="577F4D91" w14:textId="3E9CCD49"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4.</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Decrease in consumption of hazardous/harmful materials</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(EP4)</w:t>
            </w:r>
          </w:p>
          <w:p w14:paraId="703BB5A7" w14:textId="3DECC05F"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5.</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Improve an enterprise environmental situation (EP5)</w:t>
            </w:r>
          </w:p>
          <w:p w14:paraId="5F2F343E" w14:textId="77777777" w:rsidR="001E1639" w:rsidRPr="00CC14B7" w:rsidRDefault="001E1639" w:rsidP="0017157D">
            <w:pPr>
              <w:spacing w:line="240" w:lineRule="auto"/>
              <w:rPr>
                <w:rStyle w:val="SubtleEmphasis"/>
                <w:rFonts w:ascii="Garamond" w:hAnsi="Garamond"/>
                <w:iCs w:val="0"/>
                <w:color w:val="auto"/>
                <w:sz w:val="24"/>
                <w:szCs w:val="24"/>
                <w:lang w:val="en-GB"/>
              </w:rPr>
            </w:pPr>
          </w:p>
          <w:p w14:paraId="5FA04FFC" w14:textId="138EC187" w:rsidR="001E1639" w:rsidRPr="00CC14B7" w:rsidRDefault="001E1639" w:rsidP="0017157D">
            <w:pPr>
              <w:spacing w:line="240" w:lineRule="auto"/>
              <w:rPr>
                <w:rStyle w:val="SubtleEmphasis"/>
                <w:rFonts w:ascii="Garamond" w:hAnsi="Garamond"/>
                <w:iCs w:val="0"/>
                <w:color w:val="auto"/>
                <w:sz w:val="24"/>
                <w:szCs w:val="24"/>
                <w:lang w:val="en-GB"/>
              </w:rPr>
            </w:pPr>
            <w:r w:rsidRPr="00CC14B7">
              <w:rPr>
                <w:rStyle w:val="SubtleEmphasis"/>
                <w:rFonts w:ascii="Garamond" w:hAnsi="Garamond"/>
                <w:iCs w:val="0"/>
                <w:color w:val="auto"/>
                <w:sz w:val="24"/>
                <w:szCs w:val="24"/>
                <w:lang w:val="en-GB"/>
              </w:rPr>
              <w:lastRenderedPageBreak/>
              <w:t>Economic performance</w:t>
            </w:r>
            <w:r w:rsidR="00A1192E" w:rsidRPr="00CC14B7">
              <w:rPr>
                <w:rStyle w:val="SubtleEmphasis"/>
                <w:rFonts w:ascii="Garamond" w:hAnsi="Garamond"/>
                <w:iCs w:val="0"/>
                <w:color w:val="auto"/>
                <w:sz w:val="24"/>
                <w:szCs w:val="24"/>
                <w:lang w:val="en-GB"/>
              </w:rPr>
              <w:t xml:space="preserve"> (ECOP)</w:t>
            </w:r>
          </w:p>
          <w:p w14:paraId="0A36EDAC" w14:textId="7E683D04"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1. Number of enterprises (ECOP1)</w:t>
            </w:r>
          </w:p>
          <w:p w14:paraId="3E301E04" w14:textId="6C640A1D"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2. Export vs Import (ECOP2)</w:t>
            </w:r>
          </w:p>
          <w:p w14:paraId="5BB1B8BD" w14:textId="6684D169"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3. Labour productivity (ECOP3)</w:t>
            </w:r>
          </w:p>
          <w:p w14:paraId="63A20E7F" w14:textId="5C17A0E0"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4. Increase in market share</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(ECOP4)</w:t>
            </w:r>
          </w:p>
          <w:p w14:paraId="01405CA1" w14:textId="1F460417"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5. Increase in profit margin</w:t>
            </w:r>
            <w:r w:rsidR="0030580D" w:rsidRPr="00CC14B7">
              <w:rPr>
                <w:rStyle w:val="SubtleEmphasis"/>
                <w:rFonts w:ascii="Garamond" w:hAnsi="Garamond"/>
                <w:i w:val="0"/>
                <w:iCs w:val="0"/>
                <w:color w:val="auto"/>
                <w:sz w:val="24"/>
                <w:szCs w:val="24"/>
                <w:lang w:val="en-GB"/>
              </w:rPr>
              <w:t xml:space="preserve"> </w:t>
            </w:r>
            <w:r w:rsidRPr="00CC14B7">
              <w:rPr>
                <w:rStyle w:val="SubtleEmphasis"/>
                <w:rFonts w:ascii="Garamond" w:hAnsi="Garamond"/>
                <w:i w:val="0"/>
                <w:iCs w:val="0"/>
                <w:color w:val="auto"/>
                <w:sz w:val="24"/>
                <w:szCs w:val="24"/>
                <w:lang w:val="en-GB"/>
              </w:rPr>
              <w:t>(ECOP5)</w:t>
            </w:r>
          </w:p>
        </w:tc>
      </w:tr>
      <w:tr w:rsidR="001E1639" w:rsidRPr="00CC14B7" w14:paraId="0B531907" w14:textId="77777777" w:rsidTr="0017157D">
        <w:tc>
          <w:tcPr>
            <w:tcW w:w="2411" w:type="dxa"/>
          </w:tcPr>
          <w:p w14:paraId="533E7146" w14:textId="13F4D61F" w:rsidR="001E1639" w:rsidRPr="00CC14B7" w:rsidRDefault="001E1639"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lastRenderedPageBreak/>
              <w:t>Absorptive Capacity</w:t>
            </w:r>
            <w:r w:rsidR="00A1192E" w:rsidRPr="00CC14B7">
              <w:rPr>
                <w:rStyle w:val="SubtleEmphasis"/>
                <w:rFonts w:ascii="Garamond" w:hAnsi="Garamond"/>
                <w:i w:val="0"/>
                <w:color w:val="auto"/>
                <w:sz w:val="24"/>
                <w:szCs w:val="24"/>
              </w:rPr>
              <w:t xml:space="preserve"> (AC)</w:t>
            </w:r>
          </w:p>
        </w:tc>
        <w:tc>
          <w:tcPr>
            <w:tcW w:w="1417" w:type="dxa"/>
          </w:tcPr>
          <w:p w14:paraId="1D8C7BF3" w14:textId="7F897C4A" w:rsidR="001E1639" w:rsidRPr="00CC14B7" w:rsidRDefault="001E1639"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Reflective</w:t>
            </w:r>
          </w:p>
        </w:tc>
        <w:tc>
          <w:tcPr>
            <w:tcW w:w="2127" w:type="dxa"/>
          </w:tcPr>
          <w:p w14:paraId="317BD3DF" w14:textId="204F2A63" w:rsidR="001E1639" w:rsidRPr="00CC14B7" w:rsidRDefault="001E1639" w:rsidP="0017157D">
            <w:pPr>
              <w:spacing w:line="360" w:lineRule="auto"/>
              <w:rPr>
                <w:rStyle w:val="SubtleEmphasis"/>
                <w:rFonts w:ascii="Garamond" w:hAnsi="Garamond"/>
                <w:i w:val="0"/>
                <w:color w:val="auto"/>
                <w:sz w:val="24"/>
                <w:szCs w:val="24"/>
              </w:rPr>
            </w:pPr>
            <w:r w:rsidRPr="00CC14B7">
              <w:rPr>
                <w:rStyle w:val="SubtleEmphasis"/>
                <w:rFonts w:ascii="Garamond" w:hAnsi="Garamond"/>
                <w:i w:val="0"/>
                <w:iCs w:val="0"/>
                <w:color w:val="auto"/>
                <w:sz w:val="24"/>
                <w:szCs w:val="24"/>
                <w:lang w:val="en-GB"/>
              </w:rPr>
              <w:t>Szulanski (1996)</w:t>
            </w:r>
          </w:p>
        </w:tc>
        <w:tc>
          <w:tcPr>
            <w:tcW w:w="3826" w:type="dxa"/>
          </w:tcPr>
          <w:p w14:paraId="29146BA5" w14:textId="1D90A081"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(i) Our employees had extensive training in performance measurement systems (AC1).</w:t>
            </w:r>
          </w:p>
          <w:p w14:paraId="2B7EDDDE" w14:textId="175149C3"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(ii) It is well known who can use performance measurement systems (AC2).</w:t>
            </w:r>
          </w:p>
          <w:p w14:paraId="523875D6" w14:textId="2F935823" w:rsidR="001E1639" w:rsidRPr="00CC14B7" w:rsidRDefault="001E1639" w:rsidP="0017157D">
            <w:pPr>
              <w:spacing w:after="0" w:line="240" w:lineRule="auto"/>
              <w:rPr>
                <w:rStyle w:val="SubtleEmphasis"/>
                <w:rFonts w:ascii="Garamond" w:hAnsi="Garamond"/>
                <w:i w:val="0"/>
                <w:iCs w:val="0"/>
                <w:color w:val="auto"/>
                <w:sz w:val="24"/>
                <w:szCs w:val="24"/>
                <w:lang w:val="en-GB"/>
              </w:rPr>
            </w:pPr>
            <w:r w:rsidRPr="00CC14B7">
              <w:rPr>
                <w:rStyle w:val="SubtleEmphasis"/>
                <w:rFonts w:ascii="Garamond" w:hAnsi="Garamond"/>
                <w:i w:val="0"/>
                <w:iCs w:val="0"/>
                <w:color w:val="auto"/>
                <w:sz w:val="24"/>
                <w:szCs w:val="24"/>
                <w:lang w:val="en-GB"/>
              </w:rPr>
              <w:t xml:space="preserve">(iii) </w:t>
            </w:r>
            <w:r w:rsidR="0030580D" w:rsidRPr="00CC14B7">
              <w:rPr>
                <w:rStyle w:val="SubtleEmphasis"/>
                <w:rFonts w:ascii="Garamond" w:hAnsi="Garamond"/>
                <w:i w:val="0"/>
                <w:iCs w:val="0"/>
                <w:color w:val="auto"/>
                <w:sz w:val="24"/>
                <w:szCs w:val="24"/>
                <w:lang w:val="en-GB"/>
              </w:rPr>
              <w:t xml:space="preserve">Our </w:t>
            </w:r>
            <w:r w:rsidRPr="00CC14B7">
              <w:rPr>
                <w:rStyle w:val="SubtleEmphasis"/>
                <w:rFonts w:ascii="Garamond" w:hAnsi="Garamond"/>
                <w:i w:val="0"/>
                <w:iCs w:val="0"/>
                <w:color w:val="auto"/>
                <w:sz w:val="24"/>
                <w:szCs w:val="24"/>
                <w:lang w:val="en-GB"/>
              </w:rPr>
              <w:t>organization can provide adequate technical support to using performance measurement systems (AC3).</w:t>
            </w:r>
          </w:p>
          <w:p w14:paraId="767BED7F" w14:textId="42A8F043" w:rsidR="001E1639" w:rsidRPr="00CC14B7" w:rsidRDefault="001E1639" w:rsidP="0017157D">
            <w:pPr>
              <w:spacing w:after="0" w:line="240" w:lineRule="auto"/>
              <w:rPr>
                <w:rStyle w:val="SubtleEmphasis"/>
                <w:rFonts w:ascii="Garamond" w:hAnsi="Garamond"/>
                <w:i w:val="0"/>
                <w:color w:val="auto"/>
                <w:sz w:val="24"/>
                <w:szCs w:val="24"/>
              </w:rPr>
            </w:pPr>
            <w:r w:rsidRPr="00CC14B7">
              <w:rPr>
                <w:rStyle w:val="SubtleEmphasis"/>
                <w:rFonts w:ascii="Garamond" w:hAnsi="Garamond"/>
                <w:i w:val="0"/>
                <w:iCs w:val="0"/>
                <w:color w:val="auto"/>
                <w:sz w:val="24"/>
                <w:szCs w:val="24"/>
                <w:lang w:val="en-GB"/>
              </w:rPr>
              <w:t>(iv)</w:t>
            </w:r>
            <w:r w:rsidR="0030580D" w:rsidRPr="00CC14B7">
              <w:rPr>
                <w:rStyle w:val="SubtleEmphasis"/>
                <w:rFonts w:ascii="Garamond" w:hAnsi="Garamond"/>
                <w:i w:val="0"/>
                <w:iCs w:val="0"/>
                <w:color w:val="auto"/>
                <w:sz w:val="24"/>
                <w:szCs w:val="24"/>
                <w:lang w:val="en-GB"/>
              </w:rPr>
              <w:t xml:space="preserve"> The </w:t>
            </w:r>
            <w:r w:rsidRPr="00CC14B7">
              <w:rPr>
                <w:rStyle w:val="SubtleEmphasis"/>
                <w:rFonts w:ascii="Garamond" w:hAnsi="Garamond"/>
                <w:i w:val="0"/>
                <w:iCs w:val="0"/>
                <w:color w:val="auto"/>
                <w:sz w:val="24"/>
                <w:szCs w:val="24"/>
                <w:lang w:val="en-GB"/>
              </w:rPr>
              <w:t>extent to which professional bodies</w:t>
            </w:r>
            <w:r w:rsidR="0030580D" w:rsidRPr="00CC14B7">
              <w:rPr>
                <w:rStyle w:val="SubtleEmphasis"/>
                <w:rFonts w:ascii="Garamond" w:hAnsi="Garamond"/>
                <w:i w:val="0"/>
                <w:iCs w:val="0"/>
                <w:color w:val="auto"/>
                <w:sz w:val="24"/>
                <w:szCs w:val="24"/>
                <w:lang w:val="en-GB"/>
              </w:rPr>
              <w:t>’</w:t>
            </w:r>
            <w:r w:rsidRPr="00CC14B7">
              <w:rPr>
                <w:rStyle w:val="SubtleEmphasis"/>
                <w:rFonts w:ascii="Garamond" w:hAnsi="Garamond"/>
                <w:i w:val="0"/>
                <w:iCs w:val="0"/>
                <w:color w:val="auto"/>
                <w:sz w:val="24"/>
                <w:szCs w:val="24"/>
                <w:lang w:val="en-GB"/>
              </w:rPr>
              <w:t xml:space="preserve"> initiative</w:t>
            </w:r>
            <w:r w:rsidR="0030580D" w:rsidRPr="00CC14B7">
              <w:rPr>
                <w:rStyle w:val="SubtleEmphasis"/>
                <w:rFonts w:ascii="Garamond" w:hAnsi="Garamond"/>
                <w:i w:val="0"/>
                <w:iCs w:val="0"/>
                <w:color w:val="auto"/>
                <w:sz w:val="24"/>
                <w:szCs w:val="24"/>
                <w:lang w:val="en-GB"/>
              </w:rPr>
              <w:t>s</w:t>
            </w:r>
            <w:r w:rsidRPr="00CC14B7">
              <w:rPr>
                <w:rStyle w:val="SubtleEmphasis"/>
                <w:rFonts w:ascii="Garamond" w:hAnsi="Garamond"/>
                <w:i w:val="0"/>
                <w:iCs w:val="0"/>
                <w:color w:val="auto"/>
                <w:sz w:val="24"/>
                <w:szCs w:val="24"/>
                <w:lang w:val="en-GB"/>
              </w:rPr>
              <w:t xml:space="preserve"> towards performance measurement systems can influence our organization to adopt the benchmarking practices (AC4).</w:t>
            </w:r>
          </w:p>
        </w:tc>
      </w:tr>
    </w:tbl>
    <w:p w14:paraId="591BC2D0" w14:textId="77777777" w:rsidR="003857D6" w:rsidRPr="00CC14B7" w:rsidRDefault="003857D6" w:rsidP="00644C87">
      <w:pPr>
        <w:spacing w:line="360" w:lineRule="auto"/>
        <w:jc w:val="both"/>
        <w:rPr>
          <w:rStyle w:val="SubtleEmphasis"/>
          <w:rFonts w:ascii="Garamond" w:hAnsi="Garamond"/>
          <w:i w:val="0"/>
          <w:color w:val="auto"/>
          <w:sz w:val="24"/>
          <w:szCs w:val="24"/>
        </w:rPr>
      </w:pPr>
    </w:p>
    <w:p w14:paraId="0CAF1CEA" w14:textId="1D896337" w:rsidR="00445CA0" w:rsidRPr="00CC14B7" w:rsidRDefault="00445CA0"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3.2 Data Collection</w:t>
      </w:r>
    </w:p>
    <w:p w14:paraId="00008DB1" w14:textId="671AD5AC" w:rsidR="00EC1A2D" w:rsidRPr="00CC14B7" w:rsidRDefault="007B59CE" w:rsidP="0085261F">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In this study, we utilized a cross-sectional e-mail survey guided by Dillman’s (</w:t>
      </w:r>
      <w:r w:rsidR="00073906" w:rsidRPr="00CC14B7">
        <w:rPr>
          <w:rStyle w:val="SubtleEmphasis"/>
          <w:rFonts w:ascii="Garamond" w:hAnsi="Garamond"/>
          <w:i w:val="0"/>
          <w:color w:val="auto"/>
          <w:sz w:val="24"/>
          <w:szCs w:val="24"/>
        </w:rPr>
        <w:t>2007</w:t>
      </w:r>
      <w:r w:rsidRPr="00CC14B7">
        <w:rPr>
          <w:rStyle w:val="SubtleEmphasis"/>
          <w:rFonts w:ascii="Garamond" w:hAnsi="Garamond"/>
          <w:i w:val="0"/>
          <w:color w:val="auto"/>
          <w:sz w:val="24"/>
          <w:szCs w:val="24"/>
        </w:rPr>
        <w:t xml:space="preserve">) total design test method. The sample of Indian manufacturing firms </w:t>
      </w:r>
      <w:r w:rsidR="0030580D" w:rsidRPr="00CC14B7">
        <w:rPr>
          <w:rStyle w:val="SubtleEmphasis"/>
          <w:rFonts w:ascii="Garamond" w:hAnsi="Garamond"/>
          <w:i w:val="0"/>
          <w:color w:val="auto"/>
          <w:sz w:val="24"/>
          <w:szCs w:val="24"/>
        </w:rPr>
        <w:t xml:space="preserve">was </w:t>
      </w:r>
      <w:r w:rsidRPr="00CC14B7">
        <w:rPr>
          <w:rStyle w:val="SubtleEmphasis"/>
          <w:rFonts w:ascii="Garamond" w:hAnsi="Garamond"/>
          <w:i w:val="0"/>
          <w:color w:val="auto"/>
          <w:sz w:val="24"/>
          <w:szCs w:val="24"/>
        </w:rPr>
        <w:t xml:space="preserve">drawn from CII Naoroji Godrej Institute of Manufacturing Excellence database. </w:t>
      </w:r>
      <w:r w:rsidR="00EC1A2D" w:rsidRPr="00CC14B7">
        <w:rPr>
          <w:rStyle w:val="SubtleEmphasis"/>
          <w:rFonts w:ascii="Garamond" w:hAnsi="Garamond"/>
          <w:i w:val="0"/>
          <w:color w:val="auto"/>
          <w:sz w:val="24"/>
          <w:szCs w:val="24"/>
        </w:rPr>
        <w:t xml:space="preserve">We selected over 1200 respondents from the membership list. The title of the specific respondents sought was primarily the Vice President or General Manager of SCM, </w:t>
      </w:r>
      <w:r w:rsidR="00E34C9D" w:rsidRPr="00CC14B7">
        <w:rPr>
          <w:rStyle w:val="SubtleEmphasis"/>
          <w:rFonts w:ascii="Garamond" w:hAnsi="Garamond"/>
          <w:i w:val="0"/>
          <w:color w:val="auto"/>
          <w:sz w:val="24"/>
          <w:szCs w:val="24"/>
        </w:rPr>
        <w:t>a</w:t>
      </w:r>
      <w:r w:rsidR="00EC1A2D" w:rsidRPr="00CC14B7">
        <w:rPr>
          <w:rStyle w:val="SubtleEmphasis"/>
          <w:rFonts w:ascii="Garamond" w:hAnsi="Garamond"/>
          <w:i w:val="0"/>
          <w:color w:val="auto"/>
          <w:sz w:val="24"/>
          <w:szCs w:val="24"/>
        </w:rPr>
        <w:t>ccounting/</w:t>
      </w:r>
      <w:r w:rsidR="00E34C9D" w:rsidRPr="00CC14B7">
        <w:rPr>
          <w:rStyle w:val="SubtleEmphasis"/>
          <w:rFonts w:ascii="Garamond" w:hAnsi="Garamond"/>
          <w:i w:val="0"/>
          <w:color w:val="auto"/>
          <w:sz w:val="24"/>
          <w:szCs w:val="24"/>
        </w:rPr>
        <w:t>f</w:t>
      </w:r>
      <w:r w:rsidR="00EC1A2D" w:rsidRPr="00CC14B7">
        <w:rPr>
          <w:rStyle w:val="SubtleEmphasis"/>
          <w:rFonts w:ascii="Garamond" w:hAnsi="Garamond"/>
          <w:i w:val="0"/>
          <w:color w:val="auto"/>
          <w:sz w:val="24"/>
          <w:szCs w:val="24"/>
        </w:rPr>
        <w:t xml:space="preserve">inance, </w:t>
      </w:r>
      <w:r w:rsidR="00E34C9D" w:rsidRPr="00CC14B7">
        <w:rPr>
          <w:rStyle w:val="SubtleEmphasis"/>
          <w:rFonts w:ascii="Garamond" w:hAnsi="Garamond"/>
          <w:i w:val="0"/>
          <w:color w:val="auto"/>
          <w:sz w:val="24"/>
          <w:szCs w:val="24"/>
        </w:rPr>
        <w:t>human resource department (</w:t>
      </w:r>
      <w:r w:rsidR="00EC1A2D" w:rsidRPr="00CC14B7">
        <w:rPr>
          <w:rStyle w:val="SubtleEmphasis"/>
          <w:rFonts w:ascii="Garamond" w:hAnsi="Garamond"/>
          <w:i w:val="0"/>
          <w:color w:val="auto"/>
          <w:sz w:val="24"/>
          <w:szCs w:val="24"/>
        </w:rPr>
        <w:t>HR</w:t>
      </w:r>
      <w:r w:rsidR="00E34C9D" w:rsidRPr="00CC14B7">
        <w:rPr>
          <w:rStyle w:val="SubtleEmphasis"/>
          <w:rFonts w:ascii="Garamond" w:hAnsi="Garamond"/>
          <w:i w:val="0"/>
          <w:color w:val="auto"/>
          <w:sz w:val="24"/>
          <w:szCs w:val="24"/>
        </w:rPr>
        <w:t>D)</w:t>
      </w:r>
      <w:r w:rsidR="00EC1A2D" w:rsidRPr="00CC14B7">
        <w:rPr>
          <w:rStyle w:val="SubtleEmphasis"/>
          <w:rFonts w:ascii="Garamond" w:hAnsi="Garamond"/>
          <w:i w:val="0"/>
          <w:color w:val="auto"/>
          <w:sz w:val="24"/>
          <w:szCs w:val="24"/>
        </w:rPr>
        <w:t xml:space="preserve"> and </w:t>
      </w:r>
      <w:r w:rsidR="00E34C9D" w:rsidRPr="00CC14B7">
        <w:rPr>
          <w:rStyle w:val="SubtleEmphasis"/>
          <w:rFonts w:ascii="Garamond" w:hAnsi="Garamond"/>
          <w:i w:val="0"/>
          <w:color w:val="auto"/>
          <w:sz w:val="24"/>
          <w:szCs w:val="24"/>
        </w:rPr>
        <w:t>corporate social responsibility (</w:t>
      </w:r>
      <w:r w:rsidR="00EC1A2D" w:rsidRPr="00CC14B7">
        <w:rPr>
          <w:rStyle w:val="SubtleEmphasis"/>
          <w:rFonts w:ascii="Garamond" w:hAnsi="Garamond"/>
          <w:i w:val="0"/>
          <w:color w:val="auto"/>
          <w:sz w:val="24"/>
          <w:szCs w:val="24"/>
        </w:rPr>
        <w:t>CSR</w:t>
      </w:r>
      <w:r w:rsidR="00E34C9D" w:rsidRPr="00CC14B7">
        <w:rPr>
          <w:rStyle w:val="SubtleEmphasis"/>
          <w:rFonts w:ascii="Garamond" w:hAnsi="Garamond"/>
          <w:i w:val="0"/>
          <w:color w:val="auto"/>
          <w:sz w:val="24"/>
          <w:szCs w:val="24"/>
        </w:rPr>
        <w:t>)</w:t>
      </w:r>
      <w:r w:rsidR="00EC1A2D" w:rsidRPr="00CC14B7">
        <w:rPr>
          <w:rStyle w:val="SubtleEmphasis"/>
          <w:rFonts w:ascii="Garamond" w:hAnsi="Garamond"/>
          <w:i w:val="0"/>
          <w:color w:val="auto"/>
          <w:sz w:val="24"/>
          <w:szCs w:val="24"/>
        </w:rPr>
        <w:t>.</w:t>
      </w:r>
    </w:p>
    <w:p w14:paraId="4514B36A" w14:textId="2D27853A" w:rsidR="007B59CE" w:rsidRPr="00CC14B7" w:rsidRDefault="001A6D66" w:rsidP="0006222C">
      <w:pPr>
        <w:spacing w:line="360" w:lineRule="auto"/>
        <w:ind w:firstLine="720"/>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The data was collected through a</w:t>
      </w:r>
      <w:r w:rsidR="004E767C" w:rsidRPr="00CC14B7">
        <w:rPr>
          <w:rStyle w:val="SubtleEmphasis"/>
          <w:rFonts w:ascii="Garamond" w:hAnsi="Garamond"/>
          <w:i w:val="0"/>
          <w:color w:val="auto"/>
          <w:sz w:val="24"/>
          <w:szCs w:val="24"/>
        </w:rPr>
        <w:t xml:space="preserve"> two-part</w:t>
      </w:r>
      <w:r w:rsidRPr="00CC14B7">
        <w:rPr>
          <w:rStyle w:val="SubtleEmphasis"/>
          <w:rFonts w:ascii="Garamond" w:hAnsi="Garamond"/>
          <w:i w:val="0"/>
          <w:color w:val="auto"/>
          <w:sz w:val="24"/>
          <w:szCs w:val="24"/>
        </w:rPr>
        <w:t xml:space="preserve"> electronic survey</w:t>
      </w:r>
      <w:r w:rsidR="00EC1A2D" w:rsidRPr="00CC14B7">
        <w:rPr>
          <w:rStyle w:val="SubtleEmphasis"/>
          <w:rFonts w:ascii="Garamond" w:hAnsi="Garamond"/>
          <w:i w:val="0"/>
          <w:color w:val="auto"/>
          <w:sz w:val="24"/>
          <w:szCs w:val="24"/>
        </w:rPr>
        <w:t xml:space="preserve"> (see Di</w:t>
      </w:r>
      <w:r w:rsidR="0030580D" w:rsidRPr="00CC14B7">
        <w:rPr>
          <w:rStyle w:val="SubtleEmphasis"/>
          <w:rFonts w:ascii="Garamond" w:hAnsi="Garamond"/>
          <w:i w:val="0"/>
          <w:color w:val="auto"/>
          <w:sz w:val="24"/>
          <w:szCs w:val="24"/>
        </w:rPr>
        <w:t>l</w:t>
      </w:r>
      <w:r w:rsidR="00EC1A2D" w:rsidRPr="00CC14B7">
        <w:rPr>
          <w:rStyle w:val="SubtleEmphasis"/>
          <w:rFonts w:ascii="Garamond" w:hAnsi="Garamond"/>
          <w:i w:val="0"/>
          <w:color w:val="auto"/>
          <w:sz w:val="24"/>
          <w:szCs w:val="24"/>
        </w:rPr>
        <w:t>lman</w:t>
      </w:r>
      <w:r w:rsidR="00826CA2" w:rsidRPr="00CC14B7">
        <w:rPr>
          <w:rStyle w:val="SubtleEmphasis"/>
          <w:rFonts w:ascii="Garamond" w:hAnsi="Garamond"/>
          <w:i w:val="0"/>
          <w:color w:val="auto"/>
          <w:sz w:val="24"/>
          <w:szCs w:val="24"/>
        </w:rPr>
        <w:t>, 2007</w:t>
      </w:r>
      <w:r w:rsidR="00EC1A2D" w:rsidRPr="00CC14B7">
        <w:rPr>
          <w:rStyle w:val="SubtleEmphasis"/>
          <w:rFonts w:ascii="Garamond" w:hAnsi="Garamond"/>
          <w:i w:val="0"/>
          <w:color w:val="auto"/>
          <w:sz w:val="24"/>
          <w:szCs w:val="24"/>
        </w:rPr>
        <w:t>)</w:t>
      </w:r>
      <w:r w:rsidR="00E34C9D" w:rsidRPr="00CC14B7">
        <w:rPr>
          <w:rStyle w:val="SubtleEmphasis"/>
          <w:rFonts w:ascii="Garamond" w:hAnsi="Garamond"/>
          <w:i w:val="0"/>
          <w:color w:val="auto"/>
          <w:sz w:val="24"/>
          <w:szCs w:val="24"/>
        </w:rPr>
        <w:t xml:space="preserve"> </w:t>
      </w:r>
      <w:r w:rsidR="003C6432" w:rsidRPr="00CC14B7">
        <w:rPr>
          <w:rStyle w:val="SubtleEmphasis"/>
          <w:rFonts w:ascii="Garamond" w:hAnsi="Garamond"/>
          <w:i w:val="0"/>
          <w:color w:val="auto"/>
          <w:sz w:val="24"/>
          <w:szCs w:val="24"/>
        </w:rPr>
        <w:t>from 3</w:t>
      </w:r>
      <w:r w:rsidR="00E34C9D" w:rsidRPr="00CC14B7">
        <w:rPr>
          <w:rStyle w:val="SubtleEmphasis"/>
          <w:rFonts w:ascii="Garamond" w:hAnsi="Garamond"/>
          <w:i w:val="0"/>
          <w:color w:val="auto"/>
          <w:sz w:val="24"/>
          <w:szCs w:val="24"/>
          <w:vertAlign w:val="superscript"/>
        </w:rPr>
        <w:t>rd</w:t>
      </w:r>
      <w:r w:rsidR="00E34C9D" w:rsidRPr="00CC14B7">
        <w:rPr>
          <w:rStyle w:val="SubtleEmphasis"/>
          <w:rFonts w:ascii="Garamond" w:hAnsi="Garamond"/>
          <w:i w:val="0"/>
          <w:color w:val="auto"/>
          <w:sz w:val="24"/>
          <w:szCs w:val="24"/>
        </w:rPr>
        <w:t xml:space="preserve"> January </w:t>
      </w:r>
      <w:r w:rsidR="0030580D" w:rsidRPr="00CC14B7">
        <w:rPr>
          <w:rStyle w:val="SubtleEmphasis"/>
          <w:rFonts w:ascii="Garamond" w:hAnsi="Garamond"/>
          <w:i w:val="0"/>
          <w:color w:val="auto"/>
          <w:sz w:val="24"/>
          <w:szCs w:val="24"/>
        </w:rPr>
        <w:t>to</w:t>
      </w:r>
      <w:r w:rsidR="00E34C9D" w:rsidRPr="00CC14B7">
        <w:rPr>
          <w:rStyle w:val="SubtleEmphasis"/>
          <w:rFonts w:ascii="Garamond" w:hAnsi="Garamond"/>
          <w:i w:val="0"/>
          <w:color w:val="auto"/>
          <w:sz w:val="24"/>
          <w:szCs w:val="24"/>
        </w:rPr>
        <w:t xml:space="preserve"> 26</w:t>
      </w:r>
      <w:r w:rsidR="00E34C9D" w:rsidRPr="00CC14B7">
        <w:rPr>
          <w:rStyle w:val="SubtleEmphasis"/>
          <w:rFonts w:ascii="Garamond" w:hAnsi="Garamond"/>
          <w:i w:val="0"/>
          <w:color w:val="auto"/>
          <w:sz w:val="24"/>
          <w:szCs w:val="24"/>
          <w:vertAlign w:val="superscript"/>
        </w:rPr>
        <w:t>th</w:t>
      </w:r>
      <w:r w:rsidR="00E34C9D" w:rsidRPr="00CC14B7">
        <w:rPr>
          <w:rStyle w:val="SubtleEmphasis"/>
          <w:rFonts w:ascii="Garamond" w:hAnsi="Garamond"/>
          <w:i w:val="0"/>
          <w:color w:val="auto"/>
          <w:sz w:val="24"/>
          <w:szCs w:val="24"/>
        </w:rPr>
        <w:t xml:space="preserve"> May, 2016</w:t>
      </w:r>
      <w:r w:rsidRPr="00CC14B7">
        <w:rPr>
          <w:rStyle w:val="SubtleEmphasis"/>
          <w:rFonts w:ascii="Garamond" w:hAnsi="Garamond"/>
          <w:i w:val="0"/>
          <w:color w:val="auto"/>
          <w:sz w:val="24"/>
          <w:szCs w:val="24"/>
        </w:rPr>
        <w:t xml:space="preserve">. The first part consisted of questions related to </w:t>
      </w:r>
      <w:r w:rsidR="001E229C" w:rsidRPr="00CC14B7">
        <w:rPr>
          <w:rStyle w:val="SubtleEmphasis"/>
          <w:rFonts w:ascii="Garamond" w:hAnsi="Garamond"/>
          <w:i w:val="0"/>
          <w:color w:val="auto"/>
          <w:sz w:val="24"/>
          <w:szCs w:val="24"/>
        </w:rPr>
        <w:t xml:space="preserve">the </w:t>
      </w:r>
      <w:r w:rsidRPr="00CC14B7">
        <w:rPr>
          <w:rStyle w:val="SubtleEmphasis"/>
          <w:rFonts w:ascii="Garamond" w:hAnsi="Garamond"/>
          <w:i w:val="0"/>
          <w:color w:val="auto"/>
          <w:sz w:val="24"/>
          <w:szCs w:val="24"/>
        </w:rPr>
        <w:t>respondent and their firm (i.e. name, age, gender, designation,</w:t>
      </w:r>
      <w:r w:rsidR="00811E51" w:rsidRPr="00CC14B7">
        <w:rPr>
          <w:rStyle w:val="SubtleEmphasis"/>
          <w:rFonts w:ascii="Garamond" w:hAnsi="Garamond"/>
          <w:i w:val="0"/>
          <w:color w:val="auto"/>
          <w:sz w:val="24"/>
          <w:szCs w:val="24"/>
        </w:rPr>
        <w:t xml:space="preserve"> number of employees, annual revenue) and the second</w:t>
      </w:r>
      <w:r w:rsidR="008D0874" w:rsidRPr="00CC14B7">
        <w:rPr>
          <w:rStyle w:val="SubtleEmphasis"/>
          <w:rFonts w:ascii="Garamond" w:hAnsi="Garamond"/>
          <w:i w:val="0"/>
          <w:color w:val="auto"/>
          <w:sz w:val="24"/>
          <w:szCs w:val="24"/>
        </w:rPr>
        <w:t xml:space="preserve"> part</w:t>
      </w:r>
      <w:r w:rsidR="00811E51" w:rsidRPr="00CC14B7">
        <w:rPr>
          <w:rStyle w:val="SubtleEmphasis"/>
          <w:rFonts w:ascii="Garamond" w:hAnsi="Garamond"/>
          <w:i w:val="0"/>
          <w:color w:val="auto"/>
          <w:sz w:val="24"/>
          <w:szCs w:val="24"/>
        </w:rPr>
        <w:t xml:space="preserve"> consisted of questions related to coercive pressures, normative pressures, mimetic pressures, top-management commitment, </w:t>
      </w:r>
      <w:r w:rsidR="00886735" w:rsidRPr="00CC14B7">
        <w:rPr>
          <w:rStyle w:val="SubtleEmphasis"/>
          <w:rFonts w:ascii="Garamond" w:hAnsi="Garamond"/>
          <w:i w:val="0"/>
          <w:color w:val="auto"/>
          <w:sz w:val="24"/>
          <w:szCs w:val="24"/>
        </w:rPr>
        <w:t xml:space="preserve">flexible orientation, control orientation </w:t>
      </w:r>
      <w:r w:rsidR="00811E51" w:rsidRPr="00CC14B7">
        <w:rPr>
          <w:rStyle w:val="SubtleEmphasis"/>
          <w:rFonts w:ascii="Garamond" w:hAnsi="Garamond"/>
          <w:i w:val="0"/>
          <w:color w:val="auto"/>
          <w:sz w:val="24"/>
          <w:szCs w:val="24"/>
        </w:rPr>
        <w:t xml:space="preserve">and absorptive capacity of the firm. The survey questionnaire was sent to targeted individuals in </w:t>
      </w:r>
      <w:r w:rsidR="00FE19D9" w:rsidRPr="00CC14B7">
        <w:rPr>
          <w:rStyle w:val="SubtleEmphasis"/>
          <w:rFonts w:ascii="Garamond" w:hAnsi="Garamond"/>
          <w:i w:val="0"/>
          <w:color w:val="auto"/>
          <w:sz w:val="24"/>
          <w:szCs w:val="24"/>
        </w:rPr>
        <w:t>SCM</w:t>
      </w:r>
      <w:r w:rsidR="00811E51" w:rsidRPr="00CC14B7">
        <w:rPr>
          <w:rStyle w:val="SubtleEmphasis"/>
          <w:rFonts w:ascii="Garamond" w:hAnsi="Garamond"/>
          <w:i w:val="0"/>
          <w:color w:val="auto"/>
          <w:sz w:val="24"/>
          <w:szCs w:val="24"/>
        </w:rPr>
        <w:t xml:space="preserve"> department</w:t>
      </w:r>
      <w:r w:rsidR="003E06C6" w:rsidRPr="00CC14B7">
        <w:rPr>
          <w:rStyle w:val="SubtleEmphasis"/>
          <w:rFonts w:ascii="Garamond" w:hAnsi="Garamond"/>
          <w:i w:val="0"/>
          <w:color w:val="auto"/>
          <w:sz w:val="24"/>
          <w:szCs w:val="24"/>
        </w:rPr>
        <w:t>s</w:t>
      </w:r>
      <w:r w:rsidR="00811E51" w:rsidRPr="00CC14B7">
        <w:rPr>
          <w:rStyle w:val="SubtleEmphasis"/>
          <w:rFonts w:ascii="Garamond" w:hAnsi="Garamond"/>
          <w:i w:val="0"/>
          <w:color w:val="auto"/>
          <w:sz w:val="24"/>
          <w:szCs w:val="24"/>
        </w:rPr>
        <w:t>.</w:t>
      </w:r>
      <w:r w:rsidR="003E06C6" w:rsidRPr="00CC14B7">
        <w:rPr>
          <w:rStyle w:val="SubtleEmphasis"/>
          <w:rFonts w:ascii="Garamond" w:hAnsi="Garamond"/>
          <w:i w:val="0"/>
          <w:color w:val="auto"/>
          <w:sz w:val="24"/>
          <w:szCs w:val="24"/>
        </w:rPr>
        <w:t xml:space="preserve"> M</w:t>
      </w:r>
      <w:r w:rsidR="007352CD" w:rsidRPr="00CC14B7">
        <w:rPr>
          <w:rStyle w:val="SubtleEmphasis"/>
          <w:rFonts w:ascii="Garamond" w:hAnsi="Garamond"/>
          <w:i w:val="0"/>
          <w:color w:val="auto"/>
          <w:sz w:val="24"/>
          <w:szCs w:val="24"/>
        </w:rPr>
        <w:t xml:space="preserve">anagers were requested to pass this questionnaire to </w:t>
      </w:r>
      <w:r w:rsidR="00676F4E" w:rsidRPr="00CC14B7">
        <w:rPr>
          <w:rStyle w:val="SubtleEmphasis"/>
          <w:rFonts w:ascii="Garamond" w:hAnsi="Garamond"/>
          <w:i w:val="0"/>
          <w:color w:val="auto"/>
          <w:sz w:val="24"/>
          <w:szCs w:val="24"/>
        </w:rPr>
        <w:t xml:space="preserve">accounting/ finance, </w:t>
      </w:r>
      <w:r w:rsidR="00E34C9D" w:rsidRPr="00CC14B7">
        <w:rPr>
          <w:rStyle w:val="SubtleEmphasis"/>
          <w:rFonts w:ascii="Garamond" w:hAnsi="Garamond"/>
          <w:i w:val="0"/>
          <w:color w:val="auto"/>
          <w:sz w:val="24"/>
          <w:szCs w:val="24"/>
        </w:rPr>
        <w:t>HRM</w:t>
      </w:r>
      <w:r w:rsidR="00676F4E" w:rsidRPr="00CC14B7">
        <w:rPr>
          <w:rStyle w:val="SubtleEmphasis"/>
          <w:rFonts w:ascii="Garamond" w:hAnsi="Garamond"/>
          <w:i w:val="0"/>
          <w:color w:val="auto"/>
          <w:sz w:val="24"/>
          <w:szCs w:val="24"/>
        </w:rPr>
        <w:t xml:space="preserve"> and </w:t>
      </w:r>
      <w:r w:rsidR="00E34C9D" w:rsidRPr="00CC14B7">
        <w:rPr>
          <w:rStyle w:val="SubtleEmphasis"/>
          <w:rFonts w:ascii="Garamond" w:hAnsi="Garamond"/>
          <w:i w:val="0"/>
          <w:color w:val="auto"/>
          <w:sz w:val="24"/>
          <w:szCs w:val="24"/>
        </w:rPr>
        <w:t>CSR department</w:t>
      </w:r>
      <w:r w:rsidR="00676F4E" w:rsidRPr="00CC14B7">
        <w:rPr>
          <w:rStyle w:val="SubtleEmphasis"/>
          <w:rFonts w:ascii="Garamond" w:hAnsi="Garamond"/>
          <w:i w:val="0"/>
          <w:color w:val="auto"/>
          <w:sz w:val="24"/>
          <w:szCs w:val="24"/>
        </w:rPr>
        <w:t xml:space="preserve"> managers</w:t>
      </w:r>
      <w:r w:rsidR="007352CD" w:rsidRPr="00CC14B7">
        <w:rPr>
          <w:rStyle w:val="SubtleEmphasis"/>
          <w:rFonts w:ascii="Garamond" w:hAnsi="Garamond"/>
          <w:i w:val="0"/>
          <w:color w:val="auto"/>
          <w:sz w:val="24"/>
          <w:szCs w:val="24"/>
        </w:rPr>
        <w:t xml:space="preserve">. In this </w:t>
      </w:r>
      <w:r w:rsidR="00FE19D9" w:rsidRPr="00CC14B7">
        <w:rPr>
          <w:rStyle w:val="SubtleEmphasis"/>
          <w:rFonts w:ascii="Garamond" w:hAnsi="Garamond"/>
          <w:i w:val="0"/>
          <w:color w:val="auto"/>
          <w:sz w:val="24"/>
          <w:szCs w:val="24"/>
        </w:rPr>
        <w:t>way,</w:t>
      </w:r>
      <w:r w:rsidR="007352CD" w:rsidRPr="00CC14B7">
        <w:rPr>
          <w:rStyle w:val="SubtleEmphasis"/>
          <w:rFonts w:ascii="Garamond" w:hAnsi="Garamond"/>
          <w:i w:val="0"/>
          <w:color w:val="auto"/>
          <w:sz w:val="24"/>
          <w:szCs w:val="24"/>
        </w:rPr>
        <w:t xml:space="preserve"> we attempted to reduce the bias resulting from perceptual scales used in our survey </w:t>
      </w:r>
      <w:r w:rsidR="007352CD" w:rsidRPr="00CC14B7">
        <w:rPr>
          <w:rStyle w:val="SubtleEmphasis"/>
          <w:rFonts w:ascii="Garamond" w:hAnsi="Garamond"/>
          <w:i w:val="0"/>
          <w:color w:val="auto"/>
          <w:sz w:val="24"/>
          <w:szCs w:val="24"/>
        </w:rPr>
        <w:lastRenderedPageBreak/>
        <w:t xml:space="preserve">(Podsakoff </w:t>
      </w:r>
      <w:r w:rsidR="00E104F7" w:rsidRPr="00CC14B7">
        <w:rPr>
          <w:rStyle w:val="SubtleEmphasis"/>
          <w:rFonts w:ascii="Garamond" w:hAnsi="Garamond"/>
          <w:i w:val="0"/>
          <w:color w:val="auto"/>
          <w:sz w:val="24"/>
          <w:szCs w:val="24"/>
        </w:rPr>
        <w:t>et al.,</w:t>
      </w:r>
      <w:r w:rsidR="007352CD" w:rsidRPr="00CC14B7">
        <w:rPr>
          <w:rStyle w:val="SubtleEmphasis"/>
          <w:rFonts w:ascii="Garamond" w:hAnsi="Garamond"/>
          <w:i w:val="0"/>
          <w:color w:val="auto"/>
          <w:sz w:val="24"/>
          <w:szCs w:val="24"/>
        </w:rPr>
        <w:t xml:space="preserve"> 2003</w:t>
      </w:r>
      <w:r w:rsidR="00676F4E" w:rsidRPr="00CC14B7">
        <w:rPr>
          <w:rStyle w:val="SubtleEmphasis"/>
          <w:rFonts w:ascii="Garamond" w:hAnsi="Garamond"/>
          <w:i w:val="0"/>
          <w:color w:val="auto"/>
          <w:sz w:val="24"/>
          <w:szCs w:val="24"/>
        </w:rPr>
        <w:t>; Ketokivi and Schroeder, 2004</w:t>
      </w:r>
      <w:r w:rsidR="00DE7B21" w:rsidRPr="00CC14B7">
        <w:rPr>
          <w:rStyle w:val="SubtleEmphasis"/>
          <w:rFonts w:ascii="Garamond" w:hAnsi="Garamond"/>
          <w:i w:val="0"/>
          <w:color w:val="auto"/>
          <w:sz w:val="24"/>
          <w:szCs w:val="24"/>
        </w:rPr>
        <w:t>a</w:t>
      </w:r>
      <w:r w:rsidR="00676F4E" w:rsidRPr="00CC14B7">
        <w:rPr>
          <w:rStyle w:val="SubtleEmphasis"/>
          <w:rFonts w:ascii="Garamond" w:hAnsi="Garamond"/>
          <w:i w:val="0"/>
          <w:color w:val="auto"/>
          <w:sz w:val="24"/>
          <w:szCs w:val="24"/>
        </w:rPr>
        <w:t>; Guide and Ketokivi, 2015</w:t>
      </w:r>
      <w:r w:rsidR="007352CD" w:rsidRPr="00CC14B7">
        <w:rPr>
          <w:rStyle w:val="SubtleEmphasis"/>
          <w:rFonts w:ascii="Garamond" w:hAnsi="Garamond"/>
          <w:i w:val="0"/>
          <w:color w:val="auto"/>
          <w:sz w:val="24"/>
          <w:szCs w:val="24"/>
        </w:rPr>
        <w:t>).</w:t>
      </w:r>
      <w:r w:rsidR="00AD349B" w:rsidRPr="00CC14B7">
        <w:rPr>
          <w:rStyle w:val="SubtleEmphasis"/>
          <w:rFonts w:ascii="Garamond" w:hAnsi="Garamond"/>
          <w:i w:val="0"/>
          <w:color w:val="auto"/>
          <w:sz w:val="24"/>
          <w:szCs w:val="24"/>
        </w:rPr>
        <w:t xml:space="preserve"> Prior to questioning, the respondents were </w:t>
      </w:r>
      <w:r w:rsidR="00842874" w:rsidRPr="00CC14B7">
        <w:rPr>
          <w:rStyle w:val="SubtleEmphasis"/>
          <w:rFonts w:ascii="Garamond" w:hAnsi="Garamond"/>
          <w:i w:val="0"/>
          <w:color w:val="auto"/>
          <w:sz w:val="24"/>
          <w:szCs w:val="24"/>
        </w:rPr>
        <w:t>re</w:t>
      </w:r>
      <w:r w:rsidR="00AD349B" w:rsidRPr="00CC14B7">
        <w:rPr>
          <w:rStyle w:val="SubtleEmphasis"/>
          <w:rFonts w:ascii="Garamond" w:hAnsi="Garamond"/>
          <w:i w:val="0"/>
          <w:color w:val="auto"/>
          <w:sz w:val="24"/>
          <w:szCs w:val="24"/>
        </w:rPr>
        <w:t>assured that responses would be kept strictly confidential. A two-stage data collection approach was used that consisted pre</w:t>
      </w:r>
      <w:r w:rsidR="001E229C" w:rsidRPr="00CC14B7">
        <w:rPr>
          <w:rStyle w:val="SubtleEmphasis"/>
          <w:rFonts w:ascii="Garamond" w:hAnsi="Garamond"/>
          <w:i w:val="0"/>
          <w:color w:val="auto"/>
          <w:sz w:val="24"/>
          <w:szCs w:val="24"/>
        </w:rPr>
        <w:t>-</w:t>
      </w:r>
      <w:r w:rsidR="00AD349B" w:rsidRPr="00CC14B7">
        <w:rPr>
          <w:rStyle w:val="SubtleEmphasis"/>
          <w:rFonts w:ascii="Garamond" w:hAnsi="Garamond"/>
          <w:i w:val="0"/>
          <w:color w:val="auto"/>
          <w:sz w:val="24"/>
          <w:szCs w:val="24"/>
        </w:rPr>
        <w:t>testing and testing the survey (Malhotra and Grover, 1998</w:t>
      </w:r>
      <w:r w:rsidR="00DE7B21" w:rsidRPr="00CC14B7">
        <w:rPr>
          <w:rStyle w:val="SubtleEmphasis"/>
          <w:rFonts w:ascii="Garamond" w:hAnsi="Garamond"/>
          <w:i w:val="0"/>
          <w:color w:val="auto"/>
          <w:sz w:val="24"/>
          <w:szCs w:val="24"/>
        </w:rPr>
        <w:t>; Eckstein et al. 2015</w:t>
      </w:r>
      <w:r w:rsidR="00AD349B" w:rsidRPr="00CC14B7">
        <w:rPr>
          <w:rStyle w:val="SubtleEmphasis"/>
          <w:rFonts w:ascii="Garamond" w:hAnsi="Garamond"/>
          <w:i w:val="0"/>
          <w:color w:val="auto"/>
          <w:sz w:val="24"/>
          <w:szCs w:val="24"/>
        </w:rPr>
        <w:t>).</w:t>
      </w:r>
    </w:p>
    <w:p w14:paraId="3192AF8D" w14:textId="408470C1" w:rsidR="001A6D66" w:rsidRPr="00CC14B7" w:rsidRDefault="00E34C9D" w:rsidP="0006222C">
      <w:pPr>
        <w:spacing w:line="360" w:lineRule="auto"/>
        <w:ind w:firstLine="720"/>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We received 323 responses. Out of 323 responses we discarded 46 responses due to incomplete information. The</w:t>
      </w:r>
      <w:r w:rsidR="001E229C" w:rsidRPr="00CC14B7">
        <w:rPr>
          <w:rStyle w:val="SubtleEmphasis"/>
          <w:rFonts w:ascii="Garamond" w:hAnsi="Garamond"/>
          <w:i w:val="0"/>
          <w:color w:val="auto"/>
          <w:sz w:val="24"/>
          <w:szCs w:val="24"/>
        </w:rPr>
        <w:t xml:space="preserve">re </w:t>
      </w:r>
      <w:r w:rsidR="003161C1" w:rsidRPr="00CC14B7">
        <w:rPr>
          <w:rStyle w:val="SubtleEmphasis"/>
          <w:rFonts w:ascii="Garamond" w:hAnsi="Garamond"/>
          <w:i w:val="0"/>
          <w:color w:val="auto"/>
          <w:sz w:val="24"/>
          <w:szCs w:val="24"/>
        </w:rPr>
        <w:t>were 277</w:t>
      </w:r>
      <w:r w:rsidR="001E229C"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effective responses resulting in an effective response rate</w:t>
      </w:r>
      <w:r w:rsidR="001E229C" w:rsidRPr="00CC14B7">
        <w:rPr>
          <w:rStyle w:val="SubtleEmphasis"/>
          <w:rFonts w:ascii="Garamond" w:hAnsi="Garamond"/>
          <w:i w:val="0"/>
          <w:color w:val="auto"/>
          <w:sz w:val="24"/>
          <w:szCs w:val="24"/>
        </w:rPr>
        <w:t xml:space="preserve"> of </w:t>
      </w:r>
      <w:r w:rsidRPr="00CC14B7">
        <w:rPr>
          <w:rStyle w:val="SubtleEmphasis"/>
          <w:rFonts w:ascii="Garamond" w:hAnsi="Garamond"/>
          <w:i w:val="0"/>
          <w:color w:val="auto"/>
          <w:sz w:val="24"/>
          <w:szCs w:val="24"/>
        </w:rPr>
        <w:t>23.08 %</w:t>
      </w:r>
      <w:r w:rsidR="00F959C8" w:rsidRPr="00CC14B7">
        <w:rPr>
          <w:rStyle w:val="SubtleEmphasis"/>
          <w:rFonts w:ascii="Garamond" w:hAnsi="Garamond"/>
          <w:i w:val="0"/>
          <w:color w:val="auto"/>
          <w:sz w:val="24"/>
          <w:szCs w:val="24"/>
        </w:rPr>
        <w:t xml:space="preserve"> (see Table 2)</w:t>
      </w:r>
      <w:r w:rsidRPr="00CC14B7">
        <w:rPr>
          <w:rStyle w:val="SubtleEmphasis"/>
          <w:rFonts w:ascii="Garamond" w:hAnsi="Garamond"/>
          <w:i w:val="0"/>
          <w:color w:val="auto"/>
          <w:sz w:val="24"/>
          <w:szCs w:val="24"/>
        </w:rPr>
        <w:t xml:space="preserve">. </w:t>
      </w:r>
      <w:r w:rsidR="001E229C" w:rsidRPr="00CC14B7">
        <w:rPr>
          <w:rStyle w:val="SubtleEmphasis"/>
          <w:rFonts w:ascii="Garamond" w:hAnsi="Garamond"/>
          <w:i w:val="0"/>
          <w:color w:val="auto"/>
          <w:sz w:val="24"/>
          <w:szCs w:val="24"/>
        </w:rPr>
        <w:t xml:space="preserve"> T</w:t>
      </w:r>
      <w:r w:rsidR="006E6E68" w:rsidRPr="00CC14B7">
        <w:rPr>
          <w:rStyle w:val="SubtleEmphasis"/>
          <w:rFonts w:ascii="Garamond" w:hAnsi="Garamond"/>
          <w:i w:val="0"/>
          <w:color w:val="auto"/>
          <w:sz w:val="24"/>
          <w:szCs w:val="24"/>
        </w:rPr>
        <w:t xml:space="preserve">he sample size is sufficient for studying the hypotheses developed in this study (Hair </w:t>
      </w:r>
      <w:r w:rsidR="00E104F7" w:rsidRPr="00CC14B7">
        <w:rPr>
          <w:rStyle w:val="SubtleEmphasis"/>
          <w:rFonts w:ascii="Garamond" w:hAnsi="Garamond"/>
          <w:i w:val="0"/>
          <w:color w:val="auto"/>
          <w:sz w:val="24"/>
          <w:szCs w:val="24"/>
        </w:rPr>
        <w:t>et al.,</w:t>
      </w:r>
      <w:r w:rsidR="00F959C8" w:rsidRPr="00CC14B7">
        <w:rPr>
          <w:rStyle w:val="SubtleEmphasis"/>
          <w:rFonts w:ascii="Garamond" w:hAnsi="Garamond"/>
          <w:i w:val="0"/>
          <w:color w:val="auto"/>
          <w:sz w:val="24"/>
          <w:szCs w:val="24"/>
        </w:rPr>
        <w:t xml:space="preserve"> 2006).</w:t>
      </w:r>
    </w:p>
    <w:p w14:paraId="3144E224" w14:textId="77777777" w:rsidR="00F845F3" w:rsidRPr="00CC14B7" w:rsidRDefault="00F845F3" w:rsidP="0006222C">
      <w:pPr>
        <w:spacing w:line="360" w:lineRule="auto"/>
        <w:ind w:firstLine="720"/>
        <w:jc w:val="both"/>
        <w:rPr>
          <w:rStyle w:val="SubtleEmphasis"/>
          <w:rFonts w:ascii="Garamond" w:hAnsi="Garamond"/>
          <w:i w:val="0"/>
          <w:color w:val="auto"/>
          <w:sz w:val="24"/>
          <w:szCs w:val="24"/>
        </w:rPr>
      </w:pPr>
    </w:p>
    <w:p w14:paraId="09BC4001" w14:textId="0697941A" w:rsidR="00453E54" w:rsidRPr="00CC14B7" w:rsidRDefault="00453E54" w:rsidP="00453E54">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 xml:space="preserve">3.3 Non-Response Bias Test </w:t>
      </w:r>
    </w:p>
    <w:p w14:paraId="2CF78500" w14:textId="761DF6C4" w:rsidR="004459B7" w:rsidRPr="00CC14B7" w:rsidRDefault="00B13D46" w:rsidP="004459B7">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Chen and Paulraj (2004) argue that the non-response bias is the difference between the answers of respondents and non-respondents. Armstrong and Overton (1977), suggested wave-analysis to assess the influence of non-response bias on gathered data. Following suggestions of previous scholars (see Armstrong and Overton, 1977; Chen and Paulraj, 2004; Eckstein et al. 2015), we split our survey responses into equally sized-groups, based on date of survey responses. The t-statistics yielded no significant differences (p&lt;0.05).</w:t>
      </w:r>
      <w:r w:rsidR="004459B7"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Ho</w:t>
      </w:r>
      <w:r w:rsidR="007214D9" w:rsidRPr="00CC14B7">
        <w:rPr>
          <w:rStyle w:val="SubtleEmphasis"/>
          <w:rFonts w:ascii="Garamond" w:hAnsi="Garamond"/>
          <w:i w:val="0"/>
          <w:color w:val="auto"/>
          <w:sz w:val="24"/>
          <w:szCs w:val="24"/>
        </w:rPr>
        <w:t>wever, in recent years</w:t>
      </w:r>
      <w:r w:rsidR="001E229C" w:rsidRPr="00CC14B7">
        <w:rPr>
          <w:rStyle w:val="SubtleEmphasis"/>
          <w:rFonts w:ascii="Garamond" w:hAnsi="Garamond"/>
          <w:i w:val="0"/>
          <w:color w:val="auto"/>
          <w:sz w:val="24"/>
          <w:szCs w:val="24"/>
        </w:rPr>
        <w:t>,</w:t>
      </w:r>
      <w:r w:rsidR="007214D9" w:rsidRPr="00CC14B7">
        <w:rPr>
          <w:rStyle w:val="SubtleEmphasis"/>
          <w:rFonts w:ascii="Garamond" w:hAnsi="Garamond"/>
          <w:i w:val="0"/>
          <w:color w:val="auto"/>
          <w:sz w:val="24"/>
          <w:szCs w:val="24"/>
        </w:rPr>
        <w:t xml:space="preserve"> scholars (see Wagner and Kemmerling, 2010; Fawcett et al. 2014) argue that comparing early to late respondents is not a strong test for non-response bias. Instead one tends to create more confidence in data when track</w:t>
      </w:r>
      <w:r w:rsidR="00F845F3" w:rsidRPr="00CC14B7">
        <w:rPr>
          <w:rStyle w:val="SubtleEmphasis"/>
          <w:rFonts w:ascii="Garamond" w:hAnsi="Garamond"/>
          <w:i w:val="0"/>
          <w:color w:val="auto"/>
          <w:sz w:val="24"/>
          <w:szCs w:val="24"/>
        </w:rPr>
        <w:t xml:space="preserve">ing </w:t>
      </w:r>
      <w:r w:rsidR="007214D9" w:rsidRPr="00CC14B7">
        <w:rPr>
          <w:rStyle w:val="SubtleEmphasis"/>
          <w:rFonts w:ascii="Garamond" w:hAnsi="Garamond"/>
          <w:i w:val="0"/>
          <w:color w:val="auto"/>
          <w:sz w:val="24"/>
          <w:szCs w:val="24"/>
        </w:rPr>
        <w:t>the respondents and then compar</w:t>
      </w:r>
      <w:r w:rsidR="00F845F3" w:rsidRPr="00CC14B7">
        <w:rPr>
          <w:rStyle w:val="SubtleEmphasis"/>
          <w:rFonts w:ascii="Garamond" w:hAnsi="Garamond"/>
          <w:i w:val="0"/>
          <w:color w:val="auto"/>
          <w:sz w:val="24"/>
          <w:szCs w:val="24"/>
        </w:rPr>
        <w:t>ing</w:t>
      </w:r>
      <w:r w:rsidR="007214D9" w:rsidRPr="00CC14B7">
        <w:rPr>
          <w:rStyle w:val="SubtleEmphasis"/>
          <w:rFonts w:ascii="Garamond" w:hAnsi="Garamond"/>
          <w:i w:val="0"/>
          <w:color w:val="auto"/>
          <w:sz w:val="24"/>
          <w:szCs w:val="24"/>
        </w:rPr>
        <w:t xml:space="preserve"> them to non-respondents. Hence, based on Wagner and Kemmerling (2010) we compared the demographics of respondents to non-respondents </w:t>
      </w:r>
      <w:r w:rsidR="00737EBF" w:rsidRPr="00CC14B7">
        <w:rPr>
          <w:rStyle w:val="SubtleEmphasis"/>
          <w:rFonts w:ascii="Garamond" w:hAnsi="Garamond"/>
          <w:i w:val="0"/>
          <w:color w:val="auto"/>
          <w:sz w:val="24"/>
          <w:szCs w:val="24"/>
        </w:rPr>
        <w:t xml:space="preserve">via </w:t>
      </w:r>
      <w:r w:rsidR="001E229C" w:rsidRPr="00CC14B7">
        <w:rPr>
          <w:rStyle w:val="SubtleEmphasis"/>
          <w:rFonts w:ascii="Garamond" w:hAnsi="Garamond"/>
          <w:i w:val="0"/>
          <w:color w:val="auto"/>
          <w:sz w:val="24"/>
          <w:szCs w:val="24"/>
        </w:rPr>
        <w:t xml:space="preserve">the </w:t>
      </w:r>
      <w:r w:rsidR="00737EBF" w:rsidRPr="00CC14B7">
        <w:rPr>
          <w:rStyle w:val="SubtleEmphasis"/>
          <w:rFonts w:ascii="Garamond" w:hAnsi="Garamond"/>
          <w:i w:val="0"/>
          <w:color w:val="auto"/>
          <w:sz w:val="24"/>
          <w:szCs w:val="24"/>
        </w:rPr>
        <w:t xml:space="preserve">Dun and Bradstreet database. </w:t>
      </w:r>
      <w:r w:rsidR="004459B7" w:rsidRPr="00CC14B7">
        <w:rPr>
          <w:rStyle w:val="SubtleEmphasis"/>
          <w:rFonts w:ascii="Garamond" w:hAnsi="Garamond"/>
          <w:i w:val="0"/>
          <w:color w:val="auto"/>
          <w:sz w:val="24"/>
          <w:szCs w:val="24"/>
        </w:rPr>
        <w:t>These results suggest that non-response bias is not a serious concern in our data set.</w:t>
      </w:r>
    </w:p>
    <w:p w14:paraId="45C26B07" w14:textId="77777777" w:rsidR="00483E2F" w:rsidRPr="00CC14B7" w:rsidRDefault="00483E2F" w:rsidP="00483E2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4. Data Analyses and Results</w:t>
      </w:r>
    </w:p>
    <w:p w14:paraId="4E90C6CE" w14:textId="14C548DE" w:rsidR="001E229C" w:rsidRPr="00CC14B7" w:rsidRDefault="00D971B3" w:rsidP="00483E2F">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We tested the indicators</w:t>
      </w:r>
      <w:r w:rsidR="00483E2F" w:rsidRPr="00CC14B7">
        <w:rPr>
          <w:rStyle w:val="SubtleEmphasis"/>
          <w:rFonts w:ascii="Garamond" w:hAnsi="Garamond"/>
          <w:i w:val="0"/>
          <w:color w:val="auto"/>
          <w:sz w:val="24"/>
          <w:szCs w:val="24"/>
        </w:rPr>
        <w:t xml:space="preserve"> for assumption of constant variance, existence of outliers, and normality</w:t>
      </w:r>
      <w:r w:rsidRPr="00CC14B7">
        <w:rPr>
          <w:rStyle w:val="SubtleEmphasis"/>
          <w:rFonts w:ascii="Garamond" w:hAnsi="Garamond"/>
          <w:i w:val="0"/>
          <w:color w:val="auto"/>
          <w:sz w:val="24"/>
          <w:szCs w:val="24"/>
        </w:rPr>
        <w:t xml:space="preserve"> (see Eckstein et al. 2015)</w:t>
      </w:r>
      <w:r w:rsidR="00483E2F" w:rsidRPr="00CC14B7">
        <w:rPr>
          <w:rStyle w:val="SubtleEmphasis"/>
          <w:rFonts w:ascii="Garamond" w:hAnsi="Garamond"/>
          <w:i w:val="0"/>
          <w:color w:val="auto"/>
          <w:sz w:val="24"/>
          <w:szCs w:val="24"/>
        </w:rPr>
        <w:t xml:space="preserve">. </w:t>
      </w:r>
      <w:r w:rsidRPr="00CC14B7">
        <w:rPr>
          <w:rStyle w:val="SubtleEmphasis"/>
          <w:rFonts w:ascii="Garamond" w:hAnsi="Garamond"/>
          <w:i w:val="0"/>
          <w:color w:val="auto"/>
          <w:sz w:val="24"/>
          <w:szCs w:val="24"/>
        </w:rPr>
        <w:t>We used</w:t>
      </w:r>
      <w:r w:rsidR="00483E2F" w:rsidRPr="00CC14B7">
        <w:rPr>
          <w:rStyle w:val="SubtleEmphasis"/>
          <w:rFonts w:ascii="Garamond" w:hAnsi="Garamond"/>
          <w:i w:val="0"/>
          <w:color w:val="auto"/>
          <w:sz w:val="24"/>
          <w:szCs w:val="24"/>
        </w:rPr>
        <w:t xml:space="preserve"> residuals plot by predicted value, rankits plot of residuals, and statistics of skewness and kurtosis. To further detect multivariate outliers, we used Mahalanobis distances of predicted variables (Stevens, 1984). The maximum absolute values of skewness and the kurtosis of the indicators in the remaining dataset were found to be </w:t>
      </w:r>
      <w:r w:rsidR="003954C6" w:rsidRPr="00CC14B7">
        <w:rPr>
          <w:rStyle w:val="SubtleEmphasis"/>
          <w:rFonts w:ascii="Garamond" w:hAnsi="Garamond"/>
          <w:i w:val="0"/>
          <w:color w:val="auto"/>
          <w:sz w:val="24"/>
          <w:szCs w:val="24"/>
        </w:rPr>
        <w:t>2.03</w:t>
      </w:r>
      <w:r w:rsidR="00483E2F" w:rsidRPr="00CC14B7">
        <w:rPr>
          <w:rStyle w:val="SubtleEmphasis"/>
          <w:rFonts w:ascii="Garamond" w:hAnsi="Garamond"/>
          <w:i w:val="0"/>
          <w:color w:val="auto"/>
          <w:sz w:val="24"/>
          <w:szCs w:val="24"/>
        </w:rPr>
        <w:t xml:space="preserve"> and </w:t>
      </w:r>
      <w:r w:rsidR="003954C6" w:rsidRPr="00CC14B7">
        <w:rPr>
          <w:rStyle w:val="SubtleEmphasis"/>
          <w:rFonts w:ascii="Garamond" w:hAnsi="Garamond"/>
          <w:i w:val="0"/>
          <w:color w:val="auto"/>
          <w:sz w:val="24"/>
          <w:szCs w:val="24"/>
        </w:rPr>
        <w:t>4.14</w:t>
      </w:r>
      <w:r w:rsidR="00483E2F" w:rsidRPr="00CC14B7">
        <w:rPr>
          <w:rStyle w:val="SubtleEmphasis"/>
          <w:rFonts w:ascii="Garamond" w:hAnsi="Garamond"/>
          <w:i w:val="0"/>
          <w:color w:val="auto"/>
          <w:sz w:val="24"/>
          <w:szCs w:val="24"/>
        </w:rPr>
        <w:t xml:space="preserve"> respectively. These values are well within the limits recommended by Kline (2011): univariate skewness &lt;3, kurtosis</w:t>
      </w:r>
      <w:r w:rsidR="001E229C" w:rsidRPr="00CC14B7">
        <w:rPr>
          <w:rStyle w:val="SubtleEmphasis"/>
          <w:rFonts w:ascii="Garamond" w:hAnsi="Garamond"/>
          <w:i w:val="0"/>
          <w:color w:val="auto"/>
          <w:sz w:val="24"/>
          <w:szCs w:val="24"/>
        </w:rPr>
        <w:t xml:space="preserve"> </w:t>
      </w:r>
      <w:r w:rsidR="00483E2F" w:rsidRPr="00CC14B7">
        <w:rPr>
          <w:rStyle w:val="SubtleEmphasis"/>
          <w:rFonts w:ascii="Garamond" w:hAnsi="Garamond"/>
          <w:i w:val="0"/>
          <w:color w:val="auto"/>
          <w:sz w:val="24"/>
          <w:szCs w:val="24"/>
        </w:rPr>
        <w:t xml:space="preserve">&lt;10. </w:t>
      </w:r>
      <w:r w:rsidR="003C6432" w:rsidRPr="00CC14B7">
        <w:rPr>
          <w:rStyle w:val="SubtleEmphasis"/>
          <w:rFonts w:ascii="Garamond" w:hAnsi="Garamond"/>
          <w:i w:val="0"/>
          <w:color w:val="auto"/>
          <w:sz w:val="24"/>
          <w:szCs w:val="24"/>
        </w:rPr>
        <w:t>For multicollinearity</w:t>
      </w:r>
      <w:r w:rsidR="00483E2F" w:rsidRPr="00CC14B7">
        <w:rPr>
          <w:rStyle w:val="SubtleEmphasis"/>
          <w:rFonts w:ascii="Garamond" w:hAnsi="Garamond"/>
          <w:i w:val="0"/>
          <w:color w:val="auto"/>
          <w:sz w:val="24"/>
          <w:szCs w:val="24"/>
        </w:rPr>
        <w:t xml:space="preserve">, the variance inflation factors (VIF) were calculated. All the VIFs were less than 3.0, </w:t>
      </w:r>
      <w:r w:rsidR="00483E2F" w:rsidRPr="00CC14B7">
        <w:rPr>
          <w:rStyle w:val="SubtleEmphasis"/>
          <w:rFonts w:ascii="Garamond" w:hAnsi="Garamond"/>
          <w:i w:val="0"/>
          <w:color w:val="auto"/>
          <w:sz w:val="24"/>
          <w:szCs w:val="24"/>
        </w:rPr>
        <w:lastRenderedPageBreak/>
        <w:t xml:space="preserve">and therefore considerably lower than recommended threshold of 10.0, suggesting that multicollinearity was not a problem (Hair et al., 2006). </w:t>
      </w:r>
    </w:p>
    <w:p w14:paraId="7FE2B00C" w14:textId="4A63D6EE" w:rsidR="00E44ADE" w:rsidRPr="00CC14B7" w:rsidRDefault="001C2977" w:rsidP="001C2977">
      <w:pPr>
        <w:spacing w:after="0" w:line="240" w:lineRule="auto"/>
        <w:jc w:val="center"/>
        <w:rPr>
          <w:rFonts w:ascii="Garamond" w:hAnsi="Garamond"/>
          <w:b/>
          <w:color w:val="000000"/>
          <w:sz w:val="24"/>
          <w:szCs w:val="24"/>
        </w:rPr>
      </w:pPr>
      <w:r w:rsidRPr="00CC14B7">
        <w:rPr>
          <w:rStyle w:val="SubtleEmphasis"/>
          <w:rFonts w:ascii="Garamond" w:hAnsi="Garamond"/>
          <w:i w:val="0"/>
          <w:color w:val="auto"/>
          <w:sz w:val="24"/>
          <w:szCs w:val="24"/>
        </w:rPr>
        <w:t>Ta</w:t>
      </w:r>
      <w:r w:rsidR="00F87A51" w:rsidRPr="00CC14B7">
        <w:rPr>
          <w:rStyle w:val="SubtleEmphasis"/>
          <w:rFonts w:ascii="Garamond" w:hAnsi="Garamond"/>
          <w:b/>
          <w:i w:val="0"/>
          <w:color w:val="auto"/>
          <w:sz w:val="24"/>
          <w:szCs w:val="24"/>
        </w:rPr>
        <w:t>b</w:t>
      </w:r>
      <w:r w:rsidR="000134F0" w:rsidRPr="00CC14B7">
        <w:rPr>
          <w:rStyle w:val="SubtleEmphasis"/>
          <w:rFonts w:ascii="Garamond" w:hAnsi="Garamond"/>
          <w:b/>
          <w:i w:val="0"/>
          <w:color w:val="auto"/>
          <w:sz w:val="24"/>
          <w:szCs w:val="24"/>
        </w:rPr>
        <w:t xml:space="preserve">le </w:t>
      </w:r>
      <w:r w:rsidR="00177DCB" w:rsidRPr="00CC14B7">
        <w:rPr>
          <w:rStyle w:val="SubtleEmphasis"/>
          <w:rFonts w:ascii="Garamond" w:hAnsi="Garamond"/>
          <w:b/>
          <w:i w:val="0"/>
          <w:color w:val="auto"/>
          <w:sz w:val="24"/>
          <w:szCs w:val="24"/>
        </w:rPr>
        <w:t>2</w:t>
      </w:r>
      <w:r w:rsidR="00605DC3" w:rsidRPr="00CC14B7">
        <w:rPr>
          <w:rStyle w:val="SubtleEmphasis"/>
          <w:rFonts w:ascii="Garamond" w:hAnsi="Garamond"/>
          <w:b/>
          <w:i w:val="0"/>
          <w:color w:val="auto"/>
          <w:sz w:val="24"/>
          <w:szCs w:val="24"/>
        </w:rPr>
        <w:t>:</w:t>
      </w:r>
      <w:r w:rsidR="00605DC3" w:rsidRPr="00CC14B7">
        <w:rPr>
          <w:rFonts w:ascii="Garamond" w:hAnsi="Garamond"/>
          <w:b/>
          <w:color w:val="000000"/>
          <w:sz w:val="24"/>
          <w:szCs w:val="24"/>
        </w:rPr>
        <w:t xml:space="preserve"> Respondents profile</w:t>
      </w:r>
    </w:p>
    <w:tbl>
      <w:tblPr>
        <w:tblW w:w="10046" w:type="dxa"/>
        <w:tblLook w:val="04A0" w:firstRow="1" w:lastRow="0" w:firstColumn="1" w:lastColumn="0" w:noHBand="0" w:noVBand="1"/>
      </w:tblPr>
      <w:tblGrid>
        <w:gridCol w:w="1817"/>
        <w:gridCol w:w="2338"/>
        <w:gridCol w:w="1973"/>
        <w:gridCol w:w="3918"/>
      </w:tblGrid>
      <w:tr w:rsidR="00887B22" w:rsidRPr="00CC14B7" w14:paraId="588E2D48" w14:textId="77777777" w:rsidTr="00256942">
        <w:trPr>
          <w:trHeight w:val="358"/>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71DFB" w14:textId="2B4F3E44"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single" w:sz="8" w:space="0" w:color="auto"/>
              <w:left w:val="nil"/>
              <w:bottom w:val="single" w:sz="8" w:space="0" w:color="auto"/>
              <w:right w:val="single" w:sz="8" w:space="0" w:color="auto"/>
            </w:tcBorders>
            <w:shd w:val="clear" w:color="auto" w:fill="auto"/>
            <w:vAlign w:val="center"/>
            <w:hideMark/>
          </w:tcPr>
          <w:p w14:paraId="4B55EEDD" w14:textId="08FB159B" w:rsidR="00887B22" w:rsidRPr="00CC14B7" w:rsidRDefault="00887B22" w:rsidP="00887B22">
            <w:pPr>
              <w:spacing w:after="0" w:line="240" w:lineRule="auto"/>
              <w:jc w:val="center"/>
              <w:rPr>
                <w:rFonts w:ascii="Garamond" w:hAnsi="Garamond"/>
                <w:color w:val="000000"/>
                <w:sz w:val="24"/>
                <w:szCs w:val="24"/>
              </w:rPr>
            </w:pPr>
          </w:p>
        </w:tc>
        <w:tc>
          <w:tcPr>
            <w:tcW w:w="1973" w:type="dxa"/>
            <w:tcBorders>
              <w:top w:val="single" w:sz="8" w:space="0" w:color="auto"/>
              <w:left w:val="nil"/>
              <w:bottom w:val="single" w:sz="8" w:space="0" w:color="auto"/>
              <w:right w:val="single" w:sz="8" w:space="0" w:color="auto"/>
            </w:tcBorders>
            <w:shd w:val="clear" w:color="auto" w:fill="auto"/>
            <w:vAlign w:val="center"/>
            <w:hideMark/>
          </w:tcPr>
          <w:p w14:paraId="3AB97578"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Number of respondents</w:t>
            </w:r>
          </w:p>
        </w:tc>
        <w:tc>
          <w:tcPr>
            <w:tcW w:w="3918" w:type="dxa"/>
            <w:tcBorders>
              <w:top w:val="single" w:sz="8" w:space="0" w:color="auto"/>
              <w:left w:val="nil"/>
              <w:bottom w:val="single" w:sz="8" w:space="0" w:color="auto"/>
              <w:right w:val="single" w:sz="8" w:space="0" w:color="auto"/>
            </w:tcBorders>
            <w:shd w:val="clear" w:color="auto" w:fill="auto"/>
            <w:vAlign w:val="center"/>
            <w:hideMark/>
          </w:tcPr>
          <w:p w14:paraId="77DC469F"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Percentage of respondents</w:t>
            </w:r>
          </w:p>
        </w:tc>
      </w:tr>
      <w:tr w:rsidR="001E229C" w:rsidRPr="00CC14B7" w14:paraId="56C31FDD" w14:textId="77777777" w:rsidTr="00256942">
        <w:trPr>
          <w:trHeight w:val="183"/>
        </w:trPr>
        <w:tc>
          <w:tcPr>
            <w:tcW w:w="1817" w:type="dxa"/>
            <w:vMerge w:val="restart"/>
            <w:tcBorders>
              <w:top w:val="single" w:sz="4" w:space="0" w:color="auto"/>
              <w:left w:val="single" w:sz="4" w:space="0" w:color="auto"/>
              <w:right w:val="single" w:sz="4" w:space="0" w:color="auto"/>
            </w:tcBorders>
            <w:shd w:val="clear" w:color="auto" w:fill="auto"/>
            <w:vAlign w:val="center"/>
            <w:hideMark/>
          </w:tcPr>
          <w:p w14:paraId="616C162B" w14:textId="58C7B471" w:rsidR="001E229C" w:rsidRPr="00CC14B7" w:rsidRDefault="001E229C"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Job Title</w:t>
            </w:r>
          </w:p>
        </w:tc>
        <w:tc>
          <w:tcPr>
            <w:tcW w:w="2338" w:type="dxa"/>
            <w:tcBorders>
              <w:top w:val="nil"/>
              <w:left w:val="nil"/>
              <w:bottom w:val="single" w:sz="8" w:space="0" w:color="auto"/>
              <w:right w:val="single" w:sz="8" w:space="0" w:color="auto"/>
            </w:tcBorders>
            <w:shd w:val="clear" w:color="auto" w:fill="auto"/>
            <w:vAlign w:val="center"/>
            <w:hideMark/>
          </w:tcPr>
          <w:p w14:paraId="0A9B68DC" w14:textId="77777777" w:rsidR="001E229C" w:rsidRPr="00CC14B7" w:rsidRDefault="001E229C"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Vice President</w:t>
            </w:r>
          </w:p>
        </w:tc>
        <w:tc>
          <w:tcPr>
            <w:tcW w:w="1973" w:type="dxa"/>
            <w:tcBorders>
              <w:top w:val="nil"/>
              <w:left w:val="nil"/>
              <w:bottom w:val="single" w:sz="8" w:space="0" w:color="auto"/>
              <w:right w:val="single" w:sz="8" w:space="0" w:color="auto"/>
            </w:tcBorders>
            <w:shd w:val="clear" w:color="auto" w:fill="auto"/>
            <w:vAlign w:val="center"/>
            <w:hideMark/>
          </w:tcPr>
          <w:p w14:paraId="07126F5B" w14:textId="77777777" w:rsidR="001E229C" w:rsidRPr="00CC14B7" w:rsidRDefault="001E229C"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113</w:t>
            </w:r>
          </w:p>
        </w:tc>
        <w:tc>
          <w:tcPr>
            <w:tcW w:w="3918" w:type="dxa"/>
            <w:tcBorders>
              <w:top w:val="nil"/>
              <w:left w:val="nil"/>
              <w:bottom w:val="single" w:sz="8" w:space="0" w:color="auto"/>
              <w:right w:val="single" w:sz="8" w:space="0" w:color="auto"/>
            </w:tcBorders>
            <w:shd w:val="clear" w:color="auto" w:fill="auto"/>
            <w:vAlign w:val="center"/>
            <w:hideMark/>
          </w:tcPr>
          <w:p w14:paraId="6946A8B5" w14:textId="77777777" w:rsidR="001E229C" w:rsidRPr="00CC14B7" w:rsidRDefault="001E229C"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40.79</w:t>
            </w:r>
          </w:p>
        </w:tc>
      </w:tr>
      <w:tr w:rsidR="001E229C" w:rsidRPr="00CC14B7" w14:paraId="53C1A4ED" w14:textId="77777777" w:rsidTr="00256942">
        <w:trPr>
          <w:trHeight w:val="183"/>
        </w:trPr>
        <w:tc>
          <w:tcPr>
            <w:tcW w:w="1817" w:type="dxa"/>
            <w:vMerge/>
            <w:tcBorders>
              <w:left w:val="single" w:sz="4" w:space="0" w:color="auto"/>
              <w:bottom w:val="single" w:sz="4" w:space="0" w:color="auto"/>
              <w:right w:val="single" w:sz="4" w:space="0" w:color="auto"/>
            </w:tcBorders>
            <w:shd w:val="clear" w:color="auto" w:fill="auto"/>
            <w:vAlign w:val="center"/>
            <w:hideMark/>
          </w:tcPr>
          <w:p w14:paraId="16AA41A5" w14:textId="4B7814ED" w:rsidR="001E229C" w:rsidRPr="00CC14B7" w:rsidRDefault="001E229C"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1CA5210C" w14:textId="1A146ED4" w:rsidR="001E229C" w:rsidRPr="00CC14B7" w:rsidRDefault="001E229C" w:rsidP="001E229C">
            <w:pPr>
              <w:spacing w:after="0" w:line="240" w:lineRule="auto"/>
              <w:jc w:val="center"/>
              <w:rPr>
                <w:rFonts w:ascii="Garamond" w:hAnsi="Garamond"/>
                <w:color w:val="000000"/>
                <w:sz w:val="24"/>
                <w:szCs w:val="24"/>
              </w:rPr>
            </w:pPr>
            <w:r w:rsidRPr="00CC14B7">
              <w:rPr>
                <w:rFonts w:ascii="Garamond" w:hAnsi="Garamond"/>
                <w:color w:val="000000"/>
                <w:sz w:val="24"/>
                <w:szCs w:val="24"/>
              </w:rPr>
              <w:t>General Manager</w:t>
            </w:r>
          </w:p>
        </w:tc>
        <w:tc>
          <w:tcPr>
            <w:tcW w:w="1973" w:type="dxa"/>
            <w:tcBorders>
              <w:top w:val="nil"/>
              <w:left w:val="nil"/>
              <w:bottom w:val="single" w:sz="8" w:space="0" w:color="auto"/>
              <w:right w:val="single" w:sz="8" w:space="0" w:color="auto"/>
            </w:tcBorders>
            <w:shd w:val="clear" w:color="auto" w:fill="auto"/>
            <w:vAlign w:val="center"/>
            <w:hideMark/>
          </w:tcPr>
          <w:p w14:paraId="05F1957E" w14:textId="77777777" w:rsidR="001E229C" w:rsidRPr="00CC14B7" w:rsidRDefault="001E229C"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164</w:t>
            </w:r>
          </w:p>
        </w:tc>
        <w:tc>
          <w:tcPr>
            <w:tcW w:w="3918" w:type="dxa"/>
            <w:tcBorders>
              <w:top w:val="nil"/>
              <w:left w:val="nil"/>
              <w:bottom w:val="single" w:sz="8" w:space="0" w:color="auto"/>
              <w:right w:val="single" w:sz="8" w:space="0" w:color="auto"/>
            </w:tcBorders>
            <w:shd w:val="clear" w:color="auto" w:fill="auto"/>
            <w:vAlign w:val="center"/>
            <w:hideMark/>
          </w:tcPr>
          <w:p w14:paraId="2000A4DE" w14:textId="77777777" w:rsidR="001E229C" w:rsidRPr="00CC14B7" w:rsidRDefault="001E229C"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59.21</w:t>
            </w:r>
          </w:p>
        </w:tc>
      </w:tr>
      <w:tr w:rsidR="00887B22" w:rsidRPr="00CC14B7" w14:paraId="046AB0D1" w14:textId="77777777" w:rsidTr="00256942">
        <w:trPr>
          <w:trHeight w:val="183"/>
        </w:trPr>
        <w:tc>
          <w:tcPr>
            <w:tcW w:w="1817" w:type="dxa"/>
            <w:vMerge w:val="restart"/>
            <w:tcBorders>
              <w:top w:val="nil"/>
              <w:left w:val="single" w:sz="4" w:space="0" w:color="auto"/>
              <w:bottom w:val="single" w:sz="4" w:space="0" w:color="auto"/>
              <w:right w:val="single" w:sz="4" w:space="0" w:color="auto"/>
            </w:tcBorders>
            <w:shd w:val="clear" w:color="auto" w:fill="auto"/>
            <w:vAlign w:val="center"/>
            <w:hideMark/>
          </w:tcPr>
          <w:p w14:paraId="46E0EE7D"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Work experience (years)</w:t>
            </w:r>
          </w:p>
        </w:tc>
        <w:tc>
          <w:tcPr>
            <w:tcW w:w="2338" w:type="dxa"/>
            <w:tcBorders>
              <w:top w:val="nil"/>
              <w:left w:val="nil"/>
              <w:bottom w:val="single" w:sz="8" w:space="0" w:color="auto"/>
              <w:right w:val="single" w:sz="8" w:space="0" w:color="auto"/>
            </w:tcBorders>
            <w:shd w:val="clear" w:color="auto" w:fill="auto"/>
            <w:vAlign w:val="center"/>
            <w:hideMark/>
          </w:tcPr>
          <w:p w14:paraId="3E2A1BCF"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Above 20</w:t>
            </w:r>
          </w:p>
        </w:tc>
        <w:tc>
          <w:tcPr>
            <w:tcW w:w="1973" w:type="dxa"/>
            <w:tcBorders>
              <w:top w:val="nil"/>
              <w:left w:val="nil"/>
              <w:bottom w:val="single" w:sz="8" w:space="0" w:color="auto"/>
              <w:right w:val="single" w:sz="8" w:space="0" w:color="auto"/>
            </w:tcBorders>
            <w:shd w:val="clear" w:color="auto" w:fill="auto"/>
            <w:vAlign w:val="center"/>
            <w:hideMark/>
          </w:tcPr>
          <w:p w14:paraId="7079AB57"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198</w:t>
            </w:r>
          </w:p>
        </w:tc>
        <w:tc>
          <w:tcPr>
            <w:tcW w:w="3918" w:type="dxa"/>
            <w:tcBorders>
              <w:top w:val="nil"/>
              <w:left w:val="nil"/>
              <w:bottom w:val="single" w:sz="8" w:space="0" w:color="auto"/>
              <w:right w:val="single" w:sz="8" w:space="0" w:color="auto"/>
            </w:tcBorders>
            <w:shd w:val="clear" w:color="auto" w:fill="auto"/>
            <w:vAlign w:val="center"/>
            <w:hideMark/>
          </w:tcPr>
          <w:p w14:paraId="06AF0BF7"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71.48</w:t>
            </w:r>
          </w:p>
        </w:tc>
      </w:tr>
      <w:tr w:rsidR="00887B22" w:rsidRPr="00CC14B7" w14:paraId="4238BECF"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0C0DEA3E"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0CDFF55D"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15-20</w:t>
            </w:r>
          </w:p>
        </w:tc>
        <w:tc>
          <w:tcPr>
            <w:tcW w:w="1973" w:type="dxa"/>
            <w:tcBorders>
              <w:top w:val="nil"/>
              <w:left w:val="nil"/>
              <w:bottom w:val="single" w:sz="8" w:space="0" w:color="auto"/>
              <w:right w:val="single" w:sz="8" w:space="0" w:color="auto"/>
            </w:tcBorders>
            <w:shd w:val="clear" w:color="auto" w:fill="auto"/>
            <w:vAlign w:val="center"/>
            <w:hideMark/>
          </w:tcPr>
          <w:p w14:paraId="06D4A40A"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79</w:t>
            </w:r>
          </w:p>
        </w:tc>
        <w:tc>
          <w:tcPr>
            <w:tcW w:w="3918" w:type="dxa"/>
            <w:tcBorders>
              <w:top w:val="nil"/>
              <w:left w:val="nil"/>
              <w:bottom w:val="single" w:sz="8" w:space="0" w:color="auto"/>
              <w:right w:val="single" w:sz="8" w:space="0" w:color="auto"/>
            </w:tcBorders>
            <w:shd w:val="clear" w:color="auto" w:fill="auto"/>
            <w:vAlign w:val="center"/>
            <w:hideMark/>
          </w:tcPr>
          <w:p w14:paraId="26A5D067"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28.52</w:t>
            </w:r>
          </w:p>
        </w:tc>
      </w:tr>
      <w:tr w:rsidR="00887B22" w:rsidRPr="00CC14B7" w14:paraId="03634D23" w14:textId="77777777" w:rsidTr="00256942">
        <w:trPr>
          <w:trHeight w:val="358"/>
        </w:trPr>
        <w:tc>
          <w:tcPr>
            <w:tcW w:w="1817" w:type="dxa"/>
            <w:vMerge w:val="restart"/>
            <w:tcBorders>
              <w:top w:val="nil"/>
              <w:left w:val="single" w:sz="4" w:space="0" w:color="auto"/>
              <w:bottom w:val="single" w:sz="4" w:space="0" w:color="auto"/>
              <w:right w:val="single" w:sz="4" w:space="0" w:color="auto"/>
            </w:tcBorders>
            <w:shd w:val="clear" w:color="auto" w:fill="auto"/>
            <w:vAlign w:val="center"/>
            <w:hideMark/>
          </w:tcPr>
          <w:p w14:paraId="15FCD84E"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Type of business</w:t>
            </w:r>
          </w:p>
        </w:tc>
        <w:tc>
          <w:tcPr>
            <w:tcW w:w="2338" w:type="dxa"/>
            <w:tcBorders>
              <w:top w:val="nil"/>
              <w:left w:val="nil"/>
              <w:bottom w:val="single" w:sz="8" w:space="0" w:color="auto"/>
              <w:right w:val="single" w:sz="8" w:space="0" w:color="auto"/>
            </w:tcBorders>
            <w:shd w:val="clear" w:color="auto" w:fill="auto"/>
            <w:vAlign w:val="center"/>
            <w:hideMark/>
          </w:tcPr>
          <w:p w14:paraId="2002D84B"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Auto Components manufacturing</w:t>
            </w:r>
          </w:p>
        </w:tc>
        <w:tc>
          <w:tcPr>
            <w:tcW w:w="1973" w:type="dxa"/>
            <w:tcBorders>
              <w:top w:val="nil"/>
              <w:left w:val="nil"/>
              <w:bottom w:val="single" w:sz="8" w:space="0" w:color="auto"/>
              <w:right w:val="single" w:sz="8" w:space="0" w:color="auto"/>
            </w:tcBorders>
            <w:shd w:val="clear" w:color="auto" w:fill="auto"/>
            <w:vAlign w:val="center"/>
            <w:hideMark/>
          </w:tcPr>
          <w:p w14:paraId="28307250"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90</w:t>
            </w:r>
          </w:p>
        </w:tc>
        <w:tc>
          <w:tcPr>
            <w:tcW w:w="3918" w:type="dxa"/>
            <w:tcBorders>
              <w:top w:val="nil"/>
              <w:left w:val="nil"/>
              <w:bottom w:val="single" w:sz="8" w:space="0" w:color="auto"/>
              <w:right w:val="single" w:sz="8" w:space="0" w:color="auto"/>
            </w:tcBorders>
            <w:shd w:val="clear" w:color="auto" w:fill="auto"/>
            <w:vAlign w:val="center"/>
            <w:hideMark/>
          </w:tcPr>
          <w:p w14:paraId="659E4253"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32.49</w:t>
            </w:r>
          </w:p>
        </w:tc>
      </w:tr>
      <w:tr w:rsidR="00887B22" w:rsidRPr="00CC14B7" w14:paraId="1B9051D1"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1392E92C"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0607EBF8" w14:textId="23789F92"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Heavy Machinery</w:t>
            </w:r>
          </w:p>
        </w:tc>
        <w:tc>
          <w:tcPr>
            <w:tcW w:w="1973" w:type="dxa"/>
            <w:tcBorders>
              <w:top w:val="nil"/>
              <w:left w:val="nil"/>
              <w:bottom w:val="single" w:sz="8" w:space="0" w:color="auto"/>
              <w:right w:val="single" w:sz="8" w:space="0" w:color="auto"/>
            </w:tcBorders>
            <w:shd w:val="clear" w:color="auto" w:fill="auto"/>
            <w:vAlign w:val="center"/>
            <w:hideMark/>
          </w:tcPr>
          <w:p w14:paraId="78F4384C"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50</w:t>
            </w:r>
          </w:p>
        </w:tc>
        <w:tc>
          <w:tcPr>
            <w:tcW w:w="3918" w:type="dxa"/>
            <w:tcBorders>
              <w:top w:val="nil"/>
              <w:left w:val="nil"/>
              <w:bottom w:val="single" w:sz="8" w:space="0" w:color="auto"/>
              <w:right w:val="single" w:sz="8" w:space="0" w:color="auto"/>
            </w:tcBorders>
            <w:shd w:val="clear" w:color="auto" w:fill="auto"/>
            <w:vAlign w:val="center"/>
            <w:hideMark/>
          </w:tcPr>
          <w:p w14:paraId="4C20A615"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18.05</w:t>
            </w:r>
          </w:p>
        </w:tc>
      </w:tr>
      <w:tr w:rsidR="00887B22" w:rsidRPr="00CC14B7" w14:paraId="6192F5AC"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0A9F7EC5"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23CEF5C1"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Electrical Components</w:t>
            </w:r>
          </w:p>
        </w:tc>
        <w:tc>
          <w:tcPr>
            <w:tcW w:w="1973" w:type="dxa"/>
            <w:tcBorders>
              <w:top w:val="nil"/>
              <w:left w:val="nil"/>
              <w:bottom w:val="single" w:sz="8" w:space="0" w:color="auto"/>
              <w:right w:val="single" w:sz="8" w:space="0" w:color="auto"/>
            </w:tcBorders>
            <w:shd w:val="clear" w:color="auto" w:fill="auto"/>
            <w:vAlign w:val="center"/>
            <w:hideMark/>
          </w:tcPr>
          <w:p w14:paraId="55B6AAB4"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43</w:t>
            </w:r>
          </w:p>
        </w:tc>
        <w:tc>
          <w:tcPr>
            <w:tcW w:w="3918" w:type="dxa"/>
            <w:tcBorders>
              <w:top w:val="nil"/>
              <w:left w:val="nil"/>
              <w:bottom w:val="single" w:sz="8" w:space="0" w:color="auto"/>
              <w:right w:val="single" w:sz="8" w:space="0" w:color="auto"/>
            </w:tcBorders>
            <w:shd w:val="clear" w:color="auto" w:fill="auto"/>
            <w:vAlign w:val="center"/>
            <w:hideMark/>
          </w:tcPr>
          <w:p w14:paraId="5BBFA111"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15.52</w:t>
            </w:r>
          </w:p>
        </w:tc>
      </w:tr>
      <w:tr w:rsidR="00887B22" w:rsidRPr="00CC14B7" w14:paraId="4D3E236A"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5DE7A1EC"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1A3BBDCB"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Steel Sector</w:t>
            </w:r>
          </w:p>
        </w:tc>
        <w:tc>
          <w:tcPr>
            <w:tcW w:w="1973" w:type="dxa"/>
            <w:tcBorders>
              <w:top w:val="nil"/>
              <w:left w:val="nil"/>
              <w:bottom w:val="single" w:sz="8" w:space="0" w:color="auto"/>
              <w:right w:val="single" w:sz="8" w:space="0" w:color="auto"/>
            </w:tcBorders>
            <w:shd w:val="clear" w:color="auto" w:fill="auto"/>
            <w:vAlign w:val="center"/>
            <w:hideMark/>
          </w:tcPr>
          <w:p w14:paraId="00ECCD2C"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57</w:t>
            </w:r>
          </w:p>
        </w:tc>
        <w:tc>
          <w:tcPr>
            <w:tcW w:w="3918" w:type="dxa"/>
            <w:tcBorders>
              <w:top w:val="nil"/>
              <w:left w:val="nil"/>
              <w:bottom w:val="single" w:sz="8" w:space="0" w:color="auto"/>
              <w:right w:val="single" w:sz="8" w:space="0" w:color="auto"/>
            </w:tcBorders>
            <w:shd w:val="clear" w:color="auto" w:fill="auto"/>
            <w:vAlign w:val="center"/>
            <w:hideMark/>
          </w:tcPr>
          <w:p w14:paraId="1787BBD9"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20.58</w:t>
            </w:r>
          </w:p>
        </w:tc>
      </w:tr>
      <w:tr w:rsidR="00887B22" w:rsidRPr="00CC14B7" w14:paraId="4E7BC132"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63E16598"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590376B2" w14:textId="658E69B8"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Chemical</w:t>
            </w:r>
          </w:p>
        </w:tc>
        <w:tc>
          <w:tcPr>
            <w:tcW w:w="1973" w:type="dxa"/>
            <w:tcBorders>
              <w:top w:val="nil"/>
              <w:left w:val="nil"/>
              <w:bottom w:val="single" w:sz="8" w:space="0" w:color="auto"/>
              <w:right w:val="single" w:sz="8" w:space="0" w:color="auto"/>
            </w:tcBorders>
            <w:shd w:val="clear" w:color="auto" w:fill="auto"/>
            <w:vAlign w:val="center"/>
            <w:hideMark/>
          </w:tcPr>
          <w:p w14:paraId="74ED7BE1"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37</w:t>
            </w:r>
          </w:p>
        </w:tc>
        <w:tc>
          <w:tcPr>
            <w:tcW w:w="3918" w:type="dxa"/>
            <w:tcBorders>
              <w:top w:val="nil"/>
              <w:left w:val="nil"/>
              <w:bottom w:val="single" w:sz="8" w:space="0" w:color="auto"/>
              <w:right w:val="single" w:sz="8" w:space="0" w:color="auto"/>
            </w:tcBorders>
            <w:shd w:val="clear" w:color="auto" w:fill="auto"/>
            <w:vAlign w:val="center"/>
            <w:hideMark/>
          </w:tcPr>
          <w:p w14:paraId="55B6522F"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13.36</w:t>
            </w:r>
          </w:p>
        </w:tc>
      </w:tr>
      <w:tr w:rsidR="00887B22" w:rsidRPr="00CC14B7" w14:paraId="171DCA93" w14:textId="77777777" w:rsidTr="00256942">
        <w:trPr>
          <w:trHeight w:val="183"/>
        </w:trPr>
        <w:tc>
          <w:tcPr>
            <w:tcW w:w="1817" w:type="dxa"/>
            <w:vMerge w:val="restart"/>
            <w:tcBorders>
              <w:top w:val="nil"/>
              <w:left w:val="single" w:sz="4" w:space="0" w:color="auto"/>
              <w:bottom w:val="single" w:sz="4" w:space="0" w:color="auto"/>
              <w:right w:val="single" w:sz="4" w:space="0" w:color="auto"/>
            </w:tcBorders>
            <w:shd w:val="clear" w:color="auto" w:fill="auto"/>
            <w:vAlign w:val="center"/>
            <w:hideMark/>
          </w:tcPr>
          <w:p w14:paraId="7CAF791F" w14:textId="673258CF"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Age of the firm</w:t>
            </w:r>
            <w:r w:rsidR="001E229C" w:rsidRPr="00CC14B7">
              <w:rPr>
                <w:rFonts w:ascii="Garamond" w:hAnsi="Garamond"/>
                <w:color w:val="000000"/>
                <w:sz w:val="24"/>
                <w:szCs w:val="24"/>
              </w:rPr>
              <w:t xml:space="preserve"> (years)</w:t>
            </w:r>
          </w:p>
        </w:tc>
        <w:tc>
          <w:tcPr>
            <w:tcW w:w="2338" w:type="dxa"/>
            <w:tcBorders>
              <w:top w:val="nil"/>
              <w:left w:val="nil"/>
              <w:bottom w:val="single" w:sz="8" w:space="0" w:color="auto"/>
              <w:right w:val="single" w:sz="8" w:space="0" w:color="auto"/>
            </w:tcBorders>
            <w:shd w:val="clear" w:color="auto" w:fill="auto"/>
            <w:vAlign w:val="center"/>
            <w:hideMark/>
          </w:tcPr>
          <w:p w14:paraId="72C691EB"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&gt;20</w:t>
            </w:r>
          </w:p>
        </w:tc>
        <w:tc>
          <w:tcPr>
            <w:tcW w:w="1973" w:type="dxa"/>
            <w:tcBorders>
              <w:top w:val="nil"/>
              <w:left w:val="nil"/>
              <w:bottom w:val="single" w:sz="8" w:space="0" w:color="auto"/>
              <w:right w:val="single" w:sz="8" w:space="0" w:color="auto"/>
            </w:tcBorders>
            <w:shd w:val="clear" w:color="auto" w:fill="auto"/>
            <w:vAlign w:val="center"/>
            <w:hideMark/>
          </w:tcPr>
          <w:p w14:paraId="46D8E7B8"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135</w:t>
            </w:r>
          </w:p>
        </w:tc>
        <w:tc>
          <w:tcPr>
            <w:tcW w:w="3918" w:type="dxa"/>
            <w:tcBorders>
              <w:top w:val="nil"/>
              <w:left w:val="nil"/>
              <w:bottom w:val="single" w:sz="8" w:space="0" w:color="auto"/>
              <w:right w:val="single" w:sz="8" w:space="0" w:color="auto"/>
            </w:tcBorders>
            <w:shd w:val="clear" w:color="auto" w:fill="auto"/>
            <w:vAlign w:val="center"/>
            <w:hideMark/>
          </w:tcPr>
          <w:p w14:paraId="0A3E67B9"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48.74</w:t>
            </w:r>
          </w:p>
        </w:tc>
      </w:tr>
      <w:tr w:rsidR="00887B22" w:rsidRPr="00CC14B7" w14:paraId="14FB1D0B"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6CF11CE0"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78EDB568"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15-20</w:t>
            </w:r>
          </w:p>
        </w:tc>
        <w:tc>
          <w:tcPr>
            <w:tcW w:w="1973" w:type="dxa"/>
            <w:tcBorders>
              <w:top w:val="nil"/>
              <w:left w:val="nil"/>
              <w:bottom w:val="single" w:sz="8" w:space="0" w:color="auto"/>
              <w:right w:val="single" w:sz="8" w:space="0" w:color="auto"/>
            </w:tcBorders>
            <w:shd w:val="clear" w:color="auto" w:fill="auto"/>
            <w:vAlign w:val="center"/>
            <w:hideMark/>
          </w:tcPr>
          <w:p w14:paraId="525556AF"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85</w:t>
            </w:r>
          </w:p>
        </w:tc>
        <w:tc>
          <w:tcPr>
            <w:tcW w:w="3918" w:type="dxa"/>
            <w:tcBorders>
              <w:top w:val="nil"/>
              <w:left w:val="nil"/>
              <w:bottom w:val="single" w:sz="8" w:space="0" w:color="auto"/>
              <w:right w:val="single" w:sz="8" w:space="0" w:color="auto"/>
            </w:tcBorders>
            <w:shd w:val="clear" w:color="auto" w:fill="auto"/>
            <w:vAlign w:val="center"/>
            <w:hideMark/>
          </w:tcPr>
          <w:p w14:paraId="2EEB53D0"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30.69</w:t>
            </w:r>
          </w:p>
        </w:tc>
      </w:tr>
      <w:tr w:rsidR="00887B22" w:rsidRPr="00CC14B7" w14:paraId="1B575CA7"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0095F79B"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1448A929"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14-0</w:t>
            </w:r>
          </w:p>
        </w:tc>
        <w:tc>
          <w:tcPr>
            <w:tcW w:w="1973" w:type="dxa"/>
            <w:tcBorders>
              <w:top w:val="nil"/>
              <w:left w:val="nil"/>
              <w:bottom w:val="single" w:sz="8" w:space="0" w:color="auto"/>
              <w:right w:val="single" w:sz="8" w:space="0" w:color="auto"/>
            </w:tcBorders>
            <w:shd w:val="clear" w:color="auto" w:fill="auto"/>
            <w:vAlign w:val="center"/>
            <w:hideMark/>
          </w:tcPr>
          <w:p w14:paraId="428E580C"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57</w:t>
            </w:r>
          </w:p>
        </w:tc>
        <w:tc>
          <w:tcPr>
            <w:tcW w:w="3918" w:type="dxa"/>
            <w:tcBorders>
              <w:top w:val="nil"/>
              <w:left w:val="nil"/>
              <w:bottom w:val="single" w:sz="8" w:space="0" w:color="auto"/>
              <w:right w:val="single" w:sz="8" w:space="0" w:color="auto"/>
            </w:tcBorders>
            <w:shd w:val="clear" w:color="auto" w:fill="auto"/>
            <w:vAlign w:val="center"/>
            <w:hideMark/>
          </w:tcPr>
          <w:p w14:paraId="69D494A5"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20.58</w:t>
            </w:r>
          </w:p>
        </w:tc>
      </w:tr>
      <w:tr w:rsidR="00887B22" w:rsidRPr="00CC14B7" w14:paraId="274F523B" w14:textId="77777777" w:rsidTr="00256942">
        <w:trPr>
          <w:trHeight w:val="183"/>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14:paraId="018A3CED" w14:textId="02051AF7" w:rsidR="00887B22" w:rsidRPr="00CC14B7" w:rsidRDefault="001E229C" w:rsidP="001E229C">
            <w:pPr>
              <w:spacing w:after="0" w:line="240" w:lineRule="auto"/>
              <w:jc w:val="center"/>
              <w:rPr>
                <w:rFonts w:ascii="Garamond" w:hAnsi="Garamond"/>
                <w:color w:val="000000"/>
                <w:sz w:val="24"/>
                <w:szCs w:val="24"/>
              </w:rPr>
            </w:pPr>
            <w:r w:rsidRPr="00CC14B7">
              <w:rPr>
                <w:rFonts w:ascii="Garamond" w:hAnsi="Garamond"/>
                <w:color w:val="000000"/>
                <w:sz w:val="24"/>
                <w:szCs w:val="24"/>
              </w:rPr>
              <w:t xml:space="preserve">Annual </w:t>
            </w:r>
            <w:r w:rsidR="00887B22" w:rsidRPr="00CC14B7">
              <w:rPr>
                <w:rFonts w:ascii="Garamond" w:hAnsi="Garamond"/>
                <w:color w:val="000000"/>
                <w:sz w:val="24"/>
                <w:szCs w:val="24"/>
              </w:rPr>
              <w:t>Revenue</w:t>
            </w:r>
            <w:r w:rsidRPr="00CC14B7">
              <w:rPr>
                <w:rFonts w:ascii="Garamond" w:hAnsi="Garamond"/>
                <w:color w:val="000000"/>
                <w:sz w:val="24"/>
                <w:szCs w:val="24"/>
              </w:rPr>
              <w:t xml:space="preserve"> (Million INR)</w:t>
            </w:r>
          </w:p>
        </w:tc>
        <w:tc>
          <w:tcPr>
            <w:tcW w:w="2338" w:type="dxa"/>
            <w:tcBorders>
              <w:top w:val="nil"/>
              <w:left w:val="nil"/>
              <w:bottom w:val="single" w:sz="8" w:space="0" w:color="auto"/>
              <w:right w:val="single" w:sz="8" w:space="0" w:color="auto"/>
            </w:tcBorders>
            <w:shd w:val="clear" w:color="auto" w:fill="auto"/>
            <w:vAlign w:val="center"/>
            <w:hideMark/>
          </w:tcPr>
          <w:p w14:paraId="2F5003CD" w14:textId="237AB533"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&gt;302</w:t>
            </w:r>
          </w:p>
        </w:tc>
        <w:tc>
          <w:tcPr>
            <w:tcW w:w="1973" w:type="dxa"/>
            <w:tcBorders>
              <w:top w:val="nil"/>
              <w:left w:val="nil"/>
              <w:bottom w:val="single" w:sz="8" w:space="0" w:color="auto"/>
              <w:right w:val="single" w:sz="8" w:space="0" w:color="auto"/>
            </w:tcBorders>
            <w:shd w:val="clear" w:color="auto" w:fill="auto"/>
            <w:vAlign w:val="center"/>
            <w:hideMark/>
          </w:tcPr>
          <w:p w14:paraId="2BAE8FB0"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38</w:t>
            </w:r>
          </w:p>
        </w:tc>
        <w:tc>
          <w:tcPr>
            <w:tcW w:w="3918" w:type="dxa"/>
            <w:tcBorders>
              <w:top w:val="nil"/>
              <w:left w:val="nil"/>
              <w:bottom w:val="single" w:sz="8" w:space="0" w:color="auto"/>
              <w:right w:val="single" w:sz="8" w:space="0" w:color="auto"/>
            </w:tcBorders>
            <w:shd w:val="clear" w:color="auto" w:fill="auto"/>
            <w:vAlign w:val="center"/>
            <w:hideMark/>
          </w:tcPr>
          <w:p w14:paraId="62CB2B77"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13.72</w:t>
            </w:r>
          </w:p>
        </w:tc>
      </w:tr>
      <w:tr w:rsidR="00887B22" w:rsidRPr="00CC14B7" w14:paraId="56D460BC" w14:textId="77777777" w:rsidTr="00256942">
        <w:trPr>
          <w:trHeight w:val="183"/>
        </w:trPr>
        <w:tc>
          <w:tcPr>
            <w:tcW w:w="1817" w:type="dxa"/>
            <w:vMerge/>
            <w:tcBorders>
              <w:top w:val="nil"/>
              <w:left w:val="single" w:sz="4" w:space="0" w:color="auto"/>
              <w:bottom w:val="single" w:sz="4" w:space="0" w:color="000000"/>
              <w:right w:val="single" w:sz="4" w:space="0" w:color="auto"/>
            </w:tcBorders>
            <w:vAlign w:val="center"/>
            <w:hideMark/>
          </w:tcPr>
          <w:p w14:paraId="29126313"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noWrap/>
            <w:vAlign w:val="center"/>
            <w:hideMark/>
          </w:tcPr>
          <w:p w14:paraId="416F87E0" w14:textId="35863AF2"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226.5 - 302</w:t>
            </w:r>
          </w:p>
        </w:tc>
        <w:tc>
          <w:tcPr>
            <w:tcW w:w="1973" w:type="dxa"/>
            <w:tcBorders>
              <w:top w:val="nil"/>
              <w:left w:val="nil"/>
              <w:bottom w:val="single" w:sz="8" w:space="0" w:color="auto"/>
              <w:right w:val="single" w:sz="8" w:space="0" w:color="auto"/>
            </w:tcBorders>
            <w:shd w:val="clear" w:color="auto" w:fill="auto"/>
            <w:noWrap/>
            <w:vAlign w:val="center"/>
            <w:hideMark/>
          </w:tcPr>
          <w:p w14:paraId="6EBC6A26"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75</w:t>
            </w:r>
          </w:p>
        </w:tc>
        <w:tc>
          <w:tcPr>
            <w:tcW w:w="3918" w:type="dxa"/>
            <w:tcBorders>
              <w:top w:val="nil"/>
              <w:left w:val="nil"/>
              <w:bottom w:val="single" w:sz="8" w:space="0" w:color="auto"/>
              <w:right w:val="single" w:sz="8" w:space="0" w:color="auto"/>
            </w:tcBorders>
            <w:shd w:val="clear" w:color="auto" w:fill="auto"/>
            <w:vAlign w:val="center"/>
            <w:hideMark/>
          </w:tcPr>
          <w:p w14:paraId="4D412279"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27.08</w:t>
            </w:r>
          </w:p>
        </w:tc>
      </w:tr>
      <w:tr w:rsidR="00887B22" w:rsidRPr="00CC14B7" w14:paraId="15EB5B35" w14:textId="77777777" w:rsidTr="00256942">
        <w:trPr>
          <w:trHeight w:val="183"/>
        </w:trPr>
        <w:tc>
          <w:tcPr>
            <w:tcW w:w="1817" w:type="dxa"/>
            <w:vMerge/>
            <w:tcBorders>
              <w:top w:val="nil"/>
              <w:left w:val="single" w:sz="4" w:space="0" w:color="auto"/>
              <w:bottom w:val="single" w:sz="4" w:space="0" w:color="000000"/>
              <w:right w:val="single" w:sz="4" w:space="0" w:color="auto"/>
            </w:tcBorders>
            <w:vAlign w:val="center"/>
            <w:hideMark/>
          </w:tcPr>
          <w:p w14:paraId="2C8FF1E7"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noWrap/>
            <w:vAlign w:val="center"/>
            <w:hideMark/>
          </w:tcPr>
          <w:p w14:paraId="293FEA16" w14:textId="79903273"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151 - 226.49</w:t>
            </w:r>
          </w:p>
        </w:tc>
        <w:tc>
          <w:tcPr>
            <w:tcW w:w="1973" w:type="dxa"/>
            <w:tcBorders>
              <w:top w:val="nil"/>
              <w:left w:val="nil"/>
              <w:bottom w:val="single" w:sz="8" w:space="0" w:color="auto"/>
              <w:right w:val="single" w:sz="8" w:space="0" w:color="auto"/>
            </w:tcBorders>
            <w:shd w:val="clear" w:color="auto" w:fill="auto"/>
            <w:noWrap/>
            <w:vAlign w:val="center"/>
            <w:hideMark/>
          </w:tcPr>
          <w:p w14:paraId="14040631"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47</w:t>
            </w:r>
          </w:p>
        </w:tc>
        <w:tc>
          <w:tcPr>
            <w:tcW w:w="3918" w:type="dxa"/>
            <w:tcBorders>
              <w:top w:val="nil"/>
              <w:left w:val="nil"/>
              <w:bottom w:val="single" w:sz="8" w:space="0" w:color="auto"/>
              <w:right w:val="single" w:sz="8" w:space="0" w:color="auto"/>
            </w:tcBorders>
            <w:shd w:val="clear" w:color="auto" w:fill="auto"/>
            <w:vAlign w:val="center"/>
            <w:hideMark/>
          </w:tcPr>
          <w:p w14:paraId="796E421D"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16.97</w:t>
            </w:r>
          </w:p>
        </w:tc>
      </w:tr>
      <w:tr w:rsidR="00887B22" w:rsidRPr="00CC14B7" w14:paraId="294BAE9F" w14:textId="77777777" w:rsidTr="00256942">
        <w:trPr>
          <w:trHeight w:val="183"/>
        </w:trPr>
        <w:tc>
          <w:tcPr>
            <w:tcW w:w="1817" w:type="dxa"/>
            <w:vMerge/>
            <w:tcBorders>
              <w:top w:val="nil"/>
              <w:left w:val="single" w:sz="4" w:space="0" w:color="auto"/>
              <w:bottom w:val="single" w:sz="4" w:space="0" w:color="000000"/>
              <w:right w:val="single" w:sz="4" w:space="0" w:color="auto"/>
            </w:tcBorders>
            <w:vAlign w:val="center"/>
            <w:hideMark/>
          </w:tcPr>
          <w:p w14:paraId="0116BFB9"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noWrap/>
            <w:vAlign w:val="center"/>
            <w:hideMark/>
          </w:tcPr>
          <w:p w14:paraId="60C5C9E9" w14:textId="2BEC4C22"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75.5 - 150.85</w:t>
            </w:r>
          </w:p>
        </w:tc>
        <w:tc>
          <w:tcPr>
            <w:tcW w:w="1973" w:type="dxa"/>
            <w:tcBorders>
              <w:top w:val="nil"/>
              <w:left w:val="nil"/>
              <w:bottom w:val="single" w:sz="8" w:space="0" w:color="auto"/>
              <w:right w:val="single" w:sz="8" w:space="0" w:color="auto"/>
            </w:tcBorders>
            <w:shd w:val="clear" w:color="auto" w:fill="auto"/>
            <w:noWrap/>
            <w:vAlign w:val="center"/>
            <w:hideMark/>
          </w:tcPr>
          <w:p w14:paraId="1EDFE835"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44</w:t>
            </w:r>
          </w:p>
        </w:tc>
        <w:tc>
          <w:tcPr>
            <w:tcW w:w="3918" w:type="dxa"/>
            <w:tcBorders>
              <w:top w:val="nil"/>
              <w:left w:val="nil"/>
              <w:bottom w:val="single" w:sz="8" w:space="0" w:color="auto"/>
              <w:right w:val="single" w:sz="8" w:space="0" w:color="auto"/>
            </w:tcBorders>
            <w:shd w:val="clear" w:color="auto" w:fill="auto"/>
            <w:vAlign w:val="center"/>
            <w:hideMark/>
          </w:tcPr>
          <w:p w14:paraId="0EDC022A"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15.88</w:t>
            </w:r>
          </w:p>
        </w:tc>
      </w:tr>
      <w:tr w:rsidR="00887B22" w:rsidRPr="00CC14B7" w14:paraId="51FAD9AF" w14:textId="77777777" w:rsidTr="00256942">
        <w:trPr>
          <w:trHeight w:val="183"/>
        </w:trPr>
        <w:tc>
          <w:tcPr>
            <w:tcW w:w="1817" w:type="dxa"/>
            <w:vMerge/>
            <w:tcBorders>
              <w:top w:val="nil"/>
              <w:left w:val="single" w:sz="4" w:space="0" w:color="auto"/>
              <w:bottom w:val="single" w:sz="4" w:space="0" w:color="000000"/>
              <w:right w:val="single" w:sz="4" w:space="0" w:color="auto"/>
            </w:tcBorders>
            <w:vAlign w:val="center"/>
            <w:hideMark/>
          </w:tcPr>
          <w:p w14:paraId="5776C76D"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noWrap/>
            <w:vAlign w:val="center"/>
            <w:hideMark/>
          </w:tcPr>
          <w:p w14:paraId="02CD8D3F" w14:textId="1CEC705E" w:rsidR="00887B22" w:rsidRPr="00CC14B7" w:rsidRDefault="00887B22" w:rsidP="001E229C">
            <w:pPr>
              <w:spacing w:after="0" w:line="240" w:lineRule="auto"/>
              <w:jc w:val="center"/>
              <w:rPr>
                <w:rFonts w:ascii="Garamond" w:hAnsi="Garamond"/>
                <w:color w:val="000000"/>
                <w:sz w:val="24"/>
                <w:szCs w:val="24"/>
              </w:rPr>
            </w:pPr>
            <w:r w:rsidRPr="00CC14B7">
              <w:rPr>
                <w:rFonts w:ascii="Garamond" w:hAnsi="Garamond"/>
                <w:color w:val="000000"/>
                <w:sz w:val="24"/>
                <w:szCs w:val="24"/>
              </w:rPr>
              <w:t xml:space="preserve">&lt;75.5 </w:t>
            </w:r>
          </w:p>
        </w:tc>
        <w:tc>
          <w:tcPr>
            <w:tcW w:w="1973" w:type="dxa"/>
            <w:tcBorders>
              <w:top w:val="nil"/>
              <w:left w:val="nil"/>
              <w:bottom w:val="single" w:sz="8" w:space="0" w:color="auto"/>
              <w:right w:val="single" w:sz="8" w:space="0" w:color="auto"/>
            </w:tcBorders>
            <w:shd w:val="clear" w:color="auto" w:fill="auto"/>
            <w:noWrap/>
            <w:vAlign w:val="center"/>
            <w:hideMark/>
          </w:tcPr>
          <w:p w14:paraId="22B06BE7"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73</w:t>
            </w:r>
          </w:p>
        </w:tc>
        <w:tc>
          <w:tcPr>
            <w:tcW w:w="3918" w:type="dxa"/>
            <w:tcBorders>
              <w:top w:val="nil"/>
              <w:left w:val="nil"/>
              <w:bottom w:val="single" w:sz="8" w:space="0" w:color="auto"/>
              <w:right w:val="single" w:sz="8" w:space="0" w:color="auto"/>
            </w:tcBorders>
            <w:shd w:val="clear" w:color="auto" w:fill="auto"/>
            <w:vAlign w:val="center"/>
            <w:hideMark/>
          </w:tcPr>
          <w:p w14:paraId="6528315E"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26.35</w:t>
            </w:r>
          </w:p>
        </w:tc>
      </w:tr>
      <w:tr w:rsidR="00887B22" w:rsidRPr="00CC14B7" w14:paraId="673AD064" w14:textId="77777777" w:rsidTr="00256942">
        <w:trPr>
          <w:trHeight w:val="183"/>
        </w:trPr>
        <w:tc>
          <w:tcPr>
            <w:tcW w:w="1817" w:type="dxa"/>
            <w:vMerge w:val="restart"/>
            <w:tcBorders>
              <w:top w:val="nil"/>
              <w:left w:val="single" w:sz="4" w:space="0" w:color="auto"/>
              <w:bottom w:val="single" w:sz="4" w:space="0" w:color="auto"/>
              <w:right w:val="single" w:sz="4" w:space="0" w:color="auto"/>
            </w:tcBorders>
            <w:shd w:val="clear" w:color="auto" w:fill="auto"/>
            <w:vAlign w:val="center"/>
            <w:hideMark/>
          </w:tcPr>
          <w:p w14:paraId="1F7DF60D"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Number of employees</w:t>
            </w:r>
          </w:p>
        </w:tc>
        <w:tc>
          <w:tcPr>
            <w:tcW w:w="2338" w:type="dxa"/>
            <w:tcBorders>
              <w:top w:val="nil"/>
              <w:left w:val="nil"/>
              <w:bottom w:val="single" w:sz="8" w:space="0" w:color="auto"/>
              <w:right w:val="single" w:sz="8" w:space="0" w:color="auto"/>
            </w:tcBorders>
            <w:shd w:val="clear" w:color="auto" w:fill="auto"/>
            <w:vAlign w:val="center"/>
            <w:hideMark/>
          </w:tcPr>
          <w:p w14:paraId="3E5524A5"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Greater than 500</w:t>
            </w:r>
          </w:p>
        </w:tc>
        <w:tc>
          <w:tcPr>
            <w:tcW w:w="1973" w:type="dxa"/>
            <w:tcBorders>
              <w:top w:val="nil"/>
              <w:left w:val="nil"/>
              <w:bottom w:val="single" w:sz="8" w:space="0" w:color="auto"/>
              <w:right w:val="single" w:sz="8" w:space="0" w:color="auto"/>
            </w:tcBorders>
            <w:shd w:val="clear" w:color="auto" w:fill="auto"/>
            <w:vAlign w:val="center"/>
            <w:hideMark/>
          </w:tcPr>
          <w:p w14:paraId="636B9233"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96</w:t>
            </w:r>
          </w:p>
        </w:tc>
        <w:tc>
          <w:tcPr>
            <w:tcW w:w="3918" w:type="dxa"/>
            <w:tcBorders>
              <w:top w:val="nil"/>
              <w:left w:val="nil"/>
              <w:bottom w:val="single" w:sz="8" w:space="0" w:color="auto"/>
              <w:right w:val="single" w:sz="8" w:space="0" w:color="auto"/>
            </w:tcBorders>
            <w:shd w:val="clear" w:color="auto" w:fill="auto"/>
            <w:vAlign w:val="center"/>
            <w:hideMark/>
          </w:tcPr>
          <w:p w14:paraId="30D49A93"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34.66</w:t>
            </w:r>
          </w:p>
        </w:tc>
      </w:tr>
      <w:tr w:rsidR="00887B22" w:rsidRPr="00CC14B7" w14:paraId="34E91EF6"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5659881C"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43C776B5"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250-500</w:t>
            </w:r>
          </w:p>
        </w:tc>
        <w:tc>
          <w:tcPr>
            <w:tcW w:w="1973" w:type="dxa"/>
            <w:tcBorders>
              <w:top w:val="nil"/>
              <w:left w:val="nil"/>
              <w:bottom w:val="single" w:sz="8" w:space="0" w:color="auto"/>
              <w:right w:val="single" w:sz="8" w:space="0" w:color="auto"/>
            </w:tcBorders>
            <w:shd w:val="clear" w:color="auto" w:fill="auto"/>
            <w:vAlign w:val="center"/>
            <w:hideMark/>
          </w:tcPr>
          <w:p w14:paraId="5621E41B"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76</w:t>
            </w:r>
          </w:p>
        </w:tc>
        <w:tc>
          <w:tcPr>
            <w:tcW w:w="3918" w:type="dxa"/>
            <w:tcBorders>
              <w:top w:val="nil"/>
              <w:left w:val="nil"/>
              <w:bottom w:val="single" w:sz="8" w:space="0" w:color="auto"/>
              <w:right w:val="single" w:sz="8" w:space="0" w:color="auto"/>
            </w:tcBorders>
            <w:shd w:val="clear" w:color="auto" w:fill="auto"/>
            <w:vAlign w:val="center"/>
            <w:hideMark/>
          </w:tcPr>
          <w:p w14:paraId="6D38BE4A"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27.44</w:t>
            </w:r>
          </w:p>
        </w:tc>
      </w:tr>
      <w:tr w:rsidR="00887B22" w:rsidRPr="00CC14B7" w14:paraId="540566D0"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6E55836E"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619FF86A"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100-249</w:t>
            </w:r>
          </w:p>
        </w:tc>
        <w:tc>
          <w:tcPr>
            <w:tcW w:w="1973" w:type="dxa"/>
            <w:tcBorders>
              <w:top w:val="nil"/>
              <w:left w:val="nil"/>
              <w:bottom w:val="single" w:sz="8" w:space="0" w:color="auto"/>
              <w:right w:val="single" w:sz="8" w:space="0" w:color="auto"/>
            </w:tcBorders>
            <w:shd w:val="clear" w:color="auto" w:fill="auto"/>
            <w:vAlign w:val="center"/>
            <w:hideMark/>
          </w:tcPr>
          <w:p w14:paraId="5109D240"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65</w:t>
            </w:r>
          </w:p>
        </w:tc>
        <w:tc>
          <w:tcPr>
            <w:tcW w:w="3918" w:type="dxa"/>
            <w:tcBorders>
              <w:top w:val="nil"/>
              <w:left w:val="nil"/>
              <w:bottom w:val="single" w:sz="8" w:space="0" w:color="auto"/>
              <w:right w:val="single" w:sz="8" w:space="0" w:color="auto"/>
            </w:tcBorders>
            <w:shd w:val="clear" w:color="auto" w:fill="auto"/>
            <w:vAlign w:val="center"/>
            <w:hideMark/>
          </w:tcPr>
          <w:p w14:paraId="00D3AFA1"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23.47</w:t>
            </w:r>
          </w:p>
        </w:tc>
      </w:tr>
      <w:tr w:rsidR="00887B22" w:rsidRPr="00CC14B7" w14:paraId="38AB14E2" w14:textId="77777777" w:rsidTr="00256942">
        <w:trPr>
          <w:trHeight w:val="183"/>
        </w:trPr>
        <w:tc>
          <w:tcPr>
            <w:tcW w:w="1817" w:type="dxa"/>
            <w:vMerge/>
            <w:tcBorders>
              <w:top w:val="nil"/>
              <w:left w:val="single" w:sz="4" w:space="0" w:color="auto"/>
              <w:bottom w:val="single" w:sz="4" w:space="0" w:color="auto"/>
              <w:right w:val="single" w:sz="4" w:space="0" w:color="auto"/>
            </w:tcBorders>
            <w:vAlign w:val="center"/>
            <w:hideMark/>
          </w:tcPr>
          <w:p w14:paraId="6E4623A9" w14:textId="77777777" w:rsidR="00887B22" w:rsidRPr="00CC14B7" w:rsidRDefault="00887B22" w:rsidP="00887B22">
            <w:pPr>
              <w:spacing w:after="0" w:line="240" w:lineRule="auto"/>
              <w:jc w:val="center"/>
              <w:rPr>
                <w:rFonts w:ascii="Garamond" w:hAnsi="Garamond"/>
                <w:color w:val="000000"/>
                <w:sz w:val="24"/>
                <w:szCs w:val="24"/>
              </w:rPr>
            </w:pPr>
          </w:p>
        </w:tc>
        <w:tc>
          <w:tcPr>
            <w:tcW w:w="2338" w:type="dxa"/>
            <w:tcBorders>
              <w:top w:val="nil"/>
              <w:left w:val="nil"/>
              <w:bottom w:val="single" w:sz="8" w:space="0" w:color="auto"/>
              <w:right w:val="single" w:sz="8" w:space="0" w:color="auto"/>
            </w:tcBorders>
            <w:shd w:val="clear" w:color="auto" w:fill="auto"/>
            <w:vAlign w:val="center"/>
            <w:hideMark/>
          </w:tcPr>
          <w:p w14:paraId="13D2F77E"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Less than 100</w:t>
            </w:r>
          </w:p>
        </w:tc>
        <w:tc>
          <w:tcPr>
            <w:tcW w:w="1973" w:type="dxa"/>
            <w:tcBorders>
              <w:top w:val="nil"/>
              <w:left w:val="nil"/>
              <w:bottom w:val="single" w:sz="8" w:space="0" w:color="auto"/>
              <w:right w:val="single" w:sz="8" w:space="0" w:color="auto"/>
            </w:tcBorders>
            <w:shd w:val="clear" w:color="auto" w:fill="auto"/>
            <w:vAlign w:val="center"/>
            <w:hideMark/>
          </w:tcPr>
          <w:p w14:paraId="1F6D623C"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40</w:t>
            </w:r>
          </w:p>
        </w:tc>
        <w:tc>
          <w:tcPr>
            <w:tcW w:w="3918" w:type="dxa"/>
            <w:tcBorders>
              <w:top w:val="nil"/>
              <w:left w:val="nil"/>
              <w:bottom w:val="single" w:sz="8" w:space="0" w:color="auto"/>
              <w:right w:val="single" w:sz="8" w:space="0" w:color="auto"/>
            </w:tcBorders>
            <w:shd w:val="clear" w:color="auto" w:fill="auto"/>
            <w:vAlign w:val="center"/>
            <w:hideMark/>
          </w:tcPr>
          <w:p w14:paraId="425E59E2" w14:textId="77777777" w:rsidR="00887B22" w:rsidRPr="00CC14B7" w:rsidRDefault="00887B22" w:rsidP="00887B22">
            <w:pPr>
              <w:spacing w:after="0" w:line="240" w:lineRule="auto"/>
              <w:jc w:val="center"/>
              <w:rPr>
                <w:rFonts w:ascii="Garamond" w:hAnsi="Garamond"/>
                <w:color w:val="000000"/>
                <w:sz w:val="24"/>
                <w:szCs w:val="24"/>
              </w:rPr>
            </w:pPr>
            <w:r w:rsidRPr="00CC14B7">
              <w:rPr>
                <w:rFonts w:ascii="Garamond" w:hAnsi="Garamond"/>
                <w:color w:val="000000"/>
                <w:sz w:val="24"/>
                <w:szCs w:val="24"/>
              </w:rPr>
              <w:t>14.44</w:t>
            </w:r>
          </w:p>
        </w:tc>
      </w:tr>
    </w:tbl>
    <w:p w14:paraId="422F3AE4" w14:textId="77777777" w:rsidR="00BB37C6" w:rsidRPr="00CC14B7" w:rsidRDefault="00BB37C6" w:rsidP="0085261F">
      <w:pPr>
        <w:spacing w:line="360" w:lineRule="auto"/>
        <w:jc w:val="both"/>
        <w:rPr>
          <w:rStyle w:val="SubtleEmphasis"/>
          <w:rFonts w:ascii="Garamond" w:hAnsi="Garamond"/>
          <w:b/>
          <w:i w:val="0"/>
          <w:color w:val="auto"/>
          <w:sz w:val="24"/>
          <w:szCs w:val="24"/>
        </w:rPr>
      </w:pPr>
    </w:p>
    <w:p w14:paraId="662DD6CF" w14:textId="7B7AC200" w:rsidR="00445CA0" w:rsidRPr="00CC14B7" w:rsidRDefault="00445CA0"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4.1 Measurement Model</w:t>
      </w:r>
    </w:p>
    <w:p w14:paraId="0D4919AD" w14:textId="063813F4" w:rsidR="00B7766F" w:rsidRPr="00CC14B7" w:rsidRDefault="00594049" w:rsidP="00A1435E">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Before </w:t>
      </w:r>
      <w:r w:rsidR="00D37E9A" w:rsidRPr="00CC14B7">
        <w:rPr>
          <w:rStyle w:val="SubtleEmphasis"/>
          <w:rFonts w:ascii="Garamond" w:hAnsi="Garamond"/>
          <w:i w:val="0"/>
          <w:color w:val="auto"/>
          <w:sz w:val="24"/>
          <w:szCs w:val="24"/>
        </w:rPr>
        <w:t xml:space="preserve">testing </w:t>
      </w:r>
      <w:r w:rsidR="000330A5" w:rsidRPr="00CC14B7">
        <w:rPr>
          <w:rStyle w:val="SubtleEmphasis"/>
          <w:rFonts w:ascii="Garamond" w:hAnsi="Garamond"/>
          <w:i w:val="0"/>
          <w:color w:val="auto"/>
          <w:sz w:val="24"/>
          <w:szCs w:val="24"/>
        </w:rPr>
        <w:t xml:space="preserve">for </w:t>
      </w:r>
      <w:r w:rsidR="00D37E9A" w:rsidRPr="00CC14B7">
        <w:rPr>
          <w:rStyle w:val="SubtleEmphasis"/>
          <w:rFonts w:ascii="Garamond" w:hAnsi="Garamond"/>
          <w:i w:val="0"/>
          <w:color w:val="auto"/>
          <w:sz w:val="24"/>
          <w:szCs w:val="24"/>
        </w:rPr>
        <w:t>significant relationship</w:t>
      </w:r>
      <w:r w:rsidR="000330A5" w:rsidRPr="00CC14B7">
        <w:rPr>
          <w:rStyle w:val="SubtleEmphasis"/>
          <w:rFonts w:ascii="Garamond" w:hAnsi="Garamond"/>
          <w:i w:val="0"/>
          <w:color w:val="auto"/>
          <w:sz w:val="24"/>
          <w:szCs w:val="24"/>
        </w:rPr>
        <w:t>s</w:t>
      </w:r>
      <w:r w:rsidR="00D37E9A" w:rsidRPr="00CC14B7">
        <w:rPr>
          <w:rStyle w:val="SubtleEmphasis"/>
          <w:rFonts w:ascii="Garamond" w:hAnsi="Garamond"/>
          <w:i w:val="0"/>
          <w:color w:val="auto"/>
          <w:sz w:val="24"/>
          <w:szCs w:val="24"/>
        </w:rPr>
        <w:t xml:space="preserve"> in the proposed theoretical framework, it is pertinent to demonstrate that the proposed theoretical framework has a satisfactory level of validity and reliability</w:t>
      </w:r>
      <w:r w:rsidR="0013375B" w:rsidRPr="00CC14B7">
        <w:rPr>
          <w:rStyle w:val="SubtleEmphasis"/>
          <w:rFonts w:ascii="Garamond" w:hAnsi="Garamond"/>
          <w:i w:val="0"/>
          <w:color w:val="auto"/>
          <w:sz w:val="24"/>
          <w:szCs w:val="24"/>
        </w:rPr>
        <w:t xml:space="preserve"> (see, Fornell and Larcker, 198; Chen and Paulraj, 2004; Eckstein et al. 2015</w:t>
      </w:r>
      <w:r w:rsidR="00D37E9A" w:rsidRPr="00CC14B7">
        <w:rPr>
          <w:rStyle w:val="SubtleEmphasis"/>
          <w:rFonts w:ascii="Garamond" w:hAnsi="Garamond"/>
          <w:i w:val="0"/>
          <w:color w:val="auto"/>
          <w:sz w:val="24"/>
          <w:szCs w:val="24"/>
        </w:rPr>
        <w:t>).</w:t>
      </w:r>
      <w:r w:rsidR="001F1585" w:rsidRPr="00CC14B7">
        <w:rPr>
          <w:rStyle w:val="SubtleEmphasis"/>
          <w:rFonts w:ascii="Garamond" w:hAnsi="Garamond"/>
          <w:i w:val="0"/>
          <w:color w:val="auto"/>
          <w:sz w:val="24"/>
          <w:szCs w:val="24"/>
        </w:rPr>
        <w:t xml:space="preserve"> </w:t>
      </w:r>
      <w:r w:rsidR="00C81764" w:rsidRPr="00CC14B7">
        <w:rPr>
          <w:rStyle w:val="SubtleEmphasis"/>
          <w:rFonts w:ascii="Garamond" w:hAnsi="Garamond"/>
          <w:i w:val="0"/>
          <w:color w:val="auto"/>
          <w:sz w:val="24"/>
          <w:szCs w:val="24"/>
        </w:rPr>
        <w:t xml:space="preserve">From Table 2 one can note </w:t>
      </w:r>
      <w:r w:rsidR="000C7D7C" w:rsidRPr="00CC14B7">
        <w:rPr>
          <w:rStyle w:val="SubtleEmphasis"/>
          <w:rFonts w:ascii="Garamond" w:hAnsi="Garamond"/>
          <w:i w:val="0"/>
          <w:color w:val="auto"/>
          <w:sz w:val="24"/>
          <w:szCs w:val="24"/>
        </w:rPr>
        <w:t xml:space="preserve">that </w:t>
      </w:r>
      <w:r w:rsidR="001E229C" w:rsidRPr="00CC14B7">
        <w:rPr>
          <w:rStyle w:val="SubtleEmphasis"/>
          <w:rFonts w:ascii="Garamond" w:hAnsi="Garamond"/>
          <w:i w:val="0"/>
          <w:color w:val="auto"/>
          <w:sz w:val="24"/>
          <w:szCs w:val="24"/>
        </w:rPr>
        <w:t xml:space="preserve">the </w:t>
      </w:r>
      <w:r w:rsidR="000C7D7C" w:rsidRPr="00CC14B7">
        <w:rPr>
          <w:rStyle w:val="SubtleEmphasis"/>
          <w:rFonts w:ascii="Garamond" w:hAnsi="Garamond"/>
          <w:i w:val="0"/>
          <w:color w:val="auto"/>
          <w:sz w:val="24"/>
          <w:szCs w:val="24"/>
        </w:rPr>
        <w:t>composite</w:t>
      </w:r>
      <w:r w:rsidR="006C5C09" w:rsidRPr="00CC14B7">
        <w:rPr>
          <w:rStyle w:val="SubtleEmphasis"/>
          <w:rFonts w:ascii="Garamond" w:hAnsi="Garamond"/>
          <w:i w:val="0"/>
          <w:color w:val="auto"/>
          <w:sz w:val="24"/>
          <w:szCs w:val="24"/>
        </w:rPr>
        <w:t xml:space="preserve"> reliability of constructs of the proposed theoretical framework is found to be greater than </w:t>
      </w:r>
      <w:r w:rsidR="00C81764" w:rsidRPr="00CC14B7">
        <w:rPr>
          <w:rStyle w:val="SubtleEmphasis"/>
          <w:rFonts w:ascii="Garamond" w:hAnsi="Garamond"/>
          <w:i w:val="0"/>
          <w:color w:val="auto"/>
          <w:sz w:val="24"/>
          <w:szCs w:val="24"/>
        </w:rPr>
        <w:t>0.7 and each average variance extracted (AVE) is greater than 0.5, indicating that the measurements are reliable and the latent construct can account for at</w:t>
      </w:r>
      <w:r w:rsidR="005112AC" w:rsidRPr="00CC14B7">
        <w:rPr>
          <w:rStyle w:val="SubtleEmphasis"/>
          <w:rFonts w:ascii="Garamond" w:hAnsi="Garamond"/>
          <w:i w:val="0"/>
          <w:color w:val="auto"/>
          <w:sz w:val="24"/>
          <w:szCs w:val="24"/>
        </w:rPr>
        <w:t xml:space="preserve"> </w:t>
      </w:r>
      <w:r w:rsidR="00C81764" w:rsidRPr="00CC14B7">
        <w:rPr>
          <w:rStyle w:val="SubtleEmphasis"/>
          <w:rFonts w:ascii="Garamond" w:hAnsi="Garamond"/>
          <w:i w:val="0"/>
          <w:color w:val="auto"/>
          <w:sz w:val="24"/>
          <w:szCs w:val="24"/>
        </w:rPr>
        <w:t>least 50 percent of the variance in the items.</w:t>
      </w:r>
      <w:r w:rsidR="000C7D7C" w:rsidRPr="00CC14B7">
        <w:rPr>
          <w:rStyle w:val="SubtleEmphasis"/>
          <w:rFonts w:ascii="Garamond" w:hAnsi="Garamond"/>
          <w:i w:val="0"/>
          <w:color w:val="auto"/>
          <w:sz w:val="24"/>
          <w:szCs w:val="24"/>
        </w:rPr>
        <w:t xml:space="preserve"> As shown in Table 2, the loadings are in </w:t>
      </w:r>
      <w:r w:rsidR="001E229C" w:rsidRPr="00CC14B7">
        <w:rPr>
          <w:rStyle w:val="SubtleEmphasis"/>
          <w:rFonts w:ascii="Garamond" w:hAnsi="Garamond"/>
          <w:i w:val="0"/>
          <w:color w:val="auto"/>
          <w:sz w:val="24"/>
          <w:szCs w:val="24"/>
        </w:rPr>
        <w:t xml:space="preserve">the </w:t>
      </w:r>
      <w:r w:rsidR="000C7D7C" w:rsidRPr="00CC14B7">
        <w:rPr>
          <w:rStyle w:val="SubtleEmphasis"/>
          <w:rFonts w:ascii="Garamond" w:hAnsi="Garamond"/>
          <w:i w:val="0"/>
          <w:color w:val="auto"/>
          <w:sz w:val="24"/>
          <w:szCs w:val="24"/>
        </w:rPr>
        <w:t>acceptable range and the t-value indicates that they are significant at the 0.0</w:t>
      </w:r>
      <w:r w:rsidR="007E69E6" w:rsidRPr="00CC14B7">
        <w:rPr>
          <w:rStyle w:val="SubtleEmphasis"/>
          <w:rFonts w:ascii="Garamond" w:hAnsi="Garamond"/>
          <w:i w:val="0"/>
          <w:color w:val="auto"/>
          <w:sz w:val="24"/>
          <w:szCs w:val="24"/>
        </w:rPr>
        <w:t>5</w:t>
      </w:r>
      <w:r w:rsidR="000C7D7C" w:rsidRPr="00CC14B7">
        <w:rPr>
          <w:rStyle w:val="SubtleEmphasis"/>
          <w:rFonts w:ascii="Garamond" w:hAnsi="Garamond"/>
          <w:i w:val="0"/>
          <w:color w:val="auto"/>
          <w:sz w:val="24"/>
          <w:szCs w:val="24"/>
        </w:rPr>
        <w:t xml:space="preserve"> level.</w:t>
      </w:r>
      <w:r w:rsidR="006C5C09" w:rsidRPr="00CC14B7">
        <w:rPr>
          <w:rStyle w:val="SubtleEmphasis"/>
          <w:rFonts w:ascii="Garamond" w:hAnsi="Garamond"/>
          <w:i w:val="0"/>
          <w:color w:val="auto"/>
          <w:sz w:val="24"/>
          <w:szCs w:val="24"/>
        </w:rPr>
        <w:t xml:space="preserve">  </w:t>
      </w:r>
      <w:r w:rsidR="001F1BDB" w:rsidRPr="00CC14B7">
        <w:rPr>
          <w:rStyle w:val="SubtleEmphasis"/>
          <w:rFonts w:ascii="Garamond" w:hAnsi="Garamond"/>
          <w:i w:val="0"/>
          <w:color w:val="auto"/>
          <w:sz w:val="24"/>
          <w:szCs w:val="24"/>
        </w:rPr>
        <w:t xml:space="preserve"> </w:t>
      </w:r>
    </w:p>
    <w:p w14:paraId="399768D9" w14:textId="2704700E" w:rsidR="005B3AC8" w:rsidRPr="00CC14B7" w:rsidRDefault="005B3AC8" w:rsidP="004C38C2">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lastRenderedPageBreak/>
        <w:t>Table 2: Loadings of the Indicator Variables (Composite Reliability) (AVE)</w:t>
      </w:r>
    </w:p>
    <w:tbl>
      <w:tblPr>
        <w:tblW w:w="10490" w:type="dxa"/>
        <w:tblInd w:w="-289" w:type="dxa"/>
        <w:tblLook w:val="04A0" w:firstRow="1" w:lastRow="0" w:firstColumn="1" w:lastColumn="0" w:noHBand="0" w:noVBand="1"/>
      </w:tblPr>
      <w:tblGrid>
        <w:gridCol w:w="5387"/>
        <w:gridCol w:w="1134"/>
        <w:gridCol w:w="1134"/>
        <w:gridCol w:w="709"/>
        <w:gridCol w:w="1016"/>
        <w:gridCol w:w="1110"/>
      </w:tblGrid>
      <w:tr w:rsidR="00BF194D" w:rsidRPr="00CC14B7" w14:paraId="46DF6558" w14:textId="77777777" w:rsidTr="00FE2ED5">
        <w:trPr>
          <w:trHeight w:val="257"/>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DECDB"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Construct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F46898"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Indicator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5D83A8"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Mean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90A85C"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SD</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4A97B394"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Loading</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8D10CA8"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T-value</w:t>
            </w:r>
          </w:p>
        </w:tc>
      </w:tr>
      <w:tr w:rsidR="00BF194D" w:rsidRPr="00CC14B7" w14:paraId="61D55326" w14:textId="77777777" w:rsidTr="00FE2ED5">
        <w:trPr>
          <w:trHeight w:val="246"/>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3FB26B" w14:textId="19F388B4" w:rsidR="00247F78" w:rsidRPr="00CC14B7" w:rsidRDefault="00247F78" w:rsidP="00247F78">
            <w:pPr>
              <w:spacing w:after="0" w:line="240" w:lineRule="auto"/>
              <w:rPr>
                <w:rFonts w:ascii="Garamond" w:hAnsi="Garamond"/>
                <w:color w:val="000000"/>
                <w:sz w:val="24"/>
                <w:szCs w:val="24"/>
                <w:lang w:val="fr-FR"/>
              </w:rPr>
            </w:pPr>
            <w:r w:rsidRPr="00CC14B7">
              <w:rPr>
                <w:rFonts w:ascii="Garamond" w:hAnsi="Garamond"/>
                <w:color w:val="000000"/>
                <w:sz w:val="24"/>
                <w:szCs w:val="24"/>
                <w:lang w:val="fr-FR"/>
              </w:rPr>
              <w:t>Coercive Pressure (CP)</w:t>
            </w:r>
            <w:r w:rsidR="00BF194D" w:rsidRPr="00CC14B7">
              <w:rPr>
                <w:rFonts w:ascii="Garamond" w:hAnsi="Garamond"/>
                <w:color w:val="000000"/>
                <w:sz w:val="24"/>
                <w:szCs w:val="24"/>
                <w:lang w:val="fr-FR"/>
              </w:rPr>
              <w:t xml:space="preserve"> (SCR=0.89) (AVE=0.73)</w:t>
            </w:r>
          </w:p>
        </w:tc>
        <w:tc>
          <w:tcPr>
            <w:tcW w:w="1134" w:type="dxa"/>
            <w:tcBorders>
              <w:top w:val="nil"/>
              <w:left w:val="nil"/>
              <w:bottom w:val="single" w:sz="4" w:space="0" w:color="auto"/>
              <w:right w:val="single" w:sz="4" w:space="0" w:color="auto"/>
            </w:tcBorders>
            <w:shd w:val="clear" w:color="auto" w:fill="auto"/>
            <w:noWrap/>
            <w:vAlign w:val="center"/>
            <w:hideMark/>
          </w:tcPr>
          <w:p w14:paraId="3DAC775B"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CP1</w:t>
            </w:r>
          </w:p>
        </w:tc>
        <w:tc>
          <w:tcPr>
            <w:tcW w:w="1134" w:type="dxa"/>
            <w:tcBorders>
              <w:top w:val="nil"/>
              <w:left w:val="nil"/>
              <w:bottom w:val="single" w:sz="4" w:space="0" w:color="auto"/>
              <w:right w:val="single" w:sz="4" w:space="0" w:color="auto"/>
            </w:tcBorders>
            <w:shd w:val="clear" w:color="auto" w:fill="auto"/>
            <w:noWrap/>
            <w:hideMark/>
          </w:tcPr>
          <w:p w14:paraId="1C6BB8A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4.07</w:t>
            </w:r>
          </w:p>
        </w:tc>
        <w:tc>
          <w:tcPr>
            <w:tcW w:w="709" w:type="dxa"/>
            <w:tcBorders>
              <w:top w:val="nil"/>
              <w:left w:val="nil"/>
              <w:bottom w:val="single" w:sz="4" w:space="0" w:color="auto"/>
              <w:right w:val="single" w:sz="4" w:space="0" w:color="auto"/>
            </w:tcBorders>
            <w:shd w:val="clear" w:color="auto" w:fill="auto"/>
            <w:noWrap/>
            <w:hideMark/>
          </w:tcPr>
          <w:p w14:paraId="6B9799E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0.65</w:t>
            </w:r>
          </w:p>
        </w:tc>
        <w:tc>
          <w:tcPr>
            <w:tcW w:w="1016" w:type="dxa"/>
            <w:tcBorders>
              <w:top w:val="nil"/>
              <w:left w:val="nil"/>
              <w:bottom w:val="single" w:sz="4" w:space="0" w:color="auto"/>
              <w:right w:val="single" w:sz="4" w:space="0" w:color="auto"/>
            </w:tcBorders>
            <w:shd w:val="clear" w:color="auto" w:fill="auto"/>
            <w:noWrap/>
            <w:vAlign w:val="center"/>
            <w:hideMark/>
          </w:tcPr>
          <w:p w14:paraId="31F959A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0.67</w:t>
            </w:r>
          </w:p>
        </w:tc>
        <w:tc>
          <w:tcPr>
            <w:tcW w:w="1110" w:type="dxa"/>
            <w:tcBorders>
              <w:top w:val="nil"/>
              <w:left w:val="nil"/>
              <w:bottom w:val="single" w:sz="4" w:space="0" w:color="auto"/>
              <w:right w:val="single" w:sz="4" w:space="0" w:color="auto"/>
            </w:tcBorders>
            <w:shd w:val="clear" w:color="auto" w:fill="auto"/>
            <w:noWrap/>
            <w:hideMark/>
          </w:tcPr>
          <w:p w14:paraId="45F1A1B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56.27</w:t>
            </w:r>
          </w:p>
        </w:tc>
      </w:tr>
      <w:tr w:rsidR="00BF194D" w:rsidRPr="00CC14B7" w14:paraId="3761B674"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4FE3D410"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24B3BEE"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CP2</w:t>
            </w:r>
          </w:p>
        </w:tc>
        <w:tc>
          <w:tcPr>
            <w:tcW w:w="1134" w:type="dxa"/>
            <w:tcBorders>
              <w:top w:val="nil"/>
              <w:left w:val="nil"/>
              <w:bottom w:val="single" w:sz="4" w:space="0" w:color="auto"/>
              <w:right w:val="single" w:sz="4" w:space="0" w:color="auto"/>
            </w:tcBorders>
            <w:shd w:val="clear" w:color="auto" w:fill="auto"/>
            <w:noWrap/>
            <w:hideMark/>
          </w:tcPr>
          <w:p w14:paraId="4B471CA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3.63</w:t>
            </w:r>
          </w:p>
        </w:tc>
        <w:tc>
          <w:tcPr>
            <w:tcW w:w="709" w:type="dxa"/>
            <w:tcBorders>
              <w:top w:val="nil"/>
              <w:left w:val="nil"/>
              <w:bottom w:val="single" w:sz="4" w:space="0" w:color="auto"/>
              <w:right w:val="single" w:sz="4" w:space="0" w:color="auto"/>
            </w:tcBorders>
            <w:shd w:val="clear" w:color="auto" w:fill="auto"/>
            <w:noWrap/>
            <w:hideMark/>
          </w:tcPr>
          <w:p w14:paraId="02235B56"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0.55</w:t>
            </w:r>
          </w:p>
        </w:tc>
        <w:tc>
          <w:tcPr>
            <w:tcW w:w="1016" w:type="dxa"/>
            <w:tcBorders>
              <w:top w:val="nil"/>
              <w:left w:val="nil"/>
              <w:bottom w:val="single" w:sz="4" w:space="0" w:color="auto"/>
              <w:right w:val="single" w:sz="4" w:space="0" w:color="auto"/>
            </w:tcBorders>
            <w:shd w:val="clear" w:color="auto" w:fill="auto"/>
            <w:noWrap/>
            <w:vAlign w:val="center"/>
            <w:hideMark/>
          </w:tcPr>
          <w:p w14:paraId="2173A0D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0.93</w:t>
            </w:r>
          </w:p>
        </w:tc>
        <w:tc>
          <w:tcPr>
            <w:tcW w:w="1110" w:type="dxa"/>
            <w:tcBorders>
              <w:top w:val="nil"/>
              <w:left w:val="nil"/>
              <w:bottom w:val="single" w:sz="4" w:space="0" w:color="auto"/>
              <w:right w:val="single" w:sz="4" w:space="0" w:color="auto"/>
            </w:tcBorders>
            <w:shd w:val="clear" w:color="auto" w:fill="auto"/>
            <w:noWrap/>
            <w:hideMark/>
          </w:tcPr>
          <w:p w14:paraId="6BEE7DE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51.24</w:t>
            </w:r>
          </w:p>
        </w:tc>
      </w:tr>
      <w:tr w:rsidR="00BF194D" w:rsidRPr="00CC14B7" w14:paraId="72F5B42A"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3AA15363"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A08CF3C"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CP3</w:t>
            </w:r>
          </w:p>
        </w:tc>
        <w:tc>
          <w:tcPr>
            <w:tcW w:w="1134" w:type="dxa"/>
            <w:tcBorders>
              <w:top w:val="nil"/>
              <w:left w:val="nil"/>
              <w:bottom w:val="single" w:sz="4" w:space="0" w:color="auto"/>
              <w:right w:val="single" w:sz="4" w:space="0" w:color="auto"/>
            </w:tcBorders>
            <w:shd w:val="clear" w:color="auto" w:fill="auto"/>
            <w:noWrap/>
            <w:hideMark/>
          </w:tcPr>
          <w:p w14:paraId="1F031B92"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3.64</w:t>
            </w:r>
          </w:p>
        </w:tc>
        <w:tc>
          <w:tcPr>
            <w:tcW w:w="709" w:type="dxa"/>
            <w:tcBorders>
              <w:top w:val="nil"/>
              <w:left w:val="nil"/>
              <w:bottom w:val="single" w:sz="4" w:space="0" w:color="auto"/>
              <w:right w:val="single" w:sz="4" w:space="0" w:color="auto"/>
            </w:tcBorders>
            <w:shd w:val="clear" w:color="auto" w:fill="auto"/>
            <w:noWrap/>
            <w:hideMark/>
          </w:tcPr>
          <w:p w14:paraId="554583A8"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0.56</w:t>
            </w:r>
          </w:p>
        </w:tc>
        <w:tc>
          <w:tcPr>
            <w:tcW w:w="1016" w:type="dxa"/>
            <w:tcBorders>
              <w:top w:val="nil"/>
              <w:left w:val="nil"/>
              <w:bottom w:val="single" w:sz="4" w:space="0" w:color="auto"/>
              <w:right w:val="single" w:sz="4" w:space="0" w:color="auto"/>
            </w:tcBorders>
            <w:shd w:val="clear" w:color="auto" w:fill="auto"/>
            <w:noWrap/>
            <w:vAlign w:val="center"/>
            <w:hideMark/>
          </w:tcPr>
          <w:p w14:paraId="66D8B92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0.94</w:t>
            </w:r>
          </w:p>
        </w:tc>
        <w:tc>
          <w:tcPr>
            <w:tcW w:w="1110" w:type="dxa"/>
            <w:tcBorders>
              <w:top w:val="nil"/>
              <w:left w:val="nil"/>
              <w:bottom w:val="single" w:sz="4" w:space="0" w:color="auto"/>
              <w:right w:val="single" w:sz="4" w:space="0" w:color="auto"/>
            </w:tcBorders>
            <w:shd w:val="clear" w:color="auto" w:fill="auto"/>
            <w:noWrap/>
            <w:hideMark/>
          </w:tcPr>
          <w:p w14:paraId="2343969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34.89</w:t>
            </w:r>
          </w:p>
        </w:tc>
      </w:tr>
      <w:tr w:rsidR="00BF194D" w:rsidRPr="00CC14B7" w14:paraId="56FB8F9D" w14:textId="77777777" w:rsidTr="00FE2ED5">
        <w:trPr>
          <w:trHeight w:val="246"/>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D92C3" w14:textId="74DD4044" w:rsidR="00247F78" w:rsidRPr="00CC14B7" w:rsidRDefault="00247F78" w:rsidP="00247F78">
            <w:pPr>
              <w:spacing w:after="0" w:line="240" w:lineRule="auto"/>
              <w:rPr>
                <w:rFonts w:ascii="Garamond" w:hAnsi="Garamond"/>
                <w:color w:val="000000"/>
                <w:sz w:val="24"/>
                <w:szCs w:val="24"/>
                <w:lang w:val="fr-FR"/>
              </w:rPr>
            </w:pPr>
            <w:r w:rsidRPr="00CC14B7">
              <w:rPr>
                <w:rFonts w:ascii="Garamond" w:hAnsi="Garamond"/>
                <w:color w:val="000000"/>
                <w:sz w:val="24"/>
                <w:szCs w:val="24"/>
                <w:lang w:val="fr-FR"/>
              </w:rPr>
              <w:t xml:space="preserve">Normative Pressure (NP) </w:t>
            </w:r>
            <w:r w:rsidR="00BF194D" w:rsidRPr="00CC14B7">
              <w:rPr>
                <w:rFonts w:ascii="Garamond" w:hAnsi="Garamond"/>
                <w:color w:val="000000"/>
                <w:sz w:val="24"/>
                <w:szCs w:val="24"/>
                <w:lang w:val="fr-FR"/>
              </w:rPr>
              <w:t>(SCR=0.83) (AVE=0.63)</w:t>
            </w:r>
          </w:p>
        </w:tc>
        <w:tc>
          <w:tcPr>
            <w:tcW w:w="1134" w:type="dxa"/>
            <w:tcBorders>
              <w:top w:val="nil"/>
              <w:left w:val="nil"/>
              <w:bottom w:val="single" w:sz="4" w:space="0" w:color="auto"/>
              <w:right w:val="single" w:sz="4" w:space="0" w:color="auto"/>
            </w:tcBorders>
            <w:shd w:val="clear" w:color="auto" w:fill="auto"/>
            <w:noWrap/>
            <w:vAlign w:val="center"/>
            <w:hideMark/>
          </w:tcPr>
          <w:p w14:paraId="3EC42512"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NP1</w:t>
            </w:r>
          </w:p>
        </w:tc>
        <w:tc>
          <w:tcPr>
            <w:tcW w:w="1134" w:type="dxa"/>
            <w:tcBorders>
              <w:top w:val="nil"/>
              <w:left w:val="nil"/>
              <w:bottom w:val="single" w:sz="4" w:space="0" w:color="auto"/>
              <w:right w:val="single" w:sz="4" w:space="0" w:color="auto"/>
            </w:tcBorders>
            <w:shd w:val="clear" w:color="auto" w:fill="auto"/>
            <w:noWrap/>
            <w:vAlign w:val="center"/>
            <w:hideMark/>
          </w:tcPr>
          <w:p w14:paraId="05CF026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4.24</w:t>
            </w:r>
          </w:p>
        </w:tc>
        <w:tc>
          <w:tcPr>
            <w:tcW w:w="709" w:type="dxa"/>
            <w:tcBorders>
              <w:top w:val="nil"/>
              <w:left w:val="nil"/>
              <w:bottom w:val="single" w:sz="4" w:space="0" w:color="auto"/>
              <w:right w:val="single" w:sz="4" w:space="0" w:color="auto"/>
            </w:tcBorders>
            <w:shd w:val="clear" w:color="auto" w:fill="auto"/>
            <w:noWrap/>
            <w:vAlign w:val="center"/>
            <w:hideMark/>
          </w:tcPr>
          <w:p w14:paraId="719BDB3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0.89</w:t>
            </w:r>
          </w:p>
        </w:tc>
        <w:tc>
          <w:tcPr>
            <w:tcW w:w="1016" w:type="dxa"/>
            <w:tcBorders>
              <w:top w:val="nil"/>
              <w:left w:val="nil"/>
              <w:bottom w:val="single" w:sz="4" w:space="0" w:color="auto"/>
              <w:right w:val="single" w:sz="4" w:space="0" w:color="auto"/>
            </w:tcBorders>
            <w:shd w:val="clear" w:color="auto" w:fill="auto"/>
            <w:noWrap/>
            <w:vAlign w:val="center"/>
            <w:hideMark/>
          </w:tcPr>
          <w:p w14:paraId="0336D1B6"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0.74</w:t>
            </w:r>
          </w:p>
        </w:tc>
        <w:tc>
          <w:tcPr>
            <w:tcW w:w="1110" w:type="dxa"/>
            <w:tcBorders>
              <w:top w:val="nil"/>
              <w:left w:val="nil"/>
              <w:bottom w:val="single" w:sz="4" w:space="0" w:color="auto"/>
              <w:right w:val="single" w:sz="4" w:space="0" w:color="auto"/>
            </w:tcBorders>
            <w:shd w:val="clear" w:color="auto" w:fill="auto"/>
            <w:noWrap/>
            <w:hideMark/>
          </w:tcPr>
          <w:p w14:paraId="6917F41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50.84</w:t>
            </w:r>
          </w:p>
        </w:tc>
      </w:tr>
      <w:tr w:rsidR="00BF194D" w:rsidRPr="00CC14B7" w14:paraId="7EAF0D0B"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0BC15D8B"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42E595E"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NP2</w:t>
            </w:r>
          </w:p>
        </w:tc>
        <w:tc>
          <w:tcPr>
            <w:tcW w:w="1134" w:type="dxa"/>
            <w:tcBorders>
              <w:top w:val="nil"/>
              <w:left w:val="nil"/>
              <w:bottom w:val="single" w:sz="4" w:space="0" w:color="auto"/>
              <w:right w:val="single" w:sz="4" w:space="0" w:color="auto"/>
            </w:tcBorders>
            <w:shd w:val="clear" w:color="auto" w:fill="auto"/>
            <w:noWrap/>
            <w:vAlign w:val="center"/>
            <w:hideMark/>
          </w:tcPr>
          <w:p w14:paraId="512723A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3.71</w:t>
            </w:r>
          </w:p>
        </w:tc>
        <w:tc>
          <w:tcPr>
            <w:tcW w:w="709" w:type="dxa"/>
            <w:tcBorders>
              <w:top w:val="nil"/>
              <w:left w:val="nil"/>
              <w:bottom w:val="single" w:sz="4" w:space="0" w:color="auto"/>
              <w:right w:val="single" w:sz="4" w:space="0" w:color="auto"/>
            </w:tcBorders>
            <w:shd w:val="clear" w:color="auto" w:fill="auto"/>
            <w:noWrap/>
            <w:vAlign w:val="center"/>
            <w:hideMark/>
          </w:tcPr>
          <w:p w14:paraId="658F492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1.03</w:t>
            </w:r>
          </w:p>
        </w:tc>
        <w:tc>
          <w:tcPr>
            <w:tcW w:w="1016" w:type="dxa"/>
            <w:tcBorders>
              <w:top w:val="nil"/>
              <w:left w:val="nil"/>
              <w:bottom w:val="single" w:sz="4" w:space="0" w:color="auto"/>
              <w:right w:val="single" w:sz="4" w:space="0" w:color="auto"/>
            </w:tcBorders>
            <w:shd w:val="clear" w:color="auto" w:fill="auto"/>
            <w:noWrap/>
            <w:vAlign w:val="center"/>
            <w:hideMark/>
          </w:tcPr>
          <w:p w14:paraId="44F56F2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0.86</w:t>
            </w:r>
          </w:p>
        </w:tc>
        <w:tc>
          <w:tcPr>
            <w:tcW w:w="1110" w:type="dxa"/>
            <w:tcBorders>
              <w:top w:val="nil"/>
              <w:left w:val="nil"/>
              <w:bottom w:val="single" w:sz="4" w:space="0" w:color="auto"/>
              <w:right w:val="single" w:sz="4" w:space="0" w:color="auto"/>
            </w:tcBorders>
            <w:shd w:val="clear" w:color="auto" w:fill="auto"/>
            <w:noWrap/>
            <w:hideMark/>
          </w:tcPr>
          <w:p w14:paraId="16B6D25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60.09</w:t>
            </w:r>
          </w:p>
        </w:tc>
      </w:tr>
      <w:tr w:rsidR="00BF194D" w:rsidRPr="00CC14B7" w14:paraId="705879EB"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1C9451DD"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115504C"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NP3</w:t>
            </w:r>
          </w:p>
        </w:tc>
        <w:tc>
          <w:tcPr>
            <w:tcW w:w="1134" w:type="dxa"/>
            <w:tcBorders>
              <w:top w:val="nil"/>
              <w:left w:val="nil"/>
              <w:bottom w:val="single" w:sz="4" w:space="0" w:color="auto"/>
              <w:right w:val="single" w:sz="4" w:space="0" w:color="auto"/>
            </w:tcBorders>
            <w:shd w:val="clear" w:color="auto" w:fill="auto"/>
            <w:noWrap/>
            <w:vAlign w:val="center"/>
            <w:hideMark/>
          </w:tcPr>
          <w:p w14:paraId="29B6324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3.77</w:t>
            </w:r>
          </w:p>
        </w:tc>
        <w:tc>
          <w:tcPr>
            <w:tcW w:w="709" w:type="dxa"/>
            <w:tcBorders>
              <w:top w:val="nil"/>
              <w:left w:val="nil"/>
              <w:bottom w:val="single" w:sz="4" w:space="0" w:color="auto"/>
              <w:right w:val="single" w:sz="4" w:space="0" w:color="auto"/>
            </w:tcBorders>
            <w:shd w:val="clear" w:color="auto" w:fill="auto"/>
            <w:noWrap/>
            <w:vAlign w:val="center"/>
            <w:hideMark/>
          </w:tcPr>
          <w:p w14:paraId="4DB2956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1.01</w:t>
            </w:r>
          </w:p>
        </w:tc>
        <w:tc>
          <w:tcPr>
            <w:tcW w:w="1016" w:type="dxa"/>
            <w:tcBorders>
              <w:top w:val="nil"/>
              <w:left w:val="nil"/>
              <w:bottom w:val="single" w:sz="4" w:space="0" w:color="auto"/>
              <w:right w:val="single" w:sz="4" w:space="0" w:color="auto"/>
            </w:tcBorders>
            <w:shd w:val="clear" w:color="auto" w:fill="auto"/>
            <w:noWrap/>
            <w:vAlign w:val="center"/>
            <w:hideMark/>
          </w:tcPr>
          <w:p w14:paraId="571A285B"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0.77</w:t>
            </w:r>
          </w:p>
        </w:tc>
        <w:tc>
          <w:tcPr>
            <w:tcW w:w="1110" w:type="dxa"/>
            <w:tcBorders>
              <w:top w:val="nil"/>
              <w:left w:val="nil"/>
              <w:bottom w:val="single" w:sz="4" w:space="0" w:color="auto"/>
              <w:right w:val="single" w:sz="4" w:space="0" w:color="auto"/>
            </w:tcBorders>
            <w:shd w:val="clear" w:color="auto" w:fill="auto"/>
            <w:noWrap/>
            <w:hideMark/>
          </w:tcPr>
          <w:p w14:paraId="218B195B"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49.22</w:t>
            </w:r>
          </w:p>
        </w:tc>
      </w:tr>
      <w:tr w:rsidR="00BF194D" w:rsidRPr="00CC14B7" w14:paraId="73071E19" w14:textId="77777777" w:rsidTr="00FE2ED5">
        <w:trPr>
          <w:trHeight w:val="246"/>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4A1F9D" w14:textId="05B8CC26"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Mimetic Pressure</w:t>
            </w:r>
            <w:r w:rsidR="00B7766F" w:rsidRPr="00CC14B7">
              <w:rPr>
                <w:rFonts w:ascii="Garamond" w:hAnsi="Garamond"/>
                <w:color w:val="000000"/>
                <w:sz w:val="24"/>
                <w:szCs w:val="24"/>
              </w:rPr>
              <w:t xml:space="preserve"> </w:t>
            </w:r>
            <w:r w:rsidRPr="00CC14B7">
              <w:rPr>
                <w:rFonts w:ascii="Garamond" w:hAnsi="Garamond"/>
                <w:color w:val="000000"/>
                <w:sz w:val="24"/>
                <w:szCs w:val="24"/>
              </w:rPr>
              <w:t xml:space="preserve">(MP) </w:t>
            </w:r>
            <w:r w:rsidR="00BF194D" w:rsidRPr="00CC14B7">
              <w:rPr>
                <w:rFonts w:ascii="Garamond" w:hAnsi="Garamond"/>
                <w:color w:val="000000"/>
                <w:sz w:val="24"/>
                <w:szCs w:val="24"/>
              </w:rPr>
              <w:t>(SCR=0.97) (AVE=0.94)</w:t>
            </w:r>
          </w:p>
        </w:tc>
        <w:tc>
          <w:tcPr>
            <w:tcW w:w="1134" w:type="dxa"/>
            <w:tcBorders>
              <w:top w:val="nil"/>
              <w:left w:val="nil"/>
              <w:bottom w:val="single" w:sz="4" w:space="0" w:color="auto"/>
              <w:right w:val="single" w:sz="4" w:space="0" w:color="auto"/>
            </w:tcBorders>
            <w:shd w:val="clear" w:color="auto" w:fill="auto"/>
            <w:noWrap/>
            <w:vAlign w:val="center"/>
            <w:hideMark/>
          </w:tcPr>
          <w:p w14:paraId="6FAB8B98"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MP1</w:t>
            </w:r>
          </w:p>
        </w:tc>
        <w:tc>
          <w:tcPr>
            <w:tcW w:w="1134" w:type="dxa"/>
            <w:tcBorders>
              <w:top w:val="nil"/>
              <w:left w:val="nil"/>
              <w:bottom w:val="single" w:sz="4" w:space="0" w:color="auto"/>
              <w:right w:val="single" w:sz="4" w:space="0" w:color="auto"/>
            </w:tcBorders>
            <w:shd w:val="clear" w:color="auto" w:fill="auto"/>
            <w:noWrap/>
            <w:vAlign w:val="center"/>
            <w:hideMark/>
          </w:tcPr>
          <w:p w14:paraId="231743F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3.91</w:t>
            </w:r>
          </w:p>
        </w:tc>
        <w:tc>
          <w:tcPr>
            <w:tcW w:w="709" w:type="dxa"/>
            <w:tcBorders>
              <w:top w:val="nil"/>
              <w:left w:val="nil"/>
              <w:bottom w:val="single" w:sz="4" w:space="0" w:color="auto"/>
              <w:right w:val="single" w:sz="4" w:space="0" w:color="auto"/>
            </w:tcBorders>
            <w:shd w:val="clear" w:color="auto" w:fill="auto"/>
            <w:noWrap/>
            <w:vAlign w:val="center"/>
            <w:hideMark/>
          </w:tcPr>
          <w:p w14:paraId="4E96935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1.31</w:t>
            </w:r>
          </w:p>
        </w:tc>
        <w:tc>
          <w:tcPr>
            <w:tcW w:w="1016" w:type="dxa"/>
            <w:tcBorders>
              <w:top w:val="nil"/>
              <w:left w:val="nil"/>
              <w:bottom w:val="single" w:sz="4" w:space="0" w:color="auto"/>
              <w:right w:val="single" w:sz="4" w:space="0" w:color="auto"/>
            </w:tcBorders>
            <w:shd w:val="clear" w:color="auto" w:fill="auto"/>
            <w:noWrap/>
            <w:vAlign w:val="center"/>
            <w:hideMark/>
          </w:tcPr>
          <w:p w14:paraId="019EAD06"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0.97</w:t>
            </w:r>
          </w:p>
        </w:tc>
        <w:tc>
          <w:tcPr>
            <w:tcW w:w="1110" w:type="dxa"/>
            <w:tcBorders>
              <w:top w:val="nil"/>
              <w:left w:val="nil"/>
              <w:bottom w:val="single" w:sz="4" w:space="0" w:color="auto"/>
              <w:right w:val="single" w:sz="4" w:space="0" w:color="auto"/>
            </w:tcBorders>
            <w:shd w:val="clear" w:color="auto" w:fill="auto"/>
            <w:noWrap/>
            <w:vAlign w:val="center"/>
            <w:hideMark/>
          </w:tcPr>
          <w:p w14:paraId="3F6078C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33.21</w:t>
            </w:r>
          </w:p>
        </w:tc>
      </w:tr>
      <w:tr w:rsidR="00BF194D" w:rsidRPr="00CC14B7" w14:paraId="42A1EA81"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731A9147"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D4435B8"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MP2</w:t>
            </w:r>
          </w:p>
        </w:tc>
        <w:tc>
          <w:tcPr>
            <w:tcW w:w="1134" w:type="dxa"/>
            <w:tcBorders>
              <w:top w:val="nil"/>
              <w:left w:val="nil"/>
              <w:bottom w:val="single" w:sz="4" w:space="0" w:color="auto"/>
              <w:right w:val="single" w:sz="4" w:space="0" w:color="auto"/>
            </w:tcBorders>
            <w:shd w:val="clear" w:color="auto" w:fill="auto"/>
            <w:noWrap/>
            <w:vAlign w:val="center"/>
            <w:hideMark/>
          </w:tcPr>
          <w:p w14:paraId="1CCDC776"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3.06</w:t>
            </w:r>
          </w:p>
        </w:tc>
        <w:tc>
          <w:tcPr>
            <w:tcW w:w="709" w:type="dxa"/>
            <w:tcBorders>
              <w:top w:val="nil"/>
              <w:left w:val="nil"/>
              <w:bottom w:val="single" w:sz="4" w:space="0" w:color="auto"/>
              <w:right w:val="single" w:sz="4" w:space="0" w:color="auto"/>
            </w:tcBorders>
            <w:shd w:val="clear" w:color="auto" w:fill="auto"/>
            <w:noWrap/>
            <w:vAlign w:val="center"/>
            <w:hideMark/>
          </w:tcPr>
          <w:p w14:paraId="1D69B7C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1.21</w:t>
            </w:r>
          </w:p>
        </w:tc>
        <w:tc>
          <w:tcPr>
            <w:tcW w:w="1016" w:type="dxa"/>
            <w:tcBorders>
              <w:top w:val="nil"/>
              <w:left w:val="nil"/>
              <w:bottom w:val="single" w:sz="4" w:space="0" w:color="auto"/>
              <w:right w:val="single" w:sz="4" w:space="0" w:color="auto"/>
            </w:tcBorders>
            <w:shd w:val="clear" w:color="auto" w:fill="auto"/>
            <w:noWrap/>
            <w:vAlign w:val="center"/>
            <w:hideMark/>
          </w:tcPr>
          <w:p w14:paraId="7BBB68A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0.97</w:t>
            </w:r>
          </w:p>
        </w:tc>
        <w:tc>
          <w:tcPr>
            <w:tcW w:w="1110" w:type="dxa"/>
            <w:tcBorders>
              <w:top w:val="nil"/>
              <w:left w:val="nil"/>
              <w:bottom w:val="single" w:sz="4" w:space="0" w:color="auto"/>
              <w:right w:val="single" w:sz="4" w:space="0" w:color="auto"/>
            </w:tcBorders>
            <w:shd w:val="clear" w:color="auto" w:fill="auto"/>
            <w:noWrap/>
            <w:vAlign w:val="center"/>
            <w:hideMark/>
          </w:tcPr>
          <w:p w14:paraId="5FAB1DC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28.09</w:t>
            </w:r>
          </w:p>
        </w:tc>
      </w:tr>
      <w:tr w:rsidR="00BF194D" w:rsidRPr="00CC14B7" w14:paraId="47EDA9AD" w14:textId="77777777" w:rsidTr="00FE2ED5">
        <w:trPr>
          <w:trHeight w:val="246"/>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E2BD5" w14:textId="496AC68C"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Top Management (TMC)</w:t>
            </w:r>
            <w:r w:rsidR="00BF194D" w:rsidRPr="00CC14B7">
              <w:rPr>
                <w:rFonts w:ascii="Garamond" w:hAnsi="Garamond"/>
                <w:color w:val="000000"/>
                <w:sz w:val="24"/>
                <w:szCs w:val="24"/>
              </w:rPr>
              <w:t xml:space="preserve"> (SCR=</w:t>
            </w:r>
            <w:r w:rsidR="0046160A" w:rsidRPr="00CC14B7">
              <w:rPr>
                <w:rFonts w:ascii="Garamond" w:hAnsi="Garamond"/>
                <w:color w:val="000000"/>
                <w:sz w:val="24"/>
                <w:szCs w:val="24"/>
              </w:rPr>
              <w:t>0.94) (AVE=0.79)</w:t>
            </w:r>
          </w:p>
        </w:tc>
        <w:tc>
          <w:tcPr>
            <w:tcW w:w="1134" w:type="dxa"/>
            <w:tcBorders>
              <w:top w:val="nil"/>
              <w:left w:val="nil"/>
              <w:bottom w:val="single" w:sz="4" w:space="0" w:color="auto"/>
              <w:right w:val="single" w:sz="4" w:space="0" w:color="auto"/>
            </w:tcBorders>
            <w:shd w:val="clear" w:color="auto" w:fill="auto"/>
            <w:noWrap/>
            <w:vAlign w:val="center"/>
            <w:hideMark/>
          </w:tcPr>
          <w:p w14:paraId="2CD46378" w14:textId="5FEF59EA"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TM</w:t>
            </w:r>
            <w:r w:rsidR="00697D44" w:rsidRPr="00CC14B7">
              <w:rPr>
                <w:rFonts w:ascii="Garamond" w:hAnsi="Garamond"/>
                <w:color w:val="000000"/>
                <w:sz w:val="24"/>
                <w:szCs w:val="24"/>
              </w:rPr>
              <w:t>C</w:t>
            </w:r>
            <w:r w:rsidRPr="00CC14B7">
              <w:rPr>
                <w:rFonts w:ascii="Garamond" w:hAnsi="Garamond"/>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14:paraId="6AF8CB4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2.77</w:t>
            </w:r>
          </w:p>
        </w:tc>
        <w:tc>
          <w:tcPr>
            <w:tcW w:w="709" w:type="dxa"/>
            <w:tcBorders>
              <w:top w:val="nil"/>
              <w:left w:val="nil"/>
              <w:bottom w:val="single" w:sz="4" w:space="0" w:color="auto"/>
              <w:right w:val="single" w:sz="4" w:space="0" w:color="auto"/>
            </w:tcBorders>
            <w:shd w:val="clear" w:color="auto" w:fill="auto"/>
            <w:noWrap/>
            <w:vAlign w:val="center"/>
            <w:hideMark/>
          </w:tcPr>
          <w:p w14:paraId="659C71E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1.26</w:t>
            </w:r>
          </w:p>
        </w:tc>
        <w:tc>
          <w:tcPr>
            <w:tcW w:w="1016" w:type="dxa"/>
            <w:tcBorders>
              <w:top w:val="nil"/>
              <w:left w:val="nil"/>
              <w:bottom w:val="single" w:sz="4" w:space="0" w:color="auto"/>
              <w:right w:val="single" w:sz="4" w:space="0" w:color="auto"/>
            </w:tcBorders>
            <w:shd w:val="clear" w:color="auto" w:fill="auto"/>
            <w:noWrap/>
            <w:vAlign w:val="center"/>
            <w:hideMark/>
          </w:tcPr>
          <w:p w14:paraId="3DCBCEB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0.91</w:t>
            </w:r>
          </w:p>
        </w:tc>
        <w:tc>
          <w:tcPr>
            <w:tcW w:w="1110" w:type="dxa"/>
            <w:tcBorders>
              <w:top w:val="nil"/>
              <w:left w:val="nil"/>
              <w:bottom w:val="single" w:sz="4" w:space="0" w:color="auto"/>
              <w:right w:val="single" w:sz="4" w:space="0" w:color="auto"/>
            </w:tcBorders>
            <w:shd w:val="clear" w:color="auto" w:fill="auto"/>
            <w:noWrap/>
            <w:hideMark/>
          </w:tcPr>
          <w:p w14:paraId="4EC71E9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63.64</w:t>
            </w:r>
          </w:p>
        </w:tc>
      </w:tr>
      <w:tr w:rsidR="00BF194D" w:rsidRPr="00CC14B7" w14:paraId="71E3F51B"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03932060"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E4DC423" w14:textId="486DE9BA"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TM</w:t>
            </w:r>
            <w:r w:rsidR="00697D44" w:rsidRPr="00CC14B7">
              <w:rPr>
                <w:rFonts w:ascii="Garamond" w:hAnsi="Garamond"/>
                <w:color w:val="000000"/>
                <w:sz w:val="24"/>
                <w:szCs w:val="24"/>
              </w:rPr>
              <w:t>C</w:t>
            </w:r>
            <w:r w:rsidRPr="00CC14B7">
              <w:rPr>
                <w:rFonts w:ascii="Garamond" w:hAnsi="Garamond"/>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86A5492"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3.20</w:t>
            </w:r>
          </w:p>
        </w:tc>
        <w:tc>
          <w:tcPr>
            <w:tcW w:w="709" w:type="dxa"/>
            <w:tcBorders>
              <w:top w:val="nil"/>
              <w:left w:val="nil"/>
              <w:bottom w:val="single" w:sz="4" w:space="0" w:color="auto"/>
              <w:right w:val="single" w:sz="4" w:space="0" w:color="auto"/>
            </w:tcBorders>
            <w:shd w:val="clear" w:color="auto" w:fill="auto"/>
            <w:noWrap/>
            <w:vAlign w:val="center"/>
            <w:hideMark/>
          </w:tcPr>
          <w:p w14:paraId="323B476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1.13</w:t>
            </w:r>
          </w:p>
        </w:tc>
        <w:tc>
          <w:tcPr>
            <w:tcW w:w="1016" w:type="dxa"/>
            <w:tcBorders>
              <w:top w:val="nil"/>
              <w:left w:val="nil"/>
              <w:bottom w:val="single" w:sz="4" w:space="0" w:color="auto"/>
              <w:right w:val="single" w:sz="4" w:space="0" w:color="auto"/>
            </w:tcBorders>
            <w:shd w:val="clear" w:color="auto" w:fill="auto"/>
            <w:noWrap/>
            <w:vAlign w:val="center"/>
            <w:hideMark/>
          </w:tcPr>
          <w:p w14:paraId="272FC0AB"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0.94</w:t>
            </w:r>
          </w:p>
        </w:tc>
        <w:tc>
          <w:tcPr>
            <w:tcW w:w="1110" w:type="dxa"/>
            <w:tcBorders>
              <w:top w:val="nil"/>
              <w:left w:val="nil"/>
              <w:bottom w:val="single" w:sz="4" w:space="0" w:color="auto"/>
              <w:right w:val="single" w:sz="4" w:space="0" w:color="auto"/>
            </w:tcBorders>
            <w:shd w:val="clear" w:color="auto" w:fill="auto"/>
            <w:noWrap/>
            <w:hideMark/>
          </w:tcPr>
          <w:p w14:paraId="6DFF301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51.12</w:t>
            </w:r>
          </w:p>
        </w:tc>
      </w:tr>
      <w:tr w:rsidR="00BF194D" w:rsidRPr="00CC14B7" w14:paraId="1A3DAE72"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513F139B"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BDFF274" w14:textId="5E718456"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TM</w:t>
            </w:r>
            <w:r w:rsidR="00697D44" w:rsidRPr="00CC14B7">
              <w:rPr>
                <w:rFonts w:ascii="Garamond" w:hAnsi="Garamond"/>
                <w:color w:val="000000"/>
                <w:sz w:val="24"/>
                <w:szCs w:val="24"/>
              </w:rPr>
              <w:t>C</w:t>
            </w:r>
            <w:r w:rsidRPr="00CC14B7">
              <w:rPr>
                <w:rFonts w:ascii="Garamond" w:hAnsi="Garamond"/>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14:paraId="5965417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3.31</w:t>
            </w:r>
          </w:p>
        </w:tc>
        <w:tc>
          <w:tcPr>
            <w:tcW w:w="709" w:type="dxa"/>
            <w:tcBorders>
              <w:top w:val="nil"/>
              <w:left w:val="nil"/>
              <w:bottom w:val="single" w:sz="4" w:space="0" w:color="auto"/>
              <w:right w:val="single" w:sz="4" w:space="0" w:color="auto"/>
            </w:tcBorders>
            <w:shd w:val="clear" w:color="auto" w:fill="auto"/>
            <w:noWrap/>
            <w:vAlign w:val="center"/>
            <w:hideMark/>
          </w:tcPr>
          <w:p w14:paraId="1C8DD08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1.01</w:t>
            </w:r>
          </w:p>
        </w:tc>
        <w:tc>
          <w:tcPr>
            <w:tcW w:w="1016" w:type="dxa"/>
            <w:tcBorders>
              <w:top w:val="nil"/>
              <w:left w:val="nil"/>
              <w:bottom w:val="single" w:sz="4" w:space="0" w:color="auto"/>
              <w:right w:val="single" w:sz="4" w:space="0" w:color="auto"/>
            </w:tcBorders>
            <w:shd w:val="clear" w:color="auto" w:fill="auto"/>
            <w:noWrap/>
            <w:vAlign w:val="center"/>
            <w:hideMark/>
          </w:tcPr>
          <w:p w14:paraId="07863B9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0.89</w:t>
            </w:r>
          </w:p>
        </w:tc>
        <w:tc>
          <w:tcPr>
            <w:tcW w:w="1110" w:type="dxa"/>
            <w:tcBorders>
              <w:top w:val="nil"/>
              <w:left w:val="nil"/>
              <w:bottom w:val="single" w:sz="4" w:space="0" w:color="auto"/>
              <w:right w:val="single" w:sz="4" w:space="0" w:color="auto"/>
            </w:tcBorders>
            <w:shd w:val="clear" w:color="auto" w:fill="auto"/>
            <w:noWrap/>
            <w:hideMark/>
          </w:tcPr>
          <w:p w14:paraId="43A7DFB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66.59</w:t>
            </w:r>
          </w:p>
        </w:tc>
      </w:tr>
      <w:tr w:rsidR="00BF194D" w:rsidRPr="00CC14B7" w14:paraId="751B473A"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4B5A0BC7"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882AC41" w14:textId="65A28E79"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TM</w:t>
            </w:r>
            <w:r w:rsidR="00697D44" w:rsidRPr="00CC14B7">
              <w:rPr>
                <w:rFonts w:ascii="Garamond" w:hAnsi="Garamond"/>
                <w:color w:val="000000"/>
                <w:sz w:val="24"/>
                <w:szCs w:val="24"/>
              </w:rPr>
              <w:t>C</w:t>
            </w:r>
            <w:r w:rsidRPr="00CC14B7">
              <w:rPr>
                <w:rFonts w:ascii="Garamond" w:hAnsi="Garamond"/>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14:paraId="28172716"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2.49</w:t>
            </w:r>
          </w:p>
        </w:tc>
        <w:tc>
          <w:tcPr>
            <w:tcW w:w="709" w:type="dxa"/>
            <w:tcBorders>
              <w:top w:val="nil"/>
              <w:left w:val="nil"/>
              <w:bottom w:val="single" w:sz="4" w:space="0" w:color="auto"/>
              <w:right w:val="single" w:sz="4" w:space="0" w:color="auto"/>
            </w:tcBorders>
            <w:shd w:val="clear" w:color="auto" w:fill="auto"/>
            <w:noWrap/>
            <w:vAlign w:val="center"/>
            <w:hideMark/>
          </w:tcPr>
          <w:p w14:paraId="1B4338E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1.54</w:t>
            </w:r>
          </w:p>
        </w:tc>
        <w:tc>
          <w:tcPr>
            <w:tcW w:w="1016" w:type="dxa"/>
            <w:tcBorders>
              <w:top w:val="nil"/>
              <w:left w:val="nil"/>
              <w:bottom w:val="single" w:sz="4" w:space="0" w:color="auto"/>
              <w:right w:val="single" w:sz="4" w:space="0" w:color="auto"/>
            </w:tcBorders>
            <w:shd w:val="clear" w:color="auto" w:fill="auto"/>
            <w:noWrap/>
            <w:vAlign w:val="center"/>
            <w:hideMark/>
          </w:tcPr>
          <w:p w14:paraId="7CEBD64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0.82</w:t>
            </w:r>
          </w:p>
        </w:tc>
        <w:tc>
          <w:tcPr>
            <w:tcW w:w="1110" w:type="dxa"/>
            <w:tcBorders>
              <w:top w:val="nil"/>
              <w:left w:val="nil"/>
              <w:bottom w:val="single" w:sz="4" w:space="0" w:color="auto"/>
              <w:right w:val="single" w:sz="4" w:space="0" w:color="auto"/>
            </w:tcBorders>
            <w:shd w:val="clear" w:color="auto" w:fill="auto"/>
            <w:noWrap/>
            <w:vAlign w:val="center"/>
            <w:hideMark/>
          </w:tcPr>
          <w:p w14:paraId="7E8951F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27.13</w:t>
            </w:r>
          </w:p>
        </w:tc>
      </w:tr>
      <w:tr w:rsidR="00BF194D" w:rsidRPr="00CC14B7" w14:paraId="33101526" w14:textId="77777777" w:rsidTr="00FE2ED5">
        <w:trPr>
          <w:trHeight w:val="257"/>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8860B3" w14:textId="1D7C84BB"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Social Performance</w:t>
            </w:r>
            <w:r w:rsidR="00B7766F" w:rsidRPr="00CC14B7">
              <w:rPr>
                <w:rFonts w:ascii="Garamond" w:hAnsi="Garamond"/>
                <w:color w:val="000000"/>
                <w:sz w:val="24"/>
                <w:szCs w:val="24"/>
              </w:rPr>
              <w:t xml:space="preserve"> </w:t>
            </w:r>
            <w:r w:rsidRPr="00CC14B7">
              <w:rPr>
                <w:rFonts w:ascii="Garamond" w:hAnsi="Garamond"/>
                <w:color w:val="000000"/>
                <w:sz w:val="24"/>
                <w:szCs w:val="24"/>
              </w:rPr>
              <w:t>(SP)</w:t>
            </w:r>
            <w:r w:rsidR="0046160A" w:rsidRPr="00CC14B7">
              <w:rPr>
                <w:rFonts w:ascii="Garamond" w:hAnsi="Garamond"/>
                <w:color w:val="000000"/>
                <w:sz w:val="24"/>
                <w:szCs w:val="24"/>
              </w:rPr>
              <w:t xml:space="preserve"> (SCR=0.97) (AVE=0.88)</w:t>
            </w:r>
          </w:p>
        </w:tc>
        <w:tc>
          <w:tcPr>
            <w:tcW w:w="1134" w:type="dxa"/>
            <w:tcBorders>
              <w:top w:val="nil"/>
              <w:left w:val="nil"/>
              <w:bottom w:val="single" w:sz="4" w:space="0" w:color="auto"/>
              <w:right w:val="single" w:sz="4" w:space="0" w:color="auto"/>
            </w:tcBorders>
            <w:shd w:val="clear" w:color="auto" w:fill="auto"/>
            <w:noWrap/>
            <w:vAlign w:val="center"/>
            <w:hideMark/>
          </w:tcPr>
          <w:p w14:paraId="34F28AC5"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SP1</w:t>
            </w:r>
          </w:p>
        </w:tc>
        <w:tc>
          <w:tcPr>
            <w:tcW w:w="1134" w:type="dxa"/>
            <w:tcBorders>
              <w:top w:val="nil"/>
              <w:left w:val="nil"/>
              <w:bottom w:val="single" w:sz="4" w:space="0" w:color="auto"/>
              <w:right w:val="single" w:sz="4" w:space="0" w:color="auto"/>
            </w:tcBorders>
            <w:shd w:val="clear" w:color="auto" w:fill="auto"/>
            <w:noWrap/>
            <w:vAlign w:val="center"/>
            <w:hideMark/>
          </w:tcPr>
          <w:p w14:paraId="57C275F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2.33</w:t>
            </w:r>
          </w:p>
        </w:tc>
        <w:tc>
          <w:tcPr>
            <w:tcW w:w="709" w:type="dxa"/>
            <w:tcBorders>
              <w:top w:val="nil"/>
              <w:left w:val="nil"/>
              <w:bottom w:val="single" w:sz="4" w:space="0" w:color="auto"/>
              <w:right w:val="single" w:sz="4" w:space="0" w:color="auto"/>
            </w:tcBorders>
            <w:shd w:val="clear" w:color="auto" w:fill="auto"/>
            <w:noWrap/>
            <w:hideMark/>
          </w:tcPr>
          <w:p w14:paraId="5A33783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0.53</w:t>
            </w:r>
          </w:p>
        </w:tc>
        <w:tc>
          <w:tcPr>
            <w:tcW w:w="1016" w:type="dxa"/>
            <w:tcBorders>
              <w:top w:val="nil"/>
              <w:left w:val="nil"/>
              <w:bottom w:val="single" w:sz="4" w:space="0" w:color="auto"/>
              <w:right w:val="single" w:sz="4" w:space="0" w:color="auto"/>
            </w:tcBorders>
            <w:shd w:val="clear" w:color="auto" w:fill="auto"/>
            <w:noWrap/>
            <w:vAlign w:val="center"/>
            <w:hideMark/>
          </w:tcPr>
          <w:p w14:paraId="0398A64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0.97</w:t>
            </w:r>
          </w:p>
        </w:tc>
        <w:tc>
          <w:tcPr>
            <w:tcW w:w="1110" w:type="dxa"/>
            <w:tcBorders>
              <w:top w:val="nil"/>
              <w:left w:val="nil"/>
              <w:bottom w:val="single" w:sz="4" w:space="0" w:color="auto"/>
              <w:right w:val="single" w:sz="4" w:space="0" w:color="auto"/>
            </w:tcBorders>
            <w:shd w:val="clear" w:color="auto" w:fill="auto"/>
            <w:noWrap/>
            <w:hideMark/>
          </w:tcPr>
          <w:p w14:paraId="122F139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90.60</w:t>
            </w:r>
          </w:p>
        </w:tc>
      </w:tr>
      <w:tr w:rsidR="00BF194D" w:rsidRPr="00CC14B7" w14:paraId="5FFFE5D7" w14:textId="77777777" w:rsidTr="00FE2ED5">
        <w:trPr>
          <w:trHeight w:val="398"/>
        </w:trPr>
        <w:tc>
          <w:tcPr>
            <w:tcW w:w="5387" w:type="dxa"/>
            <w:vMerge/>
            <w:tcBorders>
              <w:top w:val="nil"/>
              <w:left w:val="single" w:sz="4" w:space="0" w:color="auto"/>
              <w:bottom w:val="single" w:sz="4" w:space="0" w:color="auto"/>
              <w:right w:val="single" w:sz="4" w:space="0" w:color="auto"/>
            </w:tcBorders>
            <w:vAlign w:val="center"/>
            <w:hideMark/>
          </w:tcPr>
          <w:p w14:paraId="0B08259B"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29753C5"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SP2</w:t>
            </w:r>
          </w:p>
        </w:tc>
        <w:tc>
          <w:tcPr>
            <w:tcW w:w="1134" w:type="dxa"/>
            <w:tcBorders>
              <w:top w:val="nil"/>
              <w:left w:val="nil"/>
              <w:bottom w:val="single" w:sz="4" w:space="0" w:color="auto"/>
              <w:right w:val="single" w:sz="4" w:space="0" w:color="auto"/>
            </w:tcBorders>
            <w:shd w:val="clear" w:color="auto" w:fill="auto"/>
            <w:noWrap/>
            <w:vAlign w:val="center"/>
            <w:hideMark/>
          </w:tcPr>
          <w:p w14:paraId="127589B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2.35</w:t>
            </w:r>
          </w:p>
        </w:tc>
        <w:tc>
          <w:tcPr>
            <w:tcW w:w="709" w:type="dxa"/>
            <w:tcBorders>
              <w:top w:val="nil"/>
              <w:left w:val="nil"/>
              <w:bottom w:val="single" w:sz="4" w:space="0" w:color="auto"/>
              <w:right w:val="single" w:sz="4" w:space="0" w:color="auto"/>
            </w:tcBorders>
            <w:shd w:val="clear" w:color="auto" w:fill="auto"/>
            <w:noWrap/>
            <w:hideMark/>
          </w:tcPr>
          <w:p w14:paraId="42308FC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0.54</w:t>
            </w:r>
          </w:p>
        </w:tc>
        <w:tc>
          <w:tcPr>
            <w:tcW w:w="1016" w:type="dxa"/>
            <w:tcBorders>
              <w:top w:val="nil"/>
              <w:left w:val="nil"/>
              <w:bottom w:val="single" w:sz="4" w:space="0" w:color="auto"/>
              <w:right w:val="single" w:sz="4" w:space="0" w:color="auto"/>
            </w:tcBorders>
            <w:shd w:val="clear" w:color="auto" w:fill="auto"/>
            <w:noWrap/>
            <w:vAlign w:val="center"/>
            <w:hideMark/>
          </w:tcPr>
          <w:p w14:paraId="5C080FB8"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0.98</w:t>
            </w:r>
          </w:p>
        </w:tc>
        <w:tc>
          <w:tcPr>
            <w:tcW w:w="1110" w:type="dxa"/>
            <w:tcBorders>
              <w:top w:val="nil"/>
              <w:left w:val="nil"/>
              <w:bottom w:val="single" w:sz="4" w:space="0" w:color="auto"/>
              <w:right w:val="single" w:sz="4" w:space="0" w:color="auto"/>
            </w:tcBorders>
            <w:shd w:val="clear" w:color="auto" w:fill="auto"/>
            <w:noWrap/>
            <w:hideMark/>
          </w:tcPr>
          <w:p w14:paraId="3C4FE48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115.63</w:t>
            </w:r>
          </w:p>
        </w:tc>
      </w:tr>
      <w:tr w:rsidR="00BF194D" w:rsidRPr="00CC14B7" w14:paraId="6C1049B5" w14:textId="77777777" w:rsidTr="00FE2ED5">
        <w:trPr>
          <w:trHeight w:val="257"/>
        </w:trPr>
        <w:tc>
          <w:tcPr>
            <w:tcW w:w="5387" w:type="dxa"/>
            <w:vMerge/>
            <w:tcBorders>
              <w:top w:val="nil"/>
              <w:left w:val="single" w:sz="4" w:space="0" w:color="auto"/>
              <w:bottom w:val="single" w:sz="4" w:space="0" w:color="auto"/>
              <w:right w:val="single" w:sz="4" w:space="0" w:color="auto"/>
            </w:tcBorders>
            <w:vAlign w:val="center"/>
            <w:hideMark/>
          </w:tcPr>
          <w:p w14:paraId="7721432B"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21AAF32"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SP3</w:t>
            </w:r>
          </w:p>
        </w:tc>
        <w:tc>
          <w:tcPr>
            <w:tcW w:w="1134" w:type="dxa"/>
            <w:tcBorders>
              <w:top w:val="nil"/>
              <w:left w:val="nil"/>
              <w:bottom w:val="single" w:sz="4" w:space="0" w:color="auto"/>
              <w:right w:val="single" w:sz="4" w:space="0" w:color="auto"/>
            </w:tcBorders>
            <w:shd w:val="clear" w:color="auto" w:fill="auto"/>
            <w:noWrap/>
            <w:vAlign w:val="center"/>
            <w:hideMark/>
          </w:tcPr>
          <w:p w14:paraId="64C004A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2.36</w:t>
            </w:r>
          </w:p>
        </w:tc>
        <w:tc>
          <w:tcPr>
            <w:tcW w:w="709" w:type="dxa"/>
            <w:tcBorders>
              <w:top w:val="nil"/>
              <w:left w:val="nil"/>
              <w:bottom w:val="single" w:sz="4" w:space="0" w:color="auto"/>
              <w:right w:val="single" w:sz="4" w:space="0" w:color="auto"/>
            </w:tcBorders>
            <w:shd w:val="clear" w:color="auto" w:fill="auto"/>
            <w:noWrap/>
            <w:hideMark/>
          </w:tcPr>
          <w:p w14:paraId="357E6AC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0.57</w:t>
            </w:r>
          </w:p>
        </w:tc>
        <w:tc>
          <w:tcPr>
            <w:tcW w:w="1016" w:type="dxa"/>
            <w:tcBorders>
              <w:top w:val="nil"/>
              <w:left w:val="nil"/>
              <w:bottom w:val="single" w:sz="4" w:space="0" w:color="auto"/>
              <w:right w:val="single" w:sz="4" w:space="0" w:color="auto"/>
            </w:tcBorders>
            <w:shd w:val="clear" w:color="auto" w:fill="auto"/>
            <w:noWrap/>
            <w:vAlign w:val="center"/>
            <w:hideMark/>
          </w:tcPr>
          <w:p w14:paraId="4DD4444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0.98</w:t>
            </w:r>
          </w:p>
        </w:tc>
        <w:tc>
          <w:tcPr>
            <w:tcW w:w="1110" w:type="dxa"/>
            <w:tcBorders>
              <w:top w:val="nil"/>
              <w:left w:val="nil"/>
              <w:bottom w:val="single" w:sz="4" w:space="0" w:color="auto"/>
              <w:right w:val="single" w:sz="4" w:space="0" w:color="auto"/>
            </w:tcBorders>
            <w:shd w:val="clear" w:color="auto" w:fill="auto"/>
            <w:noWrap/>
            <w:hideMark/>
          </w:tcPr>
          <w:p w14:paraId="634BBFF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110.25</w:t>
            </w:r>
          </w:p>
        </w:tc>
      </w:tr>
      <w:tr w:rsidR="00BF194D" w:rsidRPr="00CC14B7" w14:paraId="2BAAF001"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47E8A2EF"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2BF802B"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SP4</w:t>
            </w:r>
          </w:p>
        </w:tc>
        <w:tc>
          <w:tcPr>
            <w:tcW w:w="1134" w:type="dxa"/>
            <w:tcBorders>
              <w:top w:val="nil"/>
              <w:left w:val="nil"/>
              <w:bottom w:val="single" w:sz="4" w:space="0" w:color="auto"/>
              <w:right w:val="single" w:sz="4" w:space="0" w:color="auto"/>
            </w:tcBorders>
            <w:shd w:val="clear" w:color="auto" w:fill="auto"/>
            <w:noWrap/>
            <w:vAlign w:val="center"/>
            <w:hideMark/>
          </w:tcPr>
          <w:p w14:paraId="47A4C73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2.33</w:t>
            </w:r>
          </w:p>
        </w:tc>
        <w:tc>
          <w:tcPr>
            <w:tcW w:w="709" w:type="dxa"/>
            <w:tcBorders>
              <w:top w:val="nil"/>
              <w:left w:val="nil"/>
              <w:bottom w:val="single" w:sz="4" w:space="0" w:color="auto"/>
              <w:right w:val="single" w:sz="4" w:space="0" w:color="auto"/>
            </w:tcBorders>
            <w:shd w:val="clear" w:color="auto" w:fill="auto"/>
            <w:noWrap/>
            <w:hideMark/>
          </w:tcPr>
          <w:p w14:paraId="177A66E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0.56</w:t>
            </w:r>
          </w:p>
        </w:tc>
        <w:tc>
          <w:tcPr>
            <w:tcW w:w="1016" w:type="dxa"/>
            <w:tcBorders>
              <w:top w:val="nil"/>
              <w:left w:val="nil"/>
              <w:bottom w:val="single" w:sz="4" w:space="0" w:color="auto"/>
              <w:right w:val="single" w:sz="4" w:space="0" w:color="auto"/>
            </w:tcBorders>
            <w:shd w:val="clear" w:color="auto" w:fill="auto"/>
            <w:noWrap/>
            <w:vAlign w:val="center"/>
            <w:hideMark/>
          </w:tcPr>
          <w:p w14:paraId="4DCAD6C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0.89</w:t>
            </w:r>
          </w:p>
        </w:tc>
        <w:tc>
          <w:tcPr>
            <w:tcW w:w="1110" w:type="dxa"/>
            <w:tcBorders>
              <w:top w:val="nil"/>
              <w:left w:val="nil"/>
              <w:bottom w:val="single" w:sz="4" w:space="0" w:color="auto"/>
              <w:right w:val="single" w:sz="4" w:space="0" w:color="auto"/>
            </w:tcBorders>
            <w:shd w:val="clear" w:color="auto" w:fill="auto"/>
            <w:noWrap/>
            <w:hideMark/>
          </w:tcPr>
          <w:p w14:paraId="799D8958"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112.26</w:t>
            </w:r>
          </w:p>
        </w:tc>
      </w:tr>
      <w:tr w:rsidR="00BF194D" w:rsidRPr="00CC14B7" w14:paraId="0D8EC2A2"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57C613BA"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4EFBDB4"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SP5</w:t>
            </w:r>
          </w:p>
        </w:tc>
        <w:tc>
          <w:tcPr>
            <w:tcW w:w="1134" w:type="dxa"/>
            <w:tcBorders>
              <w:top w:val="nil"/>
              <w:left w:val="nil"/>
              <w:bottom w:val="single" w:sz="4" w:space="0" w:color="auto"/>
              <w:right w:val="single" w:sz="4" w:space="0" w:color="auto"/>
            </w:tcBorders>
            <w:shd w:val="clear" w:color="auto" w:fill="auto"/>
            <w:noWrap/>
            <w:vAlign w:val="center"/>
            <w:hideMark/>
          </w:tcPr>
          <w:p w14:paraId="5C4D9B4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2.72</w:t>
            </w:r>
          </w:p>
        </w:tc>
        <w:tc>
          <w:tcPr>
            <w:tcW w:w="709" w:type="dxa"/>
            <w:tcBorders>
              <w:top w:val="nil"/>
              <w:left w:val="nil"/>
              <w:bottom w:val="single" w:sz="4" w:space="0" w:color="auto"/>
              <w:right w:val="single" w:sz="4" w:space="0" w:color="auto"/>
            </w:tcBorders>
            <w:shd w:val="clear" w:color="auto" w:fill="auto"/>
            <w:noWrap/>
            <w:hideMark/>
          </w:tcPr>
          <w:p w14:paraId="2849BF9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0.54</w:t>
            </w:r>
          </w:p>
        </w:tc>
        <w:tc>
          <w:tcPr>
            <w:tcW w:w="1016" w:type="dxa"/>
            <w:tcBorders>
              <w:top w:val="nil"/>
              <w:left w:val="nil"/>
              <w:bottom w:val="single" w:sz="4" w:space="0" w:color="auto"/>
              <w:right w:val="single" w:sz="4" w:space="0" w:color="auto"/>
            </w:tcBorders>
            <w:shd w:val="clear" w:color="auto" w:fill="auto"/>
            <w:noWrap/>
            <w:vAlign w:val="center"/>
            <w:hideMark/>
          </w:tcPr>
          <w:p w14:paraId="3046E4E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0.88</w:t>
            </w:r>
          </w:p>
        </w:tc>
        <w:tc>
          <w:tcPr>
            <w:tcW w:w="1110" w:type="dxa"/>
            <w:tcBorders>
              <w:top w:val="nil"/>
              <w:left w:val="nil"/>
              <w:bottom w:val="single" w:sz="4" w:space="0" w:color="auto"/>
              <w:right w:val="single" w:sz="4" w:space="0" w:color="auto"/>
            </w:tcBorders>
            <w:shd w:val="clear" w:color="auto" w:fill="auto"/>
            <w:noWrap/>
            <w:hideMark/>
          </w:tcPr>
          <w:p w14:paraId="2AC974B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93.16</w:t>
            </w:r>
          </w:p>
        </w:tc>
      </w:tr>
      <w:tr w:rsidR="00BF194D" w:rsidRPr="00CC14B7" w14:paraId="50797A3A" w14:textId="77777777" w:rsidTr="00FE2ED5">
        <w:trPr>
          <w:trHeight w:val="246"/>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CD7EE5" w14:textId="4CFCB2E1"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Environmental Performance</w:t>
            </w:r>
            <w:r w:rsidR="00B7766F" w:rsidRPr="00CC14B7">
              <w:rPr>
                <w:rFonts w:ascii="Garamond" w:hAnsi="Garamond"/>
                <w:color w:val="000000"/>
                <w:sz w:val="24"/>
                <w:szCs w:val="24"/>
              </w:rPr>
              <w:t xml:space="preserve"> </w:t>
            </w:r>
            <w:r w:rsidRPr="00CC14B7">
              <w:rPr>
                <w:rFonts w:ascii="Garamond" w:hAnsi="Garamond"/>
                <w:color w:val="000000"/>
                <w:sz w:val="24"/>
                <w:szCs w:val="24"/>
              </w:rPr>
              <w:t>(EP)</w:t>
            </w:r>
            <w:r w:rsidR="0046160A" w:rsidRPr="00CC14B7">
              <w:rPr>
                <w:rFonts w:ascii="Garamond" w:hAnsi="Garamond"/>
                <w:color w:val="000000"/>
                <w:sz w:val="24"/>
                <w:szCs w:val="24"/>
              </w:rPr>
              <w:t xml:space="preserve"> (SCR=0.95) (AVE=0.80)</w:t>
            </w:r>
          </w:p>
        </w:tc>
        <w:tc>
          <w:tcPr>
            <w:tcW w:w="1134" w:type="dxa"/>
            <w:tcBorders>
              <w:top w:val="nil"/>
              <w:left w:val="nil"/>
              <w:bottom w:val="single" w:sz="4" w:space="0" w:color="auto"/>
              <w:right w:val="single" w:sz="4" w:space="0" w:color="auto"/>
            </w:tcBorders>
            <w:shd w:val="clear" w:color="auto" w:fill="auto"/>
            <w:noWrap/>
            <w:vAlign w:val="center"/>
            <w:hideMark/>
          </w:tcPr>
          <w:p w14:paraId="3E89D9F4"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EP1</w:t>
            </w:r>
          </w:p>
        </w:tc>
        <w:tc>
          <w:tcPr>
            <w:tcW w:w="1134" w:type="dxa"/>
            <w:tcBorders>
              <w:top w:val="nil"/>
              <w:left w:val="nil"/>
              <w:bottom w:val="single" w:sz="4" w:space="0" w:color="auto"/>
              <w:right w:val="single" w:sz="4" w:space="0" w:color="auto"/>
            </w:tcBorders>
            <w:shd w:val="clear" w:color="auto" w:fill="auto"/>
            <w:noWrap/>
            <w:vAlign w:val="center"/>
            <w:hideMark/>
          </w:tcPr>
          <w:p w14:paraId="497B396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3.36</w:t>
            </w:r>
          </w:p>
        </w:tc>
        <w:tc>
          <w:tcPr>
            <w:tcW w:w="709" w:type="dxa"/>
            <w:tcBorders>
              <w:top w:val="nil"/>
              <w:left w:val="nil"/>
              <w:bottom w:val="single" w:sz="4" w:space="0" w:color="auto"/>
              <w:right w:val="single" w:sz="4" w:space="0" w:color="auto"/>
            </w:tcBorders>
            <w:shd w:val="clear" w:color="auto" w:fill="auto"/>
            <w:noWrap/>
            <w:hideMark/>
          </w:tcPr>
          <w:p w14:paraId="17564DD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0.52</w:t>
            </w:r>
          </w:p>
        </w:tc>
        <w:tc>
          <w:tcPr>
            <w:tcW w:w="1016" w:type="dxa"/>
            <w:tcBorders>
              <w:top w:val="nil"/>
              <w:left w:val="nil"/>
              <w:bottom w:val="single" w:sz="4" w:space="0" w:color="auto"/>
              <w:right w:val="single" w:sz="4" w:space="0" w:color="auto"/>
            </w:tcBorders>
            <w:shd w:val="clear" w:color="auto" w:fill="auto"/>
            <w:noWrap/>
            <w:hideMark/>
          </w:tcPr>
          <w:p w14:paraId="64F4B24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.755</w:t>
            </w:r>
          </w:p>
        </w:tc>
        <w:tc>
          <w:tcPr>
            <w:tcW w:w="1110" w:type="dxa"/>
            <w:tcBorders>
              <w:top w:val="nil"/>
              <w:left w:val="nil"/>
              <w:bottom w:val="single" w:sz="4" w:space="0" w:color="auto"/>
              <w:right w:val="single" w:sz="4" w:space="0" w:color="auto"/>
            </w:tcBorders>
            <w:shd w:val="clear" w:color="auto" w:fill="auto"/>
            <w:noWrap/>
            <w:hideMark/>
          </w:tcPr>
          <w:p w14:paraId="1A69309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96.67</w:t>
            </w:r>
          </w:p>
        </w:tc>
      </w:tr>
      <w:tr w:rsidR="00BF194D" w:rsidRPr="00CC14B7" w14:paraId="5374766E"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5F52E274"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9C65EC0"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EP2</w:t>
            </w:r>
          </w:p>
        </w:tc>
        <w:tc>
          <w:tcPr>
            <w:tcW w:w="1134" w:type="dxa"/>
            <w:tcBorders>
              <w:top w:val="nil"/>
              <w:left w:val="nil"/>
              <w:bottom w:val="single" w:sz="4" w:space="0" w:color="auto"/>
              <w:right w:val="single" w:sz="4" w:space="0" w:color="auto"/>
            </w:tcBorders>
            <w:shd w:val="clear" w:color="auto" w:fill="auto"/>
            <w:noWrap/>
            <w:vAlign w:val="center"/>
            <w:hideMark/>
          </w:tcPr>
          <w:p w14:paraId="1A2DA0B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3.27</w:t>
            </w:r>
          </w:p>
        </w:tc>
        <w:tc>
          <w:tcPr>
            <w:tcW w:w="709" w:type="dxa"/>
            <w:tcBorders>
              <w:top w:val="nil"/>
              <w:left w:val="nil"/>
              <w:bottom w:val="single" w:sz="4" w:space="0" w:color="auto"/>
              <w:right w:val="single" w:sz="4" w:space="0" w:color="auto"/>
            </w:tcBorders>
            <w:shd w:val="clear" w:color="auto" w:fill="auto"/>
            <w:noWrap/>
            <w:hideMark/>
          </w:tcPr>
          <w:p w14:paraId="637BC32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0.55</w:t>
            </w:r>
          </w:p>
        </w:tc>
        <w:tc>
          <w:tcPr>
            <w:tcW w:w="1016" w:type="dxa"/>
            <w:tcBorders>
              <w:top w:val="nil"/>
              <w:left w:val="nil"/>
              <w:bottom w:val="single" w:sz="4" w:space="0" w:color="auto"/>
              <w:right w:val="single" w:sz="4" w:space="0" w:color="auto"/>
            </w:tcBorders>
            <w:shd w:val="clear" w:color="auto" w:fill="auto"/>
            <w:noWrap/>
            <w:hideMark/>
          </w:tcPr>
          <w:p w14:paraId="1DFAA93B"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.824</w:t>
            </w:r>
          </w:p>
        </w:tc>
        <w:tc>
          <w:tcPr>
            <w:tcW w:w="1110" w:type="dxa"/>
            <w:tcBorders>
              <w:top w:val="nil"/>
              <w:left w:val="nil"/>
              <w:bottom w:val="single" w:sz="4" w:space="0" w:color="auto"/>
              <w:right w:val="single" w:sz="4" w:space="0" w:color="auto"/>
            </w:tcBorders>
            <w:shd w:val="clear" w:color="auto" w:fill="auto"/>
            <w:noWrap/>
            <w:hideMark/>
          </w:tcPr>
          <w:p w14:paraId="343AEBC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92.85</w:t>
            </w:r>
          </w:p>
        </w:tc>
      </w:tr>
      <w:tr w:rsidR="00BF194D" w:rsidRPr="00CC14B7" w14:paraId="6493DF14"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35F02FD4"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A67B7FF"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EP3</w:t>
            </w:r>
          </w:p>
        </w:tc>
        <w:tc>
          <w:tcPr>
            <w:tcW w:w="1134" w:type="dxa"/>
            <w:tcBorders>
              <w:top w:val="nil"/>
              <w:left w:val="nil"/>
              <w:bottom w:val="single" w:sz="4" w:space="0" w:color="auto"/>
              <w:right w:val="single" w:sz="4" w:space="0" w:color="auto"/>
            </w:tcBorders>
            <w:shd w:val="clear" w:color="auto" w:fill="auto"/>
            <w:noWrap/>
            <w:vAlign w:val="center"/>
            <w:hideMark/>
          </w:tcPr>
          <w:p w14:paraId="580AA5A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2.56</w:t>
            </w:r>
          </w:p>
        </w:tc>
        <w:tc>
          <w:tcPr>
            <w:tcW w:w="709" w:type="dxa"/>
            <w:tcBorders>
              <w:top w:val="nil"/>
              <w:left w:val="nil"/>
              <w:bottom w:val="single" w:sz="4" w:space="0" w:color="auto"/>
              <w:right w:val="single" w:sz="4" w:space="0" w:color="auto"/>
            </w:tcBorders>
            <w:shd w:val="clear" w:color="auto" w:fill="auto"/>
            <w:noWrap/>
            <w:hideMark/>
          </w:tcPr>
          <w:p w14:paraId="2B80CBD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0.61</w:t>
            </w:r>
          </w:p>
        </w:tc>
        <w:tc>
          <w:tcPr>
            <w:tcW w:w="1016" w:type="dxa"/>
            <w:tcBorders>
              <w:top w:val="nil"/>
              <w:left w:val="nil"/>
              <w:bottom w:val="single" w:sz="4" w:space="0" w:color="auto"/>
              <w:right w:val="single" w:sz="4" w:space="0" w:color="auto"/>
            </w:tcBorders>
            <w:shd w:val="clear" w:color="auto" w:fill="auto"/>
            <w:noWrap/>
            <w:hideMark/>
          </w:tcPr>
          <w:p w14:paraId="07197D82"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.954</w:t>
            </w:r>
          </w:p>
        </w:tc>
        <w:tc>
          <w:tcPr>
            <w:tcW w:w="1110" w:type="dxa"/>
            <w:tcBorders>
              <w:top w:val="nil"/>
              <w:left w:val="nil"/>
              <w:bottom w:val="single" w:sz="4" w:space="0" w:color="auto"/>
              <w:right w:val="single" w:sz="4" w:space="0" w:color="auto"/>
            </w:tcBorders>
            <w:shd w:val="clear" w:color="auto" w:fill="auto"/>
            <w:noWrap/>
            <w:hideMark/>
          </w:tcPr>
          <w:p w14:paraId="77F09BB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84.75</w:t>
            </w:r>
          </w:p>
        </w:tc>
      </w:tr>
      <w:tr w:rsidR="00BF194D" w:rsidRPr="00CC14B7" w14:paraId="098685B7" w14:textId="77777777" w:rsidTr="00FE2ED5">
        <w:trPr>
          <w:trHeight w:val="257"/>
        </w:trPr>
        <w:tc>
          <w:tcPr>
            <w:tcW w:w="5387" w:type="dxa"/>
            <w:vMerge/>
            <w:tcBorders>
              <w:top w:val="nil"/>
              <w:left w:val="single" w:sz="4" w:space="0" w:color="auto"/>
              <w:bottom w:val="single" w:sz="4" w:space="0" w:color="auto"/>
              <w:right w:val="single" w:sz="4" w:space="0" w:color="auto"/>
            </w:tcBorders>
            <w:vAlign w:val="center"/>
            <w:hideMark/>
          </w:tcPr>
          <w:p w14:paraId="17E1E34D"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FD9BD11"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EP4</w:t>
            </w:r>
          </w:p>
        </w:tc>
        <w:tc>
          <w:tcPr>
            <w:tcW w:w="1134" w:type="dxa"/>
            <w:tcBorders>
              <w:top w:val="nil"/>
              <w:left w:val="nil"/>
              <w:bottom w:val="single" w:sz="4" w:space="0" w:color="auto"/>
              <w:right w:val="single" w:sz="4" w:space="0" w:color="auto"/>
            </w:tcBorders>
            <w:shd w:val="clear" w:color="auto" w:fill="auto"/>
            <w:noWrap/>
            <w:vAlign w:val="center"/>
            <w:hideMark/>
          </w:tcPr>
          <w:p w14:paraId="6F37029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3.11</w:t>
            </w:r>
          </w:p>
        </w:tc>
        <w:tc>
          <w:tcPr>
            <w:tcW w:w="709" w:type="dxa"/>
            <w:tcBorders>
              <w:top w:val="nil"/>
              <w:left w:val="nil"/>
              <w:bottom w:val="single" w:sz="4" w:space="0" w:color="auto"/>
              <w:right w:val="single" w:sz="4" w:space="0" w:color="auto"/>
            </w:tcBorders>
            <w:shd w:val="clear" w:color="auto" w:fill="auto"/>
            <w:noWrap/>
            <w:hideMark/>
          </w:tcPr>
          <w:p w14:paraId="2C6AB398"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0.59</w:t>
            </w:r>
          </w:p>
        </w:tc>
        <w:tc>
          <w:tcPr>
            <w:tcW w:w="1016" w:type="dxa"/>
            <w:tcBorders>
              <w:top w:val="nil"/>
              <w:left w:val="nil"/>
              <w:bottom w:val="single" w:sz="4" w:space="0" w:color="auto"/>
              <w:right w:val="single" w:sz="4" w:space="0" w:color="auto"/>
            </w:tcBorders>
            <w:shd w:val="clear" w:color="auto" w:fill="auto"/>
            <w:noWrap/>
            <w:hideMark/>
          </w:tcPr>
          <w:p w14:paraId="1478A12B"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.967</w:t>
            </w:r>
          </w:p>
        </w:tc>
        <w:tc>
          <w:tcPr>
            <w:tcW w:w="1110" w:type="dxa"/>
            <w:tcBorders>
              <w:top w:val="nil"/>
              <w:left w:val="nil"/>
              <w:bottom w:val="single" w:sz="4" w:space="0" w:color="auto"/>
              <w:right w:val="single" w:sz="4" w:space="0" w:color="auto"/>
            </w:tcBorders>
            <w:shd w:val="clear" w:color="auto" w:fill="auto"/>
            <w:noWrap/>
            <w:hideMark/>
          </w:tcPr>
          <w:p w14:paraId="72CBA50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88.92</w:t>
            </w:r>
          </w:p>
        </w:tc>
      </w:tr>
      <w:tr w:rsidR="00BF194D" w:rsidRPr="00CC14B7" w14:paraId="0719E0A0"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08C46951"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20905DD"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EP5</w:t>
            </w:r>
          </w:p>
        </w:tc>
        <w:tc>
          <w:tcPr>
            <w:tcW w:w="1134" w:type="dxa"/>
            <w:tcBorders>
              <w:top w:val="nil"/>
              <w:left w:val="nil"/>
              <w:bottom w:val="single" w:sz="4" w:space="0" w:color="auto"/>
              <w:right w:val="single" w:sz="4" w:space="0" w:color="auto"/>
            </w:tcBorders>
            <w:shd w:val="clear" w:color="auto" w:fill="auto"/>
            <w:noWrap/>
            <w:hideMark/>
          </w:tcPr>
          <w:p w14:paraId="5F32ED6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3.98</w:t>
            </w:r>
          </w:p>
        </w:tc>
        <w:tc>
          <w:tcPr>
            <w:tcW w:w="709" w:type="dxa"/>
            <w:tcBorders>
              <w:top w:val="nil"/>
              <w:left w:val="nil"/>
              <w:bottom w:val="single" w:sz="4" w:space="0" w:color="auto"/>
              <w:right w:val="single" w:sz="4" w:space="0" w:color="auto"/>
            </w:tcBorders>
            <w:shd w:val="clear" w:color="auto" w:fill="auto"/>
            <w:noWrap/>
            <w:hideMark/>
          </w:tcPr>
          <w:p w14:paraId="3FC9E3C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0.62</w:t>
            </w:r>
          </w:p>
        </w:tc>
        <w:tc>
          <w:tcPr>
            <w:tcW w:w="1016" w:type="dxa"/>
            <w:tcBorders>
              <w:top w:val="nil"/>
              <w:left w:val="nil"/>
              <w:bottom w:val="single" w:sz="4" w:space="0" w:color="auto"/>
              <w:right w:val="single" w:sz="4" w:space="0" w:color="auto"/>
            </w:tcBorders>
            <w:shd w:val="clear" w:color="auto" w:fill="auto"/>
            <w:noWrap/>
            <w:hideMark/>
          </w:tcPr>
          <w:p w14:paraId="3F3429F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.945</w:t>
            </w:r>
          </w:p>
        </w:tc>
        <w:tc>
          <w:tcPr>
            <w:tcW w:w="1110" w:type="dxa"/>
            <w:tcBorders>
              <w:top w:val="nil"/>
              <w:left w:val="nil"/>
              <w:bottom w:val="single" w:sz="4" w:space="0" w:color="auto"/>
              <w:right w:val="single" w:sz="4" w:space="0" w:color="auto"/>
            </w:tcBorders>
            <w:shd w:val="clear" w:color="auto" w:fill="auto"/>
            <w:noWrap/>
            <w:hideMark/>
          </w:tcPr>
          <w:p w14:paraId="4F3A354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84.53</w:t>
            </w:r>
          </w:p>
        </w:tc>
      </w:tr>
      <w:tr w:rsidR="00BF194D" w:rsidRPr="00CC14B7" w14:paraId="2C875B8B" w14:textId="77777777" w:rsidTr="00FE2ED5">
        <w:trPr>
          <w:trHeight w:val="257"/>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CAFDB8" w14:textId="15673D61"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Economic Performance</w:t>
            </w:r>
            <w:r w:rsidR="00B7766F" w:rsidRPr="00CC14B7">
              <w:rPr>
                <w:rFonts w:ascii="Garamond" w:hAnsi="Garamond"/>
                <w:color w:val="000000"/>
                <w:sz w:val="24"/>
                <w:szCs w:val="24"/>
              </w:rPr>
              <w:t xml:space="preserve"> </w:t>
            </w:r>
            <w:r w:rsidRPr="00CC14B7">
              <w:rPr>
                <w:rFonts w:ascii="Garamond" w:hAnsi="Garamond"/>
                <w:color w:val="000000"/>
                <w:sz w:val="24"/>
                <w:szCs w:val="24"/>
              </w:rPr>
              <w:t>(ECOP)</w:t>
            </w:r>
            <w:r w:rsidR="0046160A" w:rsidRPr="00CC14B7">
              <w:rPr>
                <w:rFonts w:ascii="Garamond" w:hAnsi="Garamond"/>
                <w:color w:val="000000"/>
                <w:sz w:val="24"/>
                <w:szCs w:val="24"/>
              </w:rPr>
              <w:t xml:space="preserve"> (SCR=0.93) (AVE=0.73)</w:t>
            </w:r>
          </w:p>
        </w:tc>
        <w:tc>
          <w:tcPr>
            <w:tcW w:w="1134" w:type="dxa"/>
            <w:tcBorders>
              <w:top w:val="nil"/>
              <w:left w:val="nil"/>
              <w:bottom w:val="single" w:sz="4" w:space="0" w:color="auto"/>
              <w:right w:val="single" w:sz="4" w:space="0" w:color="auto"/>
            </w:tcBorders>
            <w:shd w:val="clear" w:color="auto" w:fill="auto"/>
            <w:noWrap/>
            <w:vAlign w:val="center"/>
            <w:hideMark/>
          </w:tcPr>
          <w:p w14:paraId="34743A09"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ECOP1</w:t>
            </w:r>
          </w:p>
        </w:tc>
        <w:tc>
          <w:tcPr>
            <w:tcW w:w="1134" w:type="dxa"/>
            <w:tcBorders>
              <w:top w:val="nil"/>
              <w:left w:val="nil"/>
              <w:bottom w:val="single" w:sz="4" w:space="0" w:color="auto"/>
              <w:right w:val="single" w:sz="4" w:space="0" w:color="auto"/>
            </w:tcBorders>
            <w:shd w:val="clear" w:color="auto" w:fill="auto"/>
            <w:noWrap/>
            <w:hideMark/>
          </w:tcPr>
          <w:p w14:paraId="69E33BF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4.19</w:t>
            </w:r>
          </w:p>
        </w:tc>
        <w:tc>
          <w:tcPr>
            <w:tcW w:w="709" w:type="dxa"/>
            <w:tcBorders>
              <w:top w:val="nil"/>
              <w:left w:val="nil"/>
              <w:bottom w:val="single" w:sz="4" w:space="0" w:color="auto"/>
              <w:right w:val="single" w:sz="4" w:space="0" w:color="auto"/>
            </w:tcBorders>
            <w:shd w:val="clear" w:color="auto" w:fill="auto"/>
            <w:noWrap/>
            <w:hideMark/>
          </w:tcPr>
          <w:p w14:paraId="4D80649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0.62</w:t>
            </w:r>
          </w:p>
        </w:tc>
        <w:tc>
          <w:tcPr>
            <w:tcW w:w="1016" w:type="dxa"/>
            <w:tcBorders>
              <w:top w:val="nil"/>
              <w:left w:val="nil"/>
              <w:bottom w:val="single" w:sz="4" w:space="0" w:color="auto"/>
              <w:right w:val="single" w:sz="4" w:space="0" w:color="auto"/>
            </w:tcBorders>
            <w:shd w:val="clear" w:color="auto" w:fill="auto"/>
            <w:noWrap/>
            <w:hideMark/>
          </w:tcPr>
          <w:p w14:paraId="51A10532"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.795</w:t>
            </w:r>
          </w:p>
        </w:tc>
        <w:tc>
          <w:tcPr>
            <w:tcW w:w="1110" w:type="dxa"/>
            <w:tcBorders>
              <w:top w:val="nil"/>
              <w:left w:val="nil"/>
              <w:bottom w:val="single" w:sz="4" w:space="0" w:color="auto"/>
              <w:right w:val="single" w:sz="4" w:space="0" w:color="auto"/>
            </w:tcBorders>
            <w:shd w:val="clear" w:color="auto" w:fill="auto"/>
            <w:noWrap/>
            <w:hideMark/>
          </w:tcPr>
          <w:p w14:paraId="29513C6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81.75</w:t>
            </w:r>
          </w:p>
        </w:tc>
      </w:tr>
      <w:tr w:rsidR="00BF194D" w:rsidRPr="00CC14B7" w14:paraId="594A4D95"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5FCF9D57"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AD3F523"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ECOP2</w:t>
            </w:r>
          </w:p>
        </w:tc>
        <w:tc>
          <w:tcPr>
            <w:tcW w:w="1134" w:type="dxa"/>
            <w:tcBorders>
              <w:top w:val="nil"/>
              <w:left w:val="nil"/>
              <w:bottom w:val="single" w:sz="4" w:space="0" w:color="auto"/>
              <w:right w:val="single" w:sz="4" w:space="0" w:color="auto"/>
            </w:tcBorders>
            <w:shd w:val="clear" w:color="auto" w:fill="auto"/>
            <w:noWrap/>
            <w:hideMark/>
          </w:tcPr>
          <w:p w14:paraId="7070141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4.35</w:t>
            </w:r>
          </w:p>
        </w:tc>
        <w:tc>
          <w:tcPr>
            <w:tcW w:w="709" w:type="dxa"/>
            <w:tcBorders>
              <w:top w:val="nil"/>
              <w:left w:val="nil"/>
              <w:bottom w:val="single" w:sz="4" w:space="0" w:color="auto"/>
              <w:right w:val="single" w:sz="4" w:space="0" w:color="auto"/>
            </w:tcBorders>
            <w:shd w:val="clear" w:color="auto" w:fill="auto"/>
            <w:noWrap/>
            <w:hideMark/>
          </w:tcPr>
          <w:p w14:paraId="16BF57B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0.68</w:t>
            </w:r>
          </w:p>
        </w:tc>
        <w:tc>
          <w:tcPr>
            <w:tcW w:w="1016" w:type="dxa"/>
            <w:tcBorders>
              <w:top w:val="nil"/>
              <w:left w:val="nil"/>
              <w:bottom w:val="single" w:sz="4" w:space="0" w:color="auto"/>
              <w:right w:val="single" w:sz="4" w:space="0" w:color="auto"/>
            </w:tcBorders>
            <w:shd w:val="clear" w:color="auto" w:fill="auto"/>
            <w:noWrap/>
            <w:hideMark/>
          </w:tcPr>
          <w:p w14:paraId="4594416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.929</w:t>
            </w:r>
          </w:p>
        </w:tc>
        <w:tc>
          <w:tcPr>
            <w:tcW w:w="1110" w:type="dxa"/>
            <w:tcBorders>
              <w:top w:val="nil"/>
              <w:left w:val="nil"/>
              <w:bottom w:val="single" w:sz="4" w:space="0" w:color="auto"/>
              <w:right w:val="single" w:sz="4" w:space="0" w:color="auto"/>
            </w:tcBorders>
            <w:shd w:val="clear" w:color="auto" w:fill="auto"/>
            <w:noWrap/>
            <w:hideMark/>
          </w:tcPr>
          <w:p w14:paraId="639EAC7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78.72</w:t>
            </w:r>
          </w:p>
        </w:tc>
      </w:tr>
      <w:tr w:rsidR="00BF194D" w:rsidRPr="00CC14B7" w14:paraId="11648B31"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128F2180"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804F336"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ECOP3</w:t>
            </w:r>
          </w:p>
        </w:tc>
        <w:tc>
          <w:tcPr>
            <w:tcW w:w="1134" w:type="dxa"/>
            <w:tcBorders>
              <w:top w:val="nil"/>
              <w:left w:val="nil"/>
              <w:bottom w:val="single" w:sz="4" w:space="0" w:color="auto"/>
              <w:right w:val="single" w:sz="4" w:space="0" w:color="auto"/>
            </w:tcBorders>
            <w:shd w:val="clear" w:color="auto" w:fill="auto"/>
            <w:noWrap/>
            <w:hideMark/>
          </w:tcPr>
          <w:p w14:paraId="10F30B9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3.94</w:t>
            </w:r>
          </w:p>
        </w:tc>
        <w:tc>
          <w:tcPr>
            <w:tcW w:w="709" w:type="dxa"/>
            <w:tcBorders>
              <w:top w:val="nil"/>
              <w:left w:val="nil"/>
              <w:bottom w:val="single" w:sz="4" w:space="0" w:color="auto"/>
              <w:right w:val="single" w:sz="4" w:space="0" w:color="auto"/>
            </w:tcBorders>
            <w:shd w:val="clear" w:color="auto" w:fill="auto"/>
            <w:noWrap/>
            <w:hideMark/>
          </w:tcPr>
          <w:p w14:paraId="570FDFA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0.73</w:t>
            </w:r>
          </w:p>
        </w:tc>
        <w:tc>
          <w:tcPr>
            <w:tcW w:w="1016" w:type="dxa"/>
            <w:tcBorders>
              <w:top w:val="nil"/>
              <w:left w:val="nil"/>
              <w:bottom w:val="single" w:sz="4" w:space="0" w:color="auto"/>
              <w:right w:val="single" w:sz="4" w:space="0" w:color="auto"/>
            </w:tcBorders>
            <w:shd w:val="clear" w:color="auto" w:fill="auto"/>
            <w:noWrap/>
            <w:hideMark/>
          </w:tcPr>
          <w:p w14:paraId="17037D3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.872</w:t>
            </w:r>
          </w:p>
        </w:tc>
        <w:tc>
          <w:tcPr>
            <w:tcW w:w="1110" w:type="dxa"/>
            <w:tcBorders>
              <w:top w:val="nil"/>
              <w:left w:val="nil"/>
              <w:bottom w:val="single" w:sz="4" w:space="0" w:color="auto"/>
              <w:right w:val="single" w:sz="4" w:space="0" w:color="auto"/>
            </w:tcBorders>
            <w:shd w:val="clear" w:color="auto" w:fill="auto"/>
            <w:noWrap/>
            <w:hideMark/>
          </w:tcPr>
          <w:p w14:paraId="7BE8146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53.48</w:t>
            </w:r>
          </w:p>
        </w:tc>
      </w:tr>
      <w:tr w:rsidR="00BF194D" w:rsidRPr="00CC14B7" w14:paraId="61365637"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593C985D"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4ADFF28"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ECOP4</w:t>
            </w:r>
          </w:p>
        </w:tc>
        <w:tc>
          <w:tcPr>
            <w:tcW w:w="1134" w:type="dxa"/>
            <w:tcBorders>
              <w:top w:val="nil"/>
              <w:left w:val="nil"/>
              <w:bottom w:val="single" w:sz="4" w:space="0" w:color="auto"/>
              <w:right w:val="single" w:sz="4" w:space="0" w:color="auto"/>
            </w:tcBorders>
            <w:shd w:val="clear" w:color="auto" w:fill="auto"/>
            <w:noWrap/>
            <w:hideMark/>
          </w:tcPr>
          <w:p w14:paraId="22224D1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3.59</w:t>
            </w:r>
          </w:p>
        </w:tc>
        <w:tc>
          <w:tcPr>
            <w:tcW w:w="709" w:type="dxa"/>
            <w:tcBorders>
              <w:top w:val="nil"/>
              <w:left w:val="nil"/>
              <w:bottom w:val="single" w:sz="4" w:space="0" w:color="auto"/>
              <w:right w:val="single" w:sz="4" w:space="0" w:color="auto"/>
            </w:tcBorders>
            <w:shd w:val="clear" w:color="auto" w:fill="auto"/>
            <w:noWrap/>
            <w:hideMark/>
          </w:tcPr>
          <w:p w14:paraId="18F34D1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0.98</w:t>
            </w:r>
          </w:p>
        </w:tc>
        <w:tc>
          <w:tcPr>
            <w:tcW w:w="1016" w:type="dxa"/>
            <w:tcBorders>
              <w:top w:val="nil"/>
              <w:left w:val="nil"/>
              <w:bottom w:val="single" w:sz="4" w:space="0" w:color="auto"/>
              <w:right w:val="single" w:sz="4" w:space="0" w:color="auto"/>
            </w:tcBorders>
            <w:shd w:val="clear" w:color="auto" w:fill="auto"/>
            <w:noWrap/>
            <w:hideMark/>
          </w:tcPr>
          <w:p w14:paraId="48E1ED0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.876</w:t>
            </w:r>
          </w:p>
        </w:tc>
        <w:tc>
          <w:tcPr>
            <w:tcW w:w="1110" w:type="dxa"/>
            <w:tcBorders>
              <w:top w:val="nil"/>
              <w:left w:val="nil"/>
              <w:bottom w:val="single" w:sz="4" w:space="0" w:color="auto"/>
              <w:right w:val="single" w:sz="4" w:space="0" w:color="auto"/>
            </w:tcBorders>
            <w:shd w:val="clear" w:color="auto" w:fill="auto"/>
            <w:noWrap/>
            <w:hideMark/>
          </w:tcPr>
          <w:p w14:paraId="1E4F3F26"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44.06</w:t>
            </w:r>
          </w:p>
        </w:tc>
      </w:tr>
      <w:tr w:rsidR="00BF194D" w:rsidRPr="00CC14B7" w14:paraId="2C43A229" w14:textId="77777777" w:rsidTr="00FE2ED5">
        <w:trPr>
          <w:trHeight w:val="257"/>
        </w:trPr>
        <w:tc>
          <w:tcPr>
            <w:tcW w:w="5387" w:type="dxa"/>
            <w:vMerge/>
            <w:tcBorders>
              <w:top w:val="nil"/>
              <w:left w:val="single" w:sz="4" w:space="0" w:color="auto"/>
              <w:bottom w:val="single" w:sz="4" w:space="0" w:color="auto"/>
              <w:right w:val="single" w:sz="4" w:space="0" w:color="auto"/>
            </w:tcBorders>
            <w:vAlign w:val="center"/>
            <w:hideMark/>
          </w:tcPr>
          <w:p w14:paraId="7C966BC5"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31B16512"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ECOP5</w:t>
            </w:r>
          </w:p>
        </w:tc>
        <w:tc>
          <w:tcPr>
            <w:tcW w:w="1134" w:type="dxa"/>
            <w:tcBorders>
              <w:top w:val="nil"/>
              <w:left w:val="nil"/>
              <w:bottom w:val="single" w:sz="4" w:space="0" w:color="auto"/>
              <w:right w:val="single" w:sz="4" w:space="0" w:color="auto"/>
            </w:tcBorders>
            <w:shd w:val="clear" w:color="auto" w:fill="auto"/>
            <w:noWrap/>
            <w:hideMark/>
          </w:tcPr>
          <w:p w14:paraId="7D7F2ACB"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3.84</w:t>
            </w:r>
          </w:p>
        </w:tc>
        <w:tc>
          <w:tcPr>
            <w:tcW w:w="709" w:type="dxa"/>
            <w:tcBorders>
              <w:top w:val="nil"/>
              <w:left w:val="nil"/>
              <w:bottom w:val="single" w:sz="4" w:space="0" w:color="auto"/>
              <w:right w:val="single" w:sz="4" w:space="0" w:color="auto"/>
            </w:tcBorders>
            <w:shd w:val="clear" w:color="auto" w:fill="auto"/>
            <w:noWrap/>
            <w:hideMark/>
          </w:tcPr>
          <w:p w14:paraId="1299A3F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1.08</w:t>
            </w:r>
          </w:p>
        </w:tc>
        <w:tc>
          <w:tcPr>
            <w:tcW w:w="1016" w:type="dxa"/>
            <w:tcBorders>
              <w:top w:val="nil"/>
              <w:left w:val="nil"/>
              <w:bottom w:val="single" w:sz="4" w:space="0" w:color="auto"/>
              <w:right w:val="single" w:sz="4" w:space="0" w:color="auto"/>
            </w:tcBorders>
            <w:shd w:val="clear" w:color="auto" w:fill="auto"/>
            <w:noWrap/>
            <w:hideMark/>
          </w:tcPr>
          <w:p w14:paraId="2B34C64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.806</w:t>
            </w:r>
          </w:p>
        </w:tc>
        <w:tc>
          <w:tcPr>
            <w:tcW w:w="1110" w:type="dxa"/>
            <w:tcBorders>
              <w:top w:val="nil"/>
              <w:left w:val="nil"/>
              <w:bottom w:val="single" w:sz="4" w:space="0" w:color="auto"/>
              <w:right w:val="single" w:sz="4" w:space="0" w:color="auto"/>
            </w:tcBorders>
            <w:shd w:val="clear" w:color="auto" w:fill="auto"/>
            <w:noWrap/>
            <w:hideMark/>
          </w:tcPr>
          <w:p w14:paraId="22A843F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51.90</w:t>
            </w:r>
          </w:p>
        </w:tc>
      </w:tr>
      <w:tr w:rsidR="00BF194D" w:rsidRPr="00CC14B7" w14:paraId="33621188" w14:textId="77777777" w:rsidTr="00FE2ED5">
        <w:trPr>
          <w:trHeight w:val="257"/>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0D36A" w14:textId="34AA6B56"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Product Complexity</w:t>
            </w:r>
            <w:r w:rsidR="00B7766F" w:rsidRPr="00CC14B7">
              <w:rPr>
                <w:rFonts w:ascii="Garamond" w:hAnsi="Garamond"/>
                <w:color w:val="000000"/>
                <w:sz w:val="24"/>
                <w:szCs w:val="24"/>
              </w:rPr>
              <w:t xml:space="preserve"> </w:t>
            </w:r>
            <w:r w:rsidRPr="00CC14B7">
              <w:rPr>
                <w:rFonts w:ascii="Garamond" w:hAnsi="Garamond"/>
                <w:color w:val="000000"/>
                <w:sz w:val="24"/>
                <w:szCs w:val="24"/>
              </w:rPr>
              <w:t>(</w:t>
            </w:r>
            <w:r w:rsidR="00611599" w:rsidRPr="00CC14B7">
              <w:rPr>
                <w:rFonts w:ascii="Garamond" w:hAnsi="Garamond"/>
                <w:color w:val="000000"/>
                <w:sz w:val="24"/>
                <w:szCs w:val="24"/>
              </w:rPr>
              <w:t>A</w:t>
            </w:r>
            <w:r w:rsidRPr="00CC14B7">
              <w:rPr>
                <w:rFonts w:ascii="Garamond" w:hAnsi="Garamond"/>
                <w:color w:val="000000"/>
                <w:sz w:val="24"/>
                <w:szCs w:val="24"/>
              </w:rPr>
              <w:t>C)</w:t>
            </w:r>
            <w:r w:rsidR="0046160A" w:rsidRPr="00CC14B7">
              <w:rPr>
                <w:rFonts w:ascii="Garamond" w:hAnsi="Garamond"/>
                <w:color w:val="000000"/>
                <w:sz w:val="24"/>
                <w:szCs w:val="24"/>
              </w:rPr>
              <w:t xml:space="preserve"> (SCR=0.89) (AVE=0.73)</w:t>
            </w:r>
          </w:p>
        </w:tc>
        <w:tc>
          <w:tcPr>
            <w:tcW w:w="1134" w:type="dxa"/>
            <w:tcBorders>
              <w:top w:val="nil"/>
              <w:left w:val="nil"/>
              <w:bottom w:val="single" w:sz="4" w:space="0" w:color="auto"/>
              <w:right w:val="single" w:sz="4" w:space="0" w:color="auto"/>
            </w:tcBorders>
            <w:shd w:val="clear" w:color="auto" w:fill="auto"/>
            <w:noWrap/>
            <w:vAlign w:val="bottom"/>
            <w:hideMark/>
          </w:tcPr>
          <w:p w14:paraId="4FAB5F26" w14:textId="13C03E4B" w:rsidR="00247F78" w:rsidRPr="00CC14B7" w:rsidRDefault="00611599" w:rsidP="00247F78">
            <w:pPr>
              <w:spacing w:after="0" w:line="240" w:lineRule="auto"/>
              <w:rPr>
                <w:rFonts w:ascii="Garamond" w:hAnsi="Garamond"/>
                <w:color w:val="000000"/>
                <w:sz w:val="24"/>
                <w:szCs w:val="24"/>
              </w:rPr>
            </w:pPr>
            <w:r w:rsidRPr="00CC14B7">
              <w:rPr>
                <w:rFonts w:ascii="Garamond" w:hAnsi="Garamond"/>
                <w:color w:val="000000"/>
                <w:sz w:val="24"/>
                <w:szCs w:val="24"/>
              </w:rPr>
              <w:t>A</w:t>
            </w:r>
            <w:r w:rsidR="00247F78" w:rsidRPr="00CC14B7">
              <w:rPr>
                <w:rFonts w:ascii="Garamond" w:hAnsi="Garamond"/>
                <w:color w:val="000000"/>
                <w:sz w:val="24"/>
                <w:szCs w:val="24"/>
              </w:rPr>
              <w:t>C1</w:t>
            </w:r>
          </w:p>
        </w:tc>
        <w:tc>
          <w:tcPr>
            <w:tcW w:w="1134" w:type="dxa"/>
            <w:tcBorders>
              <w:top w:val="nil"/>
              <w:left w:val="nil"/>
              <w:bottom w:val="single" w:sz="4" w:space="0" w:color="auto"/>
              <w:right w:val="single" w:sz="4" w:space="0" w:color="auto"/>
            </w:tcBorders>
            <w:shd w:val="clear" w:color="auto" w:fill="auto"/>
            <w:noWrap/>
            <w:hideMark/>
          </w:tcPr>
          <w:p w14:paraId="7C6E263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4.07</w:t>
            </w:r>
          </w:p>
        </w:tc>
        <w:tc>
          <w:tcPr>
            <w:tcW w:w="709" w:type="dxa"/>
            <w:tcBorders>
              <w:top w:val="nil"/>
              <w:left w:val="nil"/>
              <w:bottom w:val="single" w:sz="4" w:space="0" w:color="auto"/>
              <w:right w:val="single" w:sz="4" w:space="0" w:color="auto"/>
            </w:tcBorders>
            <w:shd w:val="clear" w:color="auto" w:fill="auto"/>
            <w:noWrap/>
            <w:hideMark/>
          </w:tcPr>
          <w:p w14:paraId="28BE18E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0.98</w:t>
            </w:r>
          </w:p>
        </w:tc>
        <w:tc>
          <w:tcPr>
            <w:tcW w:w="1016" w:type="dxa"/>
            <w:tcBorders>
              <w:top w:val="nil"/>
              <w:left w:val="nil"/>
              <w:bottom w:val="single" w:sz="4" w:space="0" w:color="auto"/>
              <w:right w:val="single" w:sz="4" w:space="0" w:color="auto"/>
            </w:tcBorders>
            <w:shd w:val="clear" w:color="auto" w:fill="auto"/>
            <w:noWrap/>
            <w:vAlign w:val="center"/>
            <w:hideMark/>
          </w:tcPr>
          <w:p w14:paraId="1FCD291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0.67</w:t>
            </w:r>
          </w:p>
        </w:tc>
        <w:tc>
          <w:tcPr>
            <w:tcW w:w="1110" w:type="dxa"/>
            <w:tcBorders>
              <w:top w:val="nil"/>
              <w:left w:val="nil"/>
              <w:bottom w:val="single" w:sz="4" w:space="0" w:color="auto"/>
              <w:right w:val="single" w:sz="4" w:space="0" w:color="auto"/>
            </w:tcBorders>
            <w:shd w:val="clear" w:color="auto" w:fill="auto"/>
            <w:noWrap/>
            <w:hideMark/>
          </w:tcPr>
          <w:p w14:paraId="1CACFC9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83.41</w:t>
            </w:r>
          </w:p>
        </w:tc>
      </w:tr>
      <w:tr w:rsidR="00BF194D" w:rsidRPr="00CC14B7" w14:paraId="1AC67B9E" w14:textId="77777777" w:rsidTr="00FE2ED5">
        <w:trPr>
          <w:trHeight w:val="257"/>
        </w:trPr>
        <w:tc>
          <w:tcPr>
            <w:tcW w:w="5387" w:type="dxa"/>
            <w:vMerge/>
            <w:tcBorders>
              <w:top w:val="nil"/>
              <w:left w:val="single" w:sz="4" w:space="0" w:color="auto"/>
              <w:bottom w:val="single" w:sz="4" w:space="0" w:color="auto"/>
              <w:right w:val="single" w:sz="4" w:space="0" w:color="auto"/>
            </w:tcBorders>
            <w:vAlign w:val="center"/>
            <w:hideMark/>
          </w:tcPr>
          <w:p w14:paraId="5447537D"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4F5ACE62" w14:textId="1A93437B" w:rsidR="00247F78" w:rsidRPr="00CC14B7" w:rsidRDefault="00611599" w:rsidP="00247F78">
            <w:pPr>
              <w:spacing w:after="0" w:line="240" w:lineRule="auto"/>
              <w:rPr>
                <w:rFonts w:ascii="Garamond" w:hAnsi="Garamond"/>
                <w:color w:val="000000"/>
                <w:sz w:val="24"/>
                <w:szCs w:val="24"/>
              </w:rPr>
            </w:pPr>
            <w:r w:rsidRPr="00CC14B7">
              <w:rPr>
                <w:rFonts w:ascii="Garamond" w:hAnsi="Garamond"/>
                <w:color w:val="000000"/>
                <w:sz w:val="24"/>
                <w:szCs w:val="24"/>
              </w:rPr>
              <w:t>A</w:t>
            </w:r>
            <w:r w:rsidR="00247F78" w:rsidRPr="00CC14B7">
              <w:rPr>
                <w:rFonts w:ascii="Garamond" w:hAnsi="Garamond"/>
                <w:color w:val="000000"/>
                <w:sz w:val="24"/>
                <w:szCs w:val="24"/>
              </w:rPr>
              <w:t>C2</w:t>
            </w:r>
          </w:p>
        </w:tc>
        <w:tc>
          <w:tcPr>
            <w:tcW w:w="1134" w:type="dxa"/>
            <w:tcBorders>
              <w:top w:val="nil"/>
              <w:left w:val="nil"/>
              <w:bottom w:val="single" w:sz="4" w:space="0" w:color="auto"/>
              <w:right w:val="single" w:sz="4" w:space="0" w:color="auto"/>
            </w:tcBorders>
            <w:shd w:val="clear" w:color="auto" w:fill="auto"/>
            <w:noWrap/>
            <w:hideMark/>
          </w:tcPr>
          <w:p w14:paraId="69AC559F"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3.63</w:t>
            </w:r>
          </w:p>
        </w:tc>
        <w:tc>
          <w:tcPr>
            <w:tcW w:w="709" w:type="dxa"/>
            <w:tcBorders>
              <w:top w:val="nil"/>
              <w:left w:val="nil"/>
              <w:bottom w:val="single" w:sz="4" w:space="0" w:color="auto"/>
              <w:right w:val="single" w:sz="4" w:space="0" w:color="auto"/>
            </w:tcBorders>
            <w:shd w:val="clear" w:color="auto" w:fill="auto"/>
            <w:noWrap/>
            <w:hideMark/>
          </w:tcPr>
          <w:p w14:paraId="135DB4AB"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0.55</w:t>
            </w:r>
          </w:p>
        </w:tc>
        <w:tc>
          <w:tcPr>
            <w:tcW w:w="1016" w:type="dxa"/>
            <w:tcBorders>
              <w:top w:val="nil"/>
              <w:left w:val="nil"/>
              <w:bottom w:val="single" w:sz="4" w:space="0" w:color="auto"/>
              <w:right w:val="single" w:sz="4" w:space="0" w:color="auto"/>
            </w:tcBorders>
            <w:shd w:val="clear" w:color="auto" w:fill="auto"/>
            <w:noWrap/>
            <w:vAlign w:val="center"/>
            <w:hideMark/>
          </w:tcPr>
          <w:p w14:paraId="0CE8B9E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0.93</w:t>
            </w:r>
          </w:p>
        </w:tc>
        <w:tc>
          <w:tcPr>
            <w:tcW w:w="1110" w:type="dxa"/>
            <w:tcBorders>
              <w:top w:val="nil"/>
              <w:left w:val="nil"/>
              <w:bottom w:val="single" w:sz="4" w:space="0" w:color="auto"/>
              <w:right w:val="single" w:sz="4" w:space="0" w:color="auto"/>
            </w:tcBorders>
            <w:shd w:val="clear" w:color="auto" w:fill="auto"/>
            <w:noWrap/>
            <w:hideMark/>
          </w:tcPr>
          <w:p w14:paraId="5731563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87.18</w:t>
            </w:r>
          </w:p>
        </w:tc>
      </w:tr>
      <w:tr w:rsidR="00BF194D" w:rsidRPr="00CC14B7" w14:paraId="27B3951F" w14:textId="77777777" w:rsidTr="00FE2ED5">
        <w:trPr>
          <w:trHeight w:val="293"/>
        </w:trPr>
        <w:tc>
          <w:tcPr>
            <w:tcW w:w="5387" w:type="dxa"/>
            <w:vMerge/>
            <w:tcBorders>
              <w:top w:val="nil"/>
              <w:left w:val="single" w:sz="4" w:space="0" w:color="auto"/>
              <w:bottom w:val="single" w:sz="4" w:space="0" w:color="auto"/>
              <w:right w:val="single" w:sz="4" w:space="0" w:color="auto"/>
            </w:tcBorders>
            <w:vAlign w:val="center"/>
            <w:hideMark/>
          </w:tcPr>
          <w:p w14:paraId="4B810FE0"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314AD60C" w14:textId="0FC3DA48" w:rsidR="00247F78" w:rsidRPr="00CC14B7" w:rsidRDefault="00611599" w:rsidP="00247F78">
            <w:pPr>
              <w:spacing w:after="0" w:line="240" w:lineRule="auto"/>
              <w:rPr>
                <w:rFonts w:ascii="Garamond" w:hAnsi="Garamond"/>
                <w:color w:val="000000"/>
                <w:sz w:val="24"/>
                <w:szCs w:val="24"/>
              </w:rPr>
            </w:pPr>
            <w:r w:rsidRPr="00CC14B7">
              <w:rPr>
                <w:rFonts w:ascii="Garamond" w:hAnsi="Garamond"/>
                <w:color w:val="000000"/>
                <w:sz w:val="24"/>
                <w:szCs w:val="24"/>
              </w:rPr>
              <w:t>A</w:t>
            </w:r>
            <w:r w:rsidR="00247F78" w:rsidRPr="00CC14B7">
              <w:rPr>
                <w:rFonts w:ascii="Garamond" w:hAnsi="Garamond"/>
                <w:color w:val="000000"/>
                <w:sz w:val="24"/>
                <w:szCs w:val="24"/>
              </w:rPr>
              <w:t>C3</w:t>
            </w:r>
          </w:p>
        </w:tc>
        <w:tc>
          <w:tcPr>
            <w:tcW w:w="1134" w:type="dxa"/>
            <w:tcBorders>
              <w:top w:val="nil"/>
              <w:left w:val="nil"/>
              <w:bottom w:val="single" w:sz="4" w:space="0" w:color="auto"/>
              <w:right w:val="single" w:sz="4" w:space="0" w:color="auto"/>
            </w:tcBorders>
            <w:shd w:val="clear" w:color="auto" w:fill="auto"/>
            <w:noWrap/>
            <w:hideMark/>
          </w:tcPr>
          <w:p w14:paraId="1F0263C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3.64</w:t>
            </w:r>
          </w:p>
        </w:tc>
        <w:tc>
          <w:tcPr>
            <w:tcW w:w="709" w:type="dxa"/>
            <w:tcBorders>
              <w:top w:val="nil"/>
              <w:left w:val="nil"/>
              <w:bottom w:val="single" w:sz="4" w:space="0" w:color="auto"/>
              <w:right w:val="single" w:sz="4" w:space="0" w:color="auto"/>
            </w:tcBorders>
            <w:shd w:val="clear" w:color="auto" w:fill="auto"/>
            <w:noWrap/>
            <w:hideMark/>
          </w:tcPr>
          <w:p w14:paraId="39B98AF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0.56</w:t>
            </w:r>
          </w:p>
        </w:tc>
        <w:tc>
          <w:tcPr>
            <w:tcW w:w="1016" w:type="dxa"/>
            <w:tcBorders>
              <w:top w:val="nil"/>
              <w:left w:val="nil"/>
              <w:bottom w:val="single" w:sz="4" w:space="0" w:color="auto"/>
              <w:right w:val="single" w:sz="4" w:space="0" w:color="auto"/>
            </w:tcBorders>
            <w:shd w:val="clear" w:color="auto" w:fill="auto"/>
            <w:noWrap/>
            <w:vAlign w:val="center"/>
            <w:hideMark/>
          </w:tcPr>
          <w:p w14:paraId="1E15649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0.94</w:t>
            </w:r>
          </w:p>
        </w:tc>
        <w:tc>
          <w:tcPr>
            <w:tcW w:w="1110" w:type="dxa"/>
            <w:tcBorders>
              <w:top w:val="nil"/>
              <w:left w:val="nil"/>
              <w:bottom w:val="single" w:sz="4" w:space="0" w:color="auto"/>
              <w:right w:val="single" w:sz="4" w:space="0" w:color="auto"/>
            </w:tcBorders>
            <w:shd w:val="clear" w:color="auto" w:fill="auto"/>
            <w:noWrap/>
            <w:hideMark/>
          </w:tcPr>
          <w:p w14:paraId="35C0276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86.27</w:t>
            </w:r>
          </w:p>
        </w:tc>
      </w:tr>
      <w:tr w:rsidR="00BF194D" w:rsidRPr="00CC14B7" w14:paraId="58DD2039" w14:textId="77777777" w:rsidTr="00FE2ED5">
        <w:trPr>
          <w:trHeight w:val="257"/>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C9AC8" w14:textId="359F8637" w:rsidR="00247F78" w:rsidRPr="00CC14B7" w:rsidRDefault="00247F78" w:rsidP="00B7766F">
            <w:pPr>
              <w:spacing w:after="0" w:line="240" w:lineRule="auto"/>
              <w:rPr>
                <w:rFonts w:ascii="Garamond" w:hAnsi="Garamond"/>
                <w:color w:val="000000"/>
                <w:sz w:val="24"/>
                <w:szCs w:val="24"/>
                <w:lang w:val="fr-FR"/>
              </w:rPr>
            </w:pPr>
            <w:r w:rsidRPr="00CC14B7">
              <w:rPr>
                <w:rFonts w:ascii="Garamond" w:hAnsi="Garamond"/>
                <w:color w:val="000000"/>
                <w:sz w:val="24"/>
                <w:szCs w:val="24"/>
                <w:lang w:val="fr-FR"/>
              </w:rPr>
              <w:t>Flexible Orientation</w:t>
            </w:r>
            <w:r w:rsidR="00B7766F" w:rsidRPr="00CC14B7">
              <w:rPr>
                <w:rFonts w:ascii="Garamond" w:hAnsi="Garamond"/>
                <w:color w:val="000000"/>
                <w:sz w:val="24"/>
                <w:szCs w:val="24"/>
                <w:lang w:val="fr-FR"/>
              </w:rPr>
              <w:t xml:space="preserve"> </w:t>
            </w:r>
            <w:r w:rsidRPr="00CC14B7">
              <w:rPr>
                <w:rFonts w:ascii="Garamond" w:hAnsi="Garamond"/>
                <w:color w:val="000000"/>
                <w:sz w:val="24"/>
                <w:szCs w:val="24"/>
                <w:lang w:val="fr-FR"/>
              </w:rPr>
              <w:t>FO)</w:t>
            </w:r>
            <w:r w:rsidR="0046160A" w:rsidRPr="00CC14B7">
              <w:rPr>
                <w:rFonts w:ascii="Garamond" w:hAnsi="Garamond"/>
                <w:color w:val="000000"/>
                <w:sz w:val="24"/>
                <w:szCs w:val="24"/>
                <w:lang w:val="fr-FR"/>
              </w:rPr>
              <w:t xml:space="preserve"> (SCR=0.98) (AVE=0.93)</w:t>
            </w:r>
          </w:p>
        </w:tc>
        <w:tc>
          <w:tcPr>
            <w:tcW w:w="1134" w:type="dxa"/>
            <w:tcBorders>
              <w:top w:val="nil"/>
              <w:left w:val="nil"/>
              <w:bottom w:val="single" w:sz="4" w:space="0" w:color="auto"/>
              <w:right w:val="single" w:sz="4" w:space="0" w:color="auto"/>
            </w:tcBorders>
            <w:shd w:val="clear" w:color="auto" w:fill="auto"/>
            <w:noWrap/>
            <w:vAlign w:val="bottom"/>
            <w:hideMark/>
          </w:tcPr>
          <w:p w14:paraId="747AC04C"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FO1</w:t>
            </w:r>
          </w:p>
        </w:tc>
        <w:tc>
          <w:tcPr>
            <w:tcW w:w="1134" w:type="dxa"/>
            <w:tcBorders>
              <w:top w:val="nil"/>
              <w:left w:val="nil"/>
              <w:bottom w:val="single" w:sz="4" w:space="0" w:color="auto"/>
              <w:right w:val="single" w:sz="4" w:space="0" w:color="auto"/>
            </w:tcBorders>
            <w:shd w:val="clear" w:color="auto" w:fill="auto"/>
            <w:noWrap/>
            <w:hideMark/>
          </w:tcPr>
          <w:p w14:paraId="2430150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4.28</w:t>
            </w:r>
          </w:p>
        </w:tc>
        <w:tc>
          <w:tcPr>
            <w:tcW w:w="709" w:type="dxa"/>
            <w:tcBorders>
              <w:top w:val="nil"/>
              <w:left w:val="nil"/>
              <w:bottom w:val="single" w:sz="4" w:space="0" w:color="auto"/>
              <w:right w:val="single" w:sz="4" w:space="0" w:color="auto"/>
            </w:tcBorders>
            <w:shd w:val="clear" w:color="auto" w:fill="auto"/>
            <w:noWrap/>
            <w:hideMark/>
          </w:tcPr>
          <w:p w14:paraId="63A46DD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0.64</w:t>
            </w:r>
          </w:p>
        </w:tc>
        <w:tc>
          <w:tcPr>
            <w:tcW w:w="1016" w:type="dxa"/>
            <w:tcBorders>
              <w:top w:val="nil"/>
              <w:left w:val="nil"/>
              <w:bottom w:val="single" w:sz="4" w:space="0" w:color="auto"/>
              <w:right w:val="single" w:sz="4" w:space="0" w:color="auto"/>
            </w:tcBorders>
            <w:shd w:val="clear" w:color="auto" w:fill="auto"/>
            <w:noWrap/>
            <w:hideMark/>
          </w:tcPr>
          <w:p w14:paraId="36177E78"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.978</w:t>
            </w:r>
          </w:p>
        </w:tc>
        <w:tc>
          <w:tcPr>
            <w:tcW w:w="1110" w:type="dxa"/>
            <w:tcBorders>
              <w:top w:val="nil"/>
              <w:left w:val="nil"/>
              <w:bottom w:val="single" w:sz="4" w:space="0" w:color="auto"/>
              <w:right w:val="single" w:sz="4" w:space="0" w:color="auto"/>
            </w:tcBorders>
            <w:shd w:val="clear" w:color="auto" w:fill="auto"/>
            <w:noWrap/>
            <w:hideMark/>
          </w:tcPr>
          <w:p w14:paraId="3E5B8A8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88.89</w:t>
            </w:r>
          </w:p>
        </w:tc>
      </w:tr>
      <w:tr w:rsidR="00BF194D" w:rsidRPr="00CC14B7" w14:paraId="69614EEC"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362A0EBD"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06842EF2"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FO2</w:t>
            </w:r>
          </w:p>
        </w:tc>
        <w:tc>
          <w:tcPr>
            <w:tcW w:w="1134" w:type="dxa"/>
            <w:tcBorders>
              <w:top w:val="nil"/>
              <w:left w:val="nil"/>
              <w:bottom w:val="single" w:sz="4" w:space="0" w:color="auto"/>
              <w:right w:val="single" w:sz="4" w:space="0" w:color="auto"/>
            </w:tcBorders>
            <w:shd w:val="clear" w:color="auto" w:fill="auto"/>
            <w:noWrap/>
            <w:hideMark/>
          </w:tcPr>
          <w:p w14:paraId="1809BBE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4.26</w:t>
            </w:r>
          </w:p>
        </w:tc>
        <w:tc>
          <w:tcPr>
            <w:tcW w:w="709" w:type="dxa"/>
            <w:tcBorders>
              <w:top w:val="nil"/>
              <w:left w:val="nil"/>
              <w:bottom w:val="single" w:sz="4" w:space="0" w:color="auto"/>
              <w:right w:val="single" w:sz="4" w:space="0" w:color="auto"/>
            </w:tcBorders>
            <w:shd w:val="clear" w:color="auto" w:fill="auto"/>
            <w:noWrap/>
            <w:hideMark/>
          </w:tcPr>
          <w:p w14:paraId="487B4DE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0.67</w:t>
            </w:r>
          </w:p>
        </w:tc>
        <w:tc>
          <w:tcPr>
            <w:tcW w:w="1016" w:type="dxa"/>
            <w:tcBorders>
              <w:top w:val="nil"/>
              <w:left w:val="nil"/>
              <w:bottom w:val="single" w:sz="4" w:space="0" w:color="auto"/>
              <w:right w:val="single" w:sz="4" w:space="0" w:color="auto"/>
            </w:tcBorders>
            <w:shd w:val="clear" w:color="auto" w:fill="auto"/>
            <w:noWrap/>
            <w:hideMark/>
          </w:tcPr>
          <w:p w14:paraId="3D68C32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.960</w:t>
            </w:r>
          </w:p>
        </w:tc>
        <w:tc>
          <w:tcPr>
            <w:tcW w:w="1110" w:type="dxa"/>
            <w:tcBorders>
              <w:top w:val="nil"/>
              <w:left w:val="nil"/>
              <w:bottom w:val="single" w:sz="4" w:space="0" w:color="auto"/>
              <w:right w:val="single" w:sz="4" w:space="0" w:color="auto"/>
            </w:tcBorders>
            <w:shd w:val="clear" w:color="auto" w:fill="auto"/>
            <w:noWrap/>
            <w:hideMark/>
          </w:tcPr>
          <w:p w14:paraId="771485E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84.84</w:t>
            </w:r>
          </w:p>
        </w:tc>
      </w:tr>
      <w:tr w:rsidR="00BF194D" w:rsidRPr="00CC14B7" w14:paraId="5BBA3EB6"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551D9E82"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6C56B4D8"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FO3</w:t>
            </w:r>
          </w:p>
        </w:tc>
        <w:tc>
          <w:tcPr>
            <w:tcW w:w="1134" w:type="dxa"/>
            <w:tcBorders>
              <w:top w:val="nil"/>
              <w:left w:val="nil"/>
              <w:bottom w:val="single" w:sz="4" w:space="0" w:color="auto"/>
              <w:right w:val="single" w:sz="4" w:space="0" w:color="auto"/>
            </w:tcBorders>
            <w:shd w:val="clear" w:color="auto" w:fill="auto"/>
            <w:noWrap/>
            <w:hideMark/>
          </w:tcPr>
          <w:p w14:paraId="5564B79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4.30</w:t>
            </w:r>
          </w:p>
        </w:tc>
        <w:tc>
          <w:tcPr>
            <w:tcW w:w="709" w:type="dxa"/>
            <w:tcBorders>
              <w:top w:val="nil"/>
              <w:left w:val="nil"/>
              <w:bottom w:val="single" w:sz="4" w:space="0" w:color="auto"/>
              <w:right w:val="single" w:sz="4" w:space="0" w:color="auto"/>
            </w:tcBorders>
            <w:shd w:val="clear" w:color="auto" w:fill="auto"/>
            <w:noWrap/>
            <w:hideMark/>
          </w:tcPr>
          <w:p w14:paraId="13E3A56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0.66</w:t>
            </w:r>
          </w:p>
        </w:tc>
        <w:tc>
          <w:tcPr>
            <w:tcW w:w="1016" w:type="dxa"/>
            <w:tcBorders>
              <w:top w:val="nil"/>
              <w:left w:val="nil"/>
              <w:bottom w:val="single" w:sz="4" w:space="0" w:color="auto"/>
              <w:right w:val="single" w:sz="4" w:space="0" w:color="auto"/>
            </w:tcBorders>
            <w:shd w:val="clear" w:color="auto" w:fill="auto"/>
            <w:noWrap/>
            <w:hideMark/>
          </w:tcPr>
          <w:p w14:paraId="1F4C09F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.971</w:t>
            </w:r>
          </w:p>
        </w:tc>
        <w:tc>
          <w:tcPr>
            <w:tcW w:w="1110" w:type="dxa"/>
            <w:tcBorders>
              <w:top w:val="nil"/>
              <w:left w:val="nil"/>
              <w:bottom w:val="single" w:sz="4" w:space="0" w:color="auto"/>
              <w:right w:val="single" w:sz="4" w:space="0" w:color="auto"/>
            </w:tcBorders>
            <w:shd w:val="clear" w:color="auto" w:fill="auto"/>
            <w:noWrap/>
            <w:hideMark/>
          </w:tcPr>
          <w:p w14:paraId="432774D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86.11</w:t>
            </w:r>
          </w:p>
        </w:tc>
      </w:tr>
      <w:tr w:rsidR="00BF194D" w:rsidRPr="00CC14B7" w14:paraId="60065042"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1304A775"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3498F717"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FO4</w:t>
            </w:r>
          </w:p>
        </w:tc>
        <w:tc>
          <w:tcPr>
            <w:tcW w:w="1134" w:type="dxa"/>
            <w:tcBorders>
              <w:top w:val="nil"/>
              <w:left w:val="nil"/>
              <w:bottom w:val="single" w:sz="4" w:space="0" w:color="auto"/>
              <w:right w:val="single" w:sz="4" w:space="0" w:color="auto"/>
            </w:tcBorders>
            <w:shd w:val="clear" w:color="auto" w:fill="auto"/>
            <w:noWrap/>
            <w:hideMark/>
          </w:tcPr>
          <w:p w14:paraId="6B4C010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4.32</w:t>
            </w:r>
          </w:p>
        </w:tc>
        <w:tc>
          <w:tcPr>
            <w:tcW w:w="709" w:type="dxa"/>
            <w:tcBorders>
              <w:top w:val="nil"/>
              <w:left w:val="nil"/>
              <w:bottom w:val="single" w:sz="4" w:space="0" w:color="auto"/>
              <w:right w:val="single" w:sz="4" w:space="0" w:color="auto"/>
            </w:tcBorders>
            <w:shd w:val="clear" w:color="auto" w:fill="auto"/>
            <w:noWrap/>
            <w:hideMark/>
          </w:tcPr>
          <w:p w14:paraId="5DD1257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0.67</w:t>
            </w:r>
          </w:p>
        </w:tc>
        <w:tc>
          <w:tcPr>
            <w:tcW w:w="1016" w:type="dxa"/>
            <w:tcBorders>
              <w:top w:val="nil"/>
              <w:left w:val="nil"/>
              <w:bottom w:val="single" w:sz="4" w:space="0" w:color="auto"/>
              <w:right w:val="single" w:sz="4" w:space="0" w:color="auto"/>
            </w:tcBorders>
            <w:shd w:val="clear" w:color="auto" w:fill="auto"/>
            <w:noWrap/>
            <w:hideMark/>
          </w:tcPr>
          <w:p w14:paraId="3B96321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.949</w:t>
            </w:r>
          </w:p>
        </w:tc>
        <w:tc>
          <w:tcPr>
            <w:tcW w:w="1110" w:type="dxa"/>
            <w:tcBorders>
              <w:top w:val="nil"/>
              <w:left w:val="nil"/>
              <w:bottom w:val="single" w:sz="4" w:space="0" w:color="auto"/>
              <w:right w:val="single" w:sz="4" w:space="0" w:color="auto"/>
            </w:tcBorders>
            <w:shd w:val="clear" w:color="auto" w:fill="auto"/>
            <w:noWrap/>
            <w:hideMark/>
          </w:tcPr>
          <w:p w14:paraId="0C0CBEF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85.63</w:t>
            </w:r>
          </w:p>
        </w:tc>
      </w:tr>
      <w:tr w:rsidR="00BF194D" w:rsidRPr="00CC14B7" w14:paraId="19F9BEEF" w14:textId="77777777" w:rsidTr="00FE2ED5">
        <w:trPr>
          <w:trHeight w:val="257"/>
        </w:trPr>
        <w:tc>
          <w:tcPr>
            <w:tcW w:w="5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1E7F7" w14:textId="550D3565"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Control Orientation</w:t>
            </w:r>
            <w:r w:rsidR="00B7766F" w:rsidRPr="00CC14B7">
              <w:rPr>
                <w:rFonts w:ascii="Garamond" w:hAnsi="Garamond"/>
                <w:color w:val="000000"/>
                <w:sz w:val="24"/>
                <w:szCs w:val="24"/>
              </w:rPr>
              <w:t xml:space="preserve"> </w:t>
            </w:r>
            <w:r w:rsidRPr="00CC14B7">
              <w:rPr>
                <w:rFonts w:ascii="Garamond" w:hAnsi="Garamond"/>
                <w:color w:val="000000"/>
                <w:sz w:val="24"/>
                <w:szCs w:val="24"/>
              </w:rPr>
              <w:t>(CO)</w:t>
            </w:r>
            <w:r w:rsidR="0046160A" w:rsidRPr="00CC14B7">
              <w:rPr>
                <w:rFonts w:ascii="Garamond" w:hAnsi="Garamond"/>
                <w:color w:val="000000"/>
                <w:sz w:val="24"/>
                <w:szCs w:val="24"/>
              </w:rPr>
              <w:t xml:space="preserve"> (SCR=0.97) (AVE=0.88)</w:t>
            </w:r>
          </w:p>
        </w:tc>
        <w:tc>
          <w:tcPr>
            <w:tcW w:w="1134" w:type="dxa"/>
            <w:tcBorders>
              <w:top w:val="nil"/>
              <w:left w:val="nil"/>
              <w:bottom w:val="single" w:sz="4" w:space="0" w:color="auto"/>
              <w:right w:val="single" w:sz="4" w:space="0" w:color="auto"/>
            </w:tcBorders>
            <w:shd w:val="clear" w:color="auto" w:fill="auto"/>
            <w:noWrap/>
            <w:vAlign w:val="bottom"/>
            <w:hideMark/>
          </w:tcPr>
          <w:p w14:paraId="146CCF77"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CO1</w:t>
            </w:r>
          </w:p>
        </w:tc>
        <w:tc>
          <w:tcPr>
            <w:tcW w:w="1134" w:type="dxa"/>
            <w:tcBorders>
              <w:top w:val="nil"/>
              <w:left w:val="nil"/>
              <w:bottom w:val="single" w:sz="4" w:space="0" w:color="auto"/>
              <w:right w:val="single" w:sz="4" w:space="0" w:color="auto"/>
            </w:tcBorders>
            <w:shd w:val="clear" w:color="auto" w:fill="auto"/>
            <w:noWrap/>
            <w:hideMark/>
          </w:tcPr>
          <w:p w14:paraId="2D5FCEE4"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4.07</w:t>
            </w:r>
          </w:p>
        </w:tc>
        <w:tc>
          <w:tcPr>
            <w:tcW w:w="709" w:type="dxa"/>
            <w:tcBorders>
              <w:top w:val="nil"/>
              <w:left w:val="nil"/>
              <w:bottom w:val="single" w:sz="4" w:space="0" w:color="auto"/>
              <w:right w:val="single" w:sz="4" w:space="0" w:color="auto"/>
            </w:tcBorders>
            <w:shd w:val="clear" w:color="auto" w:fill="auto"/>
            <w:noWrap/>
            <w:hideMark/>
          </w:tcPr>
          <w:p w14:paraId="4F90BF5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0.72</w:t>
            </w:r>
          </w:p>
        </w:tc>
        <w:tc>
          <w:tcPr>
            <w:tcW w:w="1016" w:type="dxa"/>
            <w:tcBorders>
              <w:top w:val="nil"/>
              <w:left w:val="nil"/>
              <w:bottom w:val="single" w:sz="4" w:space="0" w:color="auto"/>
              <w:right w:val="single" w:sz="4" w:space="0" w:color="auto"/>
            </w:tcBorders>
            <w:shd w:val="clear" w:color="auto" w:fill="auto"/>
            <w:noWrap/>
            <w:hideMark/>
          </w:tcPr>
          <w:p w14:paraId="7F0872F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.939</w:t>
            </w:r>
          </w:p>
        </w:tc>
        <w:tc>
          <w:tcPr>
            <w:tcW w:w="1110" w:type="dxa"/>
            <w:tcBorders>
              <w:top w:val="nil"/>
              <w:left w:val="nil"/>
              <w:bottom w:val="single" w:sz="4" w:space="0" w:color="auto"/>
              <w:right w:val="single" w:sz="4" w:space="0" w:color="auto"/>
            </w:tcBorders>
            <w:shd w:val="clear" w:color="auto" w:fill="auto"/>
            <w:noWrap/>
            <w:hideMark/>
          </w:tcPr>
          <w:p w14:paraId="0230820C"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75.35</w:t>
            </w:r>
          </w:p>
        </w:tc>
      </w:tr>
      <w:tr w:rsidR="00BF194D" w:rsidRPr="00CC14B7" w14:paraId="7F91A101"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1D1E8FA0"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3878AB77"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CO2</w:t>
            </w:r>
          </w:p>
        </w:tc>
        <w:tc>
          <w:tcPr>
            <w:tcW w:w="1134" w:type="dxa"/>
            <w:tcBorders>
              <w:top w:val="nil"/>
              <w:left w:val="nil"/>
              <w:bottom w:val="single" w:sz="4" w:space="0" w:color="auto"/>
              <w:right w:val="single" w:sz="4" w:space="0" w:color="auto"/>
            </w:tcBorders>
            <w:shd w:val="clear" w:color="auto" w:fill="auto"/>
            <w:noWrap/>
            <w:hideMark/>
          </w:tcPr>
          <w:p w14:paraId="0856D2D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4.16</w:t>
            </w:r>
          </w:p>
        </w:tc>
        <w:tc>
          <w:tcPr>
            <w:tcW w:w="709" w:type="dxa"/>
            <w:tcBorders>
              <w:top w:val="nil"/>
              <w:left w:val="nil"/>
              <w:bottom w:val="single" w:sz="4" w:space="0" w:color="auto"/>
              <w:right w:val="single" w:sz="4" w:space="0" w:color="auto"/>
            </w:tcBorders>
            <w:shd w:val="clear" w:color="auto" w:fill="auto"/>
            <w:noWrap/>
            <w:hideMark/>
          </w:tcPr>
          <w:p w14:paraId="05E451F0"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0.66</w:t>
            </w:r>
          </w:p>
        </w:tc>
        <w:tc>
          <w:tcPr>
            <w:tcW w:w="1016" w:type="dxa"/>
            <w:tcBorders>
              <w:top w:val="nil"/>
              <w:left w:val="nil"/>
              <w:bottom w:val="single" w:sz="4" w:space="0" w:color="auto"/>
              <w:right w:val="single" w:sz="4" w:space="0" w:color="auto"/>
            </w:tcBorders>
            <w:shd w:val="clear" w:color="auto" w:fill="auto"/>
            <w:noWrap/>
            <w:hideMark/>
          </w:tcPr>
          <w:p w14:paraId="23281C03"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.918</w:t>
            </w:r>
          </w:p>
        </w:tc>
        <w:tc>
          <w:tcPr>
            <w:tcW w:w="1110" w:type="dxa"/>
            <w:tcBorders>
              <w:top w:val="nil"/>
              <w:left w:val="nil"/>
              <w:bottom w:val="single" w:sz="4" w:space="0" w:color="auto"/>
              <w:right w:val="single" w:sz="4" w:space="0" w:color="auto"/>
            </w:tcBorders>
            <w:shd w:val="clear" w:color="auto" w:fill="auto"/>
            <w:noWrap/>
            <w:hideMark/>
          </w:tcPr>
          <w:p w14:paraId="54C75EEE"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83.98</w:t>
            </w:r>
          </w:p>
        </w:tc>
      </w:tr>
      <w:tr w:rsidR="00BF194D" w:rsidRPr="00CC14B7" w14:paraId="76DEE837" w14:textId="77777777" w:rsidTr="00FE2ED5">
        <w:trPr>
          <w:trHeight w:val="246"/>
        </w:trPr>
        <w:tc>
          <w:tcPr>
            <w:tcW w:w="5387" w:type="dxa"/>
            <w:vMerge/>
            <w:tcBorders>
              <w:top w:val="nil"/>
              <w:left w:val="single" w:sz="4" w:space="0" w:color="auto"/>
              <w:bottom w:val="single" w:sz="4" w:space="0" w:color="auto"/>
              <w:right w:val="single" w:sz="4" w:space="0" w:color="auto"/>
            </w:tcBorders>
            <w:vAlign w:val="center"/>
            <w:hideMark/>
          </w:tcPr>
          <w:p w14:paraId="10DAADAF"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3045D20A"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CO3</w:t>
            </w:r>
          </w:p>
        </w:tc>
        <w:tc>
          <w:tcPr>
            <w:tcW w:w="1134" w:type="dxa"/>
            <w:tcBorders>
              <w:top w:val="nil"/>
              <w:left w:val="nil"/>
              <w:bottom w:val="single" w:sz="4" w:space="0" w:color="auto"/>
              <w:right w:val="single" w:sz="4" w:space="0" w:color="auto"/>
            </w:tcBorders>
            <w:shd w:val="clear" w:color="auto" w:fill="auto"/>
            <w:noWrap/>
            <w:hideMark/>
          </w:tcPr>
          <w:p w14:paraId="01979DB5"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4.20</w:t>
            </w:r>
          </w:p>
        </w:tc>
        <w:tc>
          <w:tcPr>
            <w:tcW w:w="709" w:type="dxa"/>
            <w:tcBorders>
              <w:top w:val="nil"/>
              <w:left w:val="nil"/>
              <w:bottom w:val="single" w:sz="4" w:space="0" w:color="auto"/>
              <w:right w:val="single" w:sz="4" w:space="0" w:color="auto"/>
            </w:tcBorders>
            <w:shd w:val="clear" w:color="auto" w:fill="auto"/>
            <w:noWrap/>
            <w:hideMark/>
          </w:tcPr>
          <w:p w14:paraId="3089D497"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0.61</w:t>
            </w:r>
          </w:p>
        </w:tc>
        <w:tc>
          <w:tcPr>
            <w:tcW w:w="1016" w:type="dxa"/>
            <w:tcBorders>
              <w:top w:val="nil"/>
              <w:left w:val="nil"/>
              <w:bottom w:val="single" w:sz="4" w:space="0" w:color="auto"/>
              <w:right w:val="single" w:sz="4" w:space="0" w:color="auto"/>
            </w:tcBorders>
            <w:shd w:val="clear" w:color="auto" w:fill="auto"/>
            <w:noWrap/>
            <w:hideMark/>
          </w:tcPr>
          <w:p w14:paraId="32AD624D"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.973</w:t>
            </w:r>
          </w:p>
        </w:tc>
        <w:tc>
          <w:tcPr>
            <w:tcW w:w="1110" w:type="dxa"/>
            <w:tcBorders>
              <w:top w:val="nil"/>
              <w:left w:val="nil"/>
              <w:bottom w:val="single" w:sz="4" w:space="0" w:color="auto"/>
              <w:right w:val="single" w:sz="4" w:space="0" w:color="auto"/>
            </w:tcBorders>
            <w:shd w:val="clear" w:color="auto" w:fill="auto"/>
            <w:noWrap/>
            <w:hideMark/>
          </w:tcPr>
          <w:p w14:paraId="40A0E0DA"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90.90</w:t>
            </w:r>
          </w:p>
        </w:tc>
      </w:tr>
      <w:tr w:rsidR="00BF194D" w:rsidRPr="00CC14B7" w14:paraId="61C3191C" w14:textId="77777777" w:rsidTr="00FE2ED5">
        <w:trPr>
          <w:trHeight w:val="257"/>
        </w:trPr>
        <w:tc>
          <w:tcPr>
            <w:tcW w:w="5387" w:type="dxa"/>
            <w:vMerge/>
            <w:tcBorders>
              <w:top w:val="nil"/>
              <w:left w:val="single" w:sz="4" w:space="0" w:color="auto"/>
              <w:bottom w:val="single" w:sz="4" w:space="0" w:color="auto"/>
              <w:right w:val="single" w:sz="4" w:space="0" w:color="auto"/>
            </w:tcBorders>
            <w:vAlign w:val="center"/>
            <w:hideMark/>
          </w:tcPr>
          <w:p w14:paraId="607F8668" w14:textId="77777777" w:rsidR="00247F78" w:rsidRPr="00CC14B7" w:rsidRDefault="00247F78" w:rsidP="00247F78">
            <w:pPr>
              <w:spacing w:after="0" w:line="240" w:lineRule="auto"/>
              <w:rPr>
                <w:rFonts w:ascii="Garamond" w:hAnsi="Garamond"/>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17542A83" w14:textId="77777777" w:rsidR="00247F78" w:rsidRPr="00CC14B7" w:rsidRDefault="00247F78" w:rsidP="00247F78">
            <w:pPr>
              <w:spacing w:after="0" w:line="240" w:lineRule="auto"/>
              <w:rPr>
                <w:rFonts w:ascii="Garamond" w:hAnsi="Garamond"/>
                <w:color w:val="000000"/>
                <w:sz w:val="24"/>
                <w:szCs w:val="24"/>
              </w:rPr>
            </w:pPr>
            <w:r w:rsidRPr="00CC14B7">
              <w:rPr>
                <w:rFonts w:ascii="Garamond" w:hAnsi="Garamond"/>
                <w:color w:val="000000"/>
                <w:sz w:val="24"/>
                <w:szCs w:val="24"/>
              </w:rPr>
              <w:t>CO4</w:t>
            </w:r>
          </w:p>
        </w:tc>
        <w:tc>
          <w:tcPr>
            <w:tcW w:w="1134" w:type="dxa"/>
            <w:tcBorders>
              <w:top w:val="nil"/>
              <w:left w:val="nil"/>
              <w:bottom w:val="single" w:sz="4" w:space="0" w:color="auto"/>
              <w:right w:val="single" w:sz="4" w:space="0" w:color="auto"/>
            </w:tcBorders>
            <w:shd w:val="clear" w:color="auto" w:fill="auto"/>
            <w:noWrap/>
            <w:hideMark/>
          </w:tcPr>
          <w:p w14:paraId="12EF9831"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4.06</w:t>
            </w:r>
          </w:p>
        </w:tc>
        <w:tc>
          <w:tcPr>
            <w:tcW w:w="709" w:type="dxa"/>
            <w:tcBorders>
              <w:top w:val="nil"/>
              <w:left w:val="nil"/>
              <w:bottom w:val="single" w:sz="4" w:space="0" w:color="auto"/>
              <w:right w:val="single" w:sz="4" w:space="0" w:color="auto"/>
            </w:tcBorders>
            <w:shd w:val="clear" w:color="auto" w:fill="auto"/>
            <w:noWrap/>
            <w:hideMark/>
          </w:tcPr>
          <w:p w14:paraId="0CAE56E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0.67</w:t>
            </w:r>
          </w:p>
        </w:tc>
        <w:tc>
          <w:tcPr>
            <w:tcW w:w="1016" w:type="dxa"/>
            <w:tcBorders>
              <w:top w:val="nil"/>
              <w:left w:val="nil"/>
              <w:bottom w:val="single" w:sz="4" w:space="0" w:color="auto"/>
              <w:right w:val="single" w:sz="4" w:space="0" w:color="auto"/>
            </w:tcBorders>
            <w:shd w:val="clear" w:color="auto" w:fill="auto"/>
            <w:noWrap/>
            <w:hideMark/>
          </w:tcPr>
          <w:p w14:paraId="1748EA96"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.923</w:t>
            </w:r>
          </w:p>
        </w:tc>
        <w:tc>
          <w:tcPr>
            <w:tcW w:w="1110" w:type="dxa"/>
            <w:tcBorders>
              <w:top w:val="nil"/>
              <w:left w:val="nil"/>
              <w:bottom w:val="single" w:sz="4" w:space="0" w:color="auto"/>
              <w:right w:val="single" w:sz="4" w:space="0" w:color="auto"/>
            </w:tcBorders>
            <w:shd w:val="clear" w:color="auto" w:fill="auto"/>
            <w:noWrap/>
            <w:hideMark/>
          </w:tcPr>
          <w:p w14:paraId="635C29F9" w14:textId="77777777" w:rsidR="00247F78" w:rsidRPr="00CC14B7" w:rsidRDefault="00247F78" w:rsidP="00247F78">
            <w:pPr>
              <w:spacing w:after="0" w:line="240" w:lineRule="auto"/>
              <w:jc w:val="right"/>
              <w:rPr>
                <w:rFonts w:ascii="Garamond" w:hAnsi="Garamond"/>
                <w:color w:val="000000"/>
                <w:sz w:val="24"/>
                <w:szCs w:val="24"/>
              </w:rPr>
            </w:pPr>
            <w:r w:rsidRPr="00CC14B7">
              <w:rPr>
                <w:rFonts w:ascii="Garamond" w:hAnsi="Garamond"/>
                <w:color w:val="000000"/>
                <w:sz w:val="24"/>
                <w:szCs w:val="24"/>
              </w:rPr>
              <w:t>80.57</w:t>
            </w:r>
          </w:p>
        </w:tc>
      </w:tr>
    </w:tbl>
    <w:p w14:paraId="016BCBE8" w14:textId="77777777" w:rsidR="00C32CCF" w:rsidRPr="00CC14B7" w:rsidRDefault="00C32CCF" w:rsidP="00013C0E">
      <w:pPr>
        <w:spacing w:line="360" w:lineRule="auto"/>
        <w:jc w:val="both"/>
        <w:rPr>
          <w:rStyle w:val="SubtleEmphasis"/>
          <w:rFonts w:ascii="Garamond" w:hAnsi="Garamond"/>
          <w:i w:val="0"/>
          <w:color w:val="auto"/>
          <w:sz w:val="24"/>
          <w:szCs w:val="24"/>
        </w:rPr>
      </w:pPr>
    </w:p>
    <w:p w14:paraId="42B71452" w14:textId="0E7464C6" w:rsidR="00013C0E" w:rsidRPr="00CC14B7" w:rsidRDefault="000C7D7C" w:rsidP="00013C0E">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To establish discriminant validity the square root of AVE </w:t>
      </w:r>
      <w:r w:rsidR="003E3349" w:rsidRPr="00CC14B7">
        <w:rPr>
          <w:rStyle w:val="SubtleEmphasis"/>
          <w:rFonts w:ascii="Garamond" w:hAnsi="Garamond"/>
          <w:i w:val="0"/>
          <w:color w:val="auto"/>
          <w:sz w:val="24"/>
          <w:szCs w:val="24"/>
        </w:rPr>
        <w:t xml:space="preserve">was </w:t>
      </w:r>
      <w:r w:rsidRPr="00CC14B7">
        <w:rPr>
          <w:rStyle w:val="SubtleEmphasis"/>
          <w:rFonts w:ascii="Garamond" w:hAnsi="Garamond"/>
          <w:i w:val="0"/>
          <w:color w:val="auto"/>
          <w:sz w:val="24"/>
          <w:szCs w:val="24"/>
        </w:rPr>
        <w:t>compared with the inter-construct correlations</w:t>
      </w:r>
      <w:r w:rsidR="005112AC" w:rsidRPr="00CC14B7">
        <w:rPr>
          <w:rStyle w:val="SubtleEmphasis"/>
          <w:rFonts w:ascii="Garamond" w:hAnsi="Garamond"/>
          <w:i w:val="0"/>
          <w:color w:val="auto"/>
          <w:sz w:val="24"/>
          <w:szCs w:val="24"/>
        </w:rPr>
        <w:t xml:space="preserve"> as shown in </w:t>
      </w:r>
      <w:r w:rsidRPr="00CC14B7">
        <w:rPr>
          <w:rStyle w:val="SubtleEmphasis"/>
          <w:rFonts w:ascii="Garamond" w:hAnsi="Garamond"/>
          <w:i w:val="0"/>
          <w:color w:val="auto"/>
          <w:sz w:val="24"/>
          <w:szCs w:val="24"/>
        </w:rPr>
        <w:t>Table 3</w:t>
      </w:r>
      <w:r w:rsidR="001F1585" w:rsidRPr="00CC14B7">
        <w:rPr>
          <w:rStyle w:val="SubtleEmphasis"/>
          <w:rFonts w:ascii="Garamond" w:hAnsi="Garamond"/>
          <w:i w:val="0"/>
          <w:color w:val="auto"/>
          <w:sz w:val="24"/>
          <w:szCs w:val="24"/>
        </w:rPr>
        <w:t xml:space="preserve">. </w:t>
      </w:r>
      <w:r w:rsidR="00013C0E" w:rsidRPr="00CC14B7">
        <w:rPr>
          <w:rStyle w:val="SubtleEmphasis"/>
          <w:rFonts w:ascii="Garamond" w:hAnsi="Garamond"/>
          <w:i w:val="0"/>
          <w:color w:val="auto"/>
          <w:sz w:val="24"/>
          <w:szCs w:val="24"/>
        </w:rPr>
        <w:t xml:space="preserve">The leading diagonal of </w:t>
      </w:r>
      <w:r w:rsidR="00B7766F" w:rsidRPr="00CC14B7">
        <w:rPr>
          <w:rStyle w:val="SubtleEmphasis"/>
          <w:rFonts w:ascii="Garamond" w:hAnsi="Garamond"/>
          <w:i w:val="0"/>
          <w:color w:val="auto"/>
          <w:sz w:val="24"/>
          <w:szCs w:val="24"/>
        </w:rPr>
        <w:t xml:space="preserve">the </w:t>
      </w:r>
      <w:r w:rsidR="00013C0E" w:rsidRPr="00CC14B7">
        <w:rPr>
          <w:rStyle w:val="SubtleEmphasis"/>
          <w:rFonts w:ascii="Garamond" w:hAnsi="Garamond"/>
          <w:i w:val="0"/>
          <w:color w:val="auto"/>
          <w:sz w:val="24"/>
          <w:szCs w:val="24"/>
        </w:rPr>
        <w:t xml:space="preserve">matrix (i.e. square root of AVE) is </w:t>
      </w:r>
      <w:r w:rsidR="00013C0E" w:rsidRPr="00CC14B7">
        <w:rPr>
          <w:rStyle w:val="SubtleEmphasis"/>
          <w:rFonts w:ascii="Garamond" w:hAnsi="Garamond"/>
          <w:i w:val="0"/>
          <w:color w:val="auto"/>
          <w:sz w:val="24"/>
          <w:szCs w:val="24"/>
        </w:rPr>
        <w:lastRenderedPageBreak/>
        <w:t xml:space="preserve">significantly greater than inter-construct correlation. It therefore shows that the constructs of our framework possess discriminant validity (see Fornell and Larcker, 1981; Chen and Paulraj, 2004; Flynn </w:t>
      </w:r>
      <w:r w:rsidR="00E104F7" w:rsidRPr="00CC14B7">
        <w:rPr>
          <w:rStyle w:val="SubtleEmphasis"/>
          <w:rFonts w:ascii="Garamond" w:hAnsi="Garamond"/>
          <w:i w:val="0"/>
          <w:color w:val="auto"/>
          <w:sz w:val="24"/>
          <w:szCs w:val="24"/>
        </w:rPr>
        <w:t>et al.,</w:t>
      </w:r>
      <w:r w:rsidR="00013C0E" w:rsidRPr="00CC14B7">
        <w:rPr>
          <w:rStyle w:val="SubtleEmphasis"/>
          <w:rFonts w:ascii="Garamond" w:hAnsi="Garamond"/>
          <w:i w:val="0"/>
          <w:color w:val="auto"/>
          <w:sz w:val="24"/>
          <w:szCs w:val="24"/>
        </w:rPr>
        <w:t xml:space="preserve"> 2010). </w:t>
      </w:r>
    </w:p>
    <w:p w14:paraId="224AB608" w14:textId="6E0DE77D" w:rsidR="00965AAF" w:rsidRPr="00CC14B7" w:rsidRDefault="00965AAF" w:rsidP="00013C0E">
      <w:pPr>
        <w:spacing w:line="360" w:lineRule="auto"/>
        <w:jc w:val="both"/>
        <w:rPr>
          <w:rStyle w:val="SubtleEmphasis"/>
          <w:rFonts w:ascii="Garamond" w:hAnsi="Garamond"/>
          <w:i w:val="0"/>
          <w:color w:val="auto"/>
          <w:sz w:val="24"/>
          <w:szCs w:val="24"/>
        </w:rPr>
      </w:pPr>
    </w:p>
    <w:p w14:paraId="03C0CC17" w14:textId="50BF4600" w:rsidR="000C7D7C" w:rsidRPr="00CC14B7" w:rsidRDefault="000C7D7C" w:rsidP="004C38C2">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Table 3: Correlations among Major Constructs</w:t>
      </w:r>
    </w:p>
    <w:tbl>
      <w:tblPr>
        <w:tblStyle w:val="TableGrid"/>
        <w:tblW w:w="9880" w:type="dxa"/>
        <w:tblLook w:val="04A0" w:firstRow="1" w:lastRow="0" w:firstColumn="1" w:lastColumn="0" w:noHBand="0" w:noVBand="1"/>
      </w:tblPr>
      <w:tblGrid>
        <w:gridCol w:w="988"/>
        <w:gridCol w:w="988"/>
        <w:gridCol w:w="988"/>
        <w:gridCol w:w="988"/>
        <w:gridCol w:w="988"/>
        <w:gridCol w:w="988"/>
        <w:gridCol w:w="988"/>
        <w:gridCol w:w="988"/>
        <w:gridCol w:w="988"/>
        <w:gridCol w:w="988"/>
      </w:tblGrid>
      <w:tr w:rsidR="0023415B" w:rsidRPr="00CC14B7" w14:paraId="116F11E1" w14:textId="77777777" w:rsidTr="0023415B">
        <w:trPr>
          <w:trHeight w:val="499"/>
        </w:trPr>
        <w:tc>
          <w:tcPr>
            <w:tcW w:w="988" w:type="dxa"/>
            <w:noWrap/>
            <w:hideMark/>
          </w:tcPr>
          <w:p w14:paraId="39234377" w14:textId="77777777" w:rsidR="0023415B" w:rsidRPr="00CC14B7" w:rsidRDefault="0023415B" w:rsidP="00441041">
            <w:pPr>
              <w:spacing w:after="0" w:line="240" w:lineRule="auto"/>
              <w:rPr>
                <w:rFonts w:ascii="Garamond" w:hAnsi="Garamond"/>
                <w:sz w:val="20"/>
                <w:szCs w:val="20"/>
              </w:rPr>
            </w:pPr>
          </w:p>
        </w:tc>
        <w:tc>
          <w:tcPr>
            <w:tcW w:w="988" w:type="dxa"/>
            <w:noWrap/>
            <w:hideMark/>
          </w:tcPr>
          <w:p w14:paraId="18E00E17"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CP</w:t>
            </w:r>
          </w:p>
        </w:tc>
        <w:tc>
          <w:tcPr>
            <w:tcW w:w="988" w:type="dxa"/>
            <w:noWrap/>
            <w:hideMark/>
          </w:tcPr>
          <w:p w14:paraId="6689445F"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NP</w:t>
            </w:r>
          </w:p>
        </w:tc>
        <w:tc>
          <w:tcPr>
            <w:tcW w:w="988" w:type="dxa"/>
            <w:noWrap/>
            <w:hideMark/>
          </w:tcPr>
          <w:p w14:paraId="3B10DD4F"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MP</w:t>
            </w:r>
          </w:p>
        </w:tc>
        <w:tc>
          <w:tcPr>
            <w:tcW w:w="988" w:type="dxa"/>
            <w:noWrap/>
            <w:hideMark/>
          </w:tcPr>
          <w:p w14:paraId="522485E0"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SP</w:t>
            </w:r>
          </w:p>
        </w:tc>
        <w:tc>
          <w:tcPr>
            <w:tcW w:w="988" w:type="dxa"/>
            <w:noWrap/>
            <w:hideMark/>
          </w:tcPr>
          <w:p w14:paraId="5E30C2A8"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EP</w:t>
            </w:r>
          </w:p>
        </w:tc>
        <w:tc>
          <w:tcPr>
            <w:tcW w:w="988" w:type="dxa"/>
            <w:noWrap/>
            <w:hideMark/>
          </w:tcPr>
          <w:p w14:paraId="0FA89089"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ECOP</w:t>
            </w:r>
          </w:p>
        </w:tc>
        <w:tc>
          <w:tcPr>
            <w:tcW w:w="988" w:type="dxa"/>
            <w:noWrap/>
            <w:hideMark/>
          </w:tcPr>
          <w:p w14:paraId="50BD81A7"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PC</w:t>
            </w:r>
          </w:p>
        </w:tc>
        <w:tc>
          <w:tcPr>
            <w:tcW w:w="988" w:type="dxa"/>
            <w:noWrap/>
            <w:hideMark/>
          </w:tcPr>
          <w:p w14:paraId="1123D21E"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FO</w:t>
            </w:r>
          </w:p>
        </w:tc>
        <w:tc>
          <w:tcPr>
            <w:tcW w:w="988" w:type="dxa"/>
            <w:noWrap/>
            <w:hideMark/>
          </w:tcPr>
          <w:p w14:paraId="26407256"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CO</w:t>
            </w:r>
          </w:p>
        </w:tc>
      </w:tr>
      <w:tr w:rsidR="0023415B" w:rsidRPr="00CC14B7" w14:paraId="7B19BD53" w14:textId="77777777" w:rsidTr="0023415B">
        <w:trPr>
          <w:trHeight w:val="499"/>
        </w:trPr>
        <w:tc>
          <w:tcPr>
            <w:tcW w:w="988" w:type="dxa"/>
            <w:noWrap/>
            <w:hideMark/>
          </w:tcPr>
          <w:p w14:paraId="6D0DA6E6"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CP</w:t>
            </w:r>
          </w:p>
        </w:tc>
        <w:tc>
          <w:tcPr>
            <w:tcW w:w="988" w:type="dxa"/>
            <w:shd w:val="clear" w:color="auto" w:fill="EEECE1" w:themeFill="background2"/>
            <w:noWrap/>
            <w:hideMark/>
          </w:tcPr>
          <w:p w14:paraId="3FC8AE4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0.86</w:t>
            </w:r>
          </w:p>
        </w:tc>
        <w:tc>
          <w:tcPr>
            <w:tcW w:w="988" w:type="dxa"/>
            <w:noWrap/>
            <w:hideMark/>
          </w:tcPr>
          <w:p w14:paraId="10D3BDC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26245429"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30001DF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0F8B62A2"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71538DA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2D6E57B3"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7D2736A1"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6467BF10"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30E7BE5D" w14:textId="77777777" w:rsidTr="0023415B">
        <w:trPr>
          <w:trHeight w:val="499"/>
        </w:trPr>
        <w:tc>
          <w:tcPr>
            <w:tcW w:w="988" w:type="dxa"/>
            <w:noWrap/>
            <w:hideMark/>
          </w:tcPr>
          <w:p w14:paraId="2581044D"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NP</w:t>
            </w:r>
          </w:p>
        </w:tc>
        <w:tc>
          <w:tcPr>
            <w:tcW w:w="988" w:type="dxa"/>
            <w:noWrap/>
            <w:hideMark/>
          </w:tcPr>
          <w:p w14:paraId="618ECE3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0.25</w:t>
            </w:r>
          </w:p>
        </w:tc>
        <w:tc>
          <w:tcPr>
            <w:tcW w:w="988" w:type="dxa"/>
            <w:shd w:val="clear" w:color="auto" w:fill="EEECE1" w:themeFill="background2"/>
            <w:noWrap/>
            <w:hideMark/>
          </w:tcPr>
          <w:p w14:paraId="3E8A28CA"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0.79</w:t>
            </w:r>
          </w:p>
        </w:tc>
        <w:tc>
          <w:tcPr>
            <w:tcW w:w="988" w:type="dxa"/>
            <w:noWrap/>
            <w:hideMark/>
          </w:tcPr>
          <w:p w14:paraId="554B9D2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505B8047"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61550C8A"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16CF07CA"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1F6A9B50"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57D5181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250AF863"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12EDC7F0" w14:textId="77777777" w:rsidTr="0023415B">
        <w:trPr>
          <w:trHeight w:val="499"/>
        </w:trPr>
        <w:tc>
          <w:tcPr>
            <w:tcW w:w="988" w:type="dxa"/>
            <w:noWrap/>
            <w:hideMark/>
          </w:tcPr>
          <w:p w14:paraId="227FA4F1"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TMC</w:t>
            </w:r>
          </w:p>
        </w:tc>
        <w:tc>
          <w:tcPr>
            <w:tcW w:w="988" w:type="dxa"/>
            <w:noWrap/>
            <w:hideMark/>
          </w:tcPr>
          <w:p w14:paraId="15E78865"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-0.10</w:t>
            </w:r>
          </w:p>
        </w:tc>
        <w:tc>
          <w:tcPr>
            <w:tcW w:w="988" w:type="dxa"/>
            <w:noWrap/>
            <w:hideMark/>
          </w:tcPr>
          <w:p w14:paraId="6E68522C"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-0.02</w:t>
            </w:r>
          </w:p>
        </w:tc>
        <w:tc>
          <w:tcPr>
            <w:tcW w:w="988" w:type="dxa"/>
            <w:noWrap/>
            <w:hideMark/>
          </w:tcPr>
          <w:p w14:paraId="332546C4"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0.01</w:t>
            </w:r>
          </w:p>
        </w:tc>
        <w:tc>
          <w:tcPr>
            <w:tcW w:w="988" w:type="dxa"/>
            <w:noWrap/>
            <w:hideMark/>
          </w:tcPr>
          <w:p w14:paraId="20D39074"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6F596637"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53B32F09"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1C204B35"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1DF1E90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6486656C"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3DC72A0B" w14:textId="77777777" w:rsidTr="0023415B">
        <w:trPr>
          <w:trHeight w:val="499"/>
        </w:trPr>
        <w:tc>
          <w:tcPr>
            <w:tcW w:w="988" w:type="dxa"/>
            <w:noWrap/>
            <w:hideMark/>
          </w:tcPr>
          <w:p w14:paraId="471C04A6"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SP</w:t>
            </w:r>
          </w:p>
        </w:tc>
        <w:tc>
          <w:tcPr>
            <w:tcW w:w="988" w:type="dxa"/>
            <w:noWrap/>
            <w:hideMark/>
          </w:tcPr>
          <w:p w14:paraId="18EB3291"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0.37</w:t>
            </w:r>
          </w:p>
        </w:tc>
        <w:tc>
          <w:tcPr>
            <w:tcW w:w="988" w:type="dxa"/>
            <w:noWrap/>
            <w:hideMark/>
          </w:tcPr>
          <w:p w14:paraId="11FFAB7C"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0.19</w:t>
            </w:r>
          </w:p>
        </w:tc>
        <w:tc>
          <w:tcPr>
            <w:tcW w:w="988" w:type="dxa"/>
            <w:noWrap/>
            <w:hideMark/>
          </w:tcPr>
          <w:p w14:paraId="1862807A"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-0.09</w:t>
            </w:r>
          </w:p>
        </w:tc>
        <w:tc>
          <w:tcPr>
            <w:tcW w:w="988" w:type="dxa"/>
            <w:shd w:val="clear" w:color="auto" w:fill="EEECE1" w:themeFill="background2"/>
            <w:noWrap/>
            <w:hideMark/>
          </w:tcPr>
          <w:p w14:paraId="6E1780AC"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0.94</w:t>
            </w:r>
          </w:p>
        </w:tc>
        <w:tc>
          <w:tcPr>
            <w:tcW w:w="988" w:type="dxa"/>
            <w:noWrap/>
            <w:hideMark/>
          </w:tcPr>
          <w:p w14:paraId="16B044B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0349E30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44981BC6"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1A6E61A9"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17A55C00"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6BB92373" w14:textId="77777777" w:rsidTr="0023415B">
        <w:trPr>
          <w:trHeight w:val="499"/>
        </w:trPr>
        <w:tc>
          <w:tcPr>
            <w:tcW w:w="988" w:type="dxa"/>
            <w:noWrap/>
            <w:hideMark/>
          </w:tcPr>
          <w:p w14:paraId="1CA4AAC2"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EP</w:t>
            </w:r>
          </w:p>
        </w:tc>
        <w:tc>
          <w:tcPr>
            <w:tcW w:w="988" w:type="dxa"/>
            <w:noWrap/>
            <w:hideMark/>
          </w:tcPr>
          <w:p w14:paraId="7437A83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0.05</w:t>
            </w:r>
          </w:p>
        </w:tc>
        <w:tc>
          <w:tcPr>
            <w:tcW w:w="988" w:type="dxa"/>
            <w:noWrap/>
            <w:hideMark/>
          </w:tcPr>
          <w:p w14:paraId="163E5593"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-0.06</w:t>
            </w:r>
          </w:p>
        </w:tc>
        <w:tc>
          <w:tcPr>
            <w:tcW w:w="988" w:type="dxa"/>
            <w:noWrap/>
            <w:hideMark/>
          </w:tcPr>
          <w:p w14:paraId="7065B666"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-0.18</w:t>
            </w:r>
          </w:p>
        </w:tc>
        <w:tc>
          <w:tcPr>
            <w:tcW w:w="988" w:type="dxa"/>
            <w:noWrap/>
            <w:hideMark/>
          </w:tcPr>
          <w:p w14:paraId="48EE7AD4"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0.21</w:t>
            </w:r>
          </w:p>
        </w:tc>
        <w:tc>
          <w:tcPr>
            <w:tcW w:w="988" w:type="dxa"/>
            <w:shd w:val="clear" w:color="auto" w:fill="EEECE1" w:themeFill="background2"/>
            <w:noWrap/>
            <w:hideMark/>
          </w:tcPr>
          <w:p w14:paraId="7FEAF6C5"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0.89</w:t>
            </w:r>
          </w:p>
        </w:tc>
        <w:tc>
          <w:tcPr>
            <w:tcW w:w="988" w:type="dxa"/>
            <w:noWrap/>
            <w:hideMark/>
          </w:tcPr>
          <w:p w14:paraId="7409E903"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3B3D0543"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2EFFA7D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20D6CE6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0A77F92F" w14:textId="77777777" w:rsidTr="0023415B">
        <w:trPr>
          <w:trHeight w:val="499"/>
        </w:trPr>
        <w:tc>
          <w:tcPr>
            <w:tcW w:w="988" w:type="dxa"/>
            <w:noWrap/>
            <w:hideMark/>
          </w:tcPr>
          <w:p w14:paraId="3891F168"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ECOP</w:t>
            </w:r>
          </w:p>
        </w:tc>
        <w:tc>
          <w:tcPr>
            <w:tcW w:w="988" w:type="dxa"/>
            <w:noWrap/>
            <w:hideMark/>
          </w:tcPr>
          <w:p w14:paraId="51E6FBB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0.10</w:t>
            </w:r>
          </w:p>
        </w:tc>
        <w:tc>
          <w:tcPr>
            <w:tcW w:w="988" w:type="dxa"/>
            <w:noWrap/>
            <w:hideMark/>
          </w:tcPr>
          <w:p w14:paraId="2553B2F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0.00</w:t>
            </w:r>
          </w:p>
        </w:tc>
        <w:tc>
          <w:tcPr>
            <w:tcW w:w="988" w:type="dxa"/>
            <w:noWrap/>
            <w:hideMark/>
          </w:tcPr>
          <w:p w14:paraId="17065207"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-0.09</w:t>
            </w:r>
          </w:p>
        </w:tc>
        <w:tc>
          <w:tcPr>
            <w:tcW w:w="988" w:type="dxa"/>
            <w:noWrap/>
            <w:hideMark/>
          </w:tcPr>
          <w:p w14:paraId="69626D14"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0.11</w:t>
            </w:r>
          </w:p>
        </w:tc>
        <w:tc>
          <w:tcPr>
            <w:tcW w:w="988" w:type="dxa"/>
            <w:noWrap/>
            <w:hideMark/>
          </w:tcPr>
          <w:p w14:paraId="7FFF7553"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0.12</w:t>
            </w:r>
          </w:p>
        </w:tc>
        <w:tc>
          <w:tcPr>
            <w:tcW w:w="988" w:type="dxa"/>
            <w:shd w:val="clear" w:color="auto" w:fill="EEECE1" w:themeFill="background2"/>
            <w:noWrap/>
            <w:hideMark/>
          </w:tcPr>
          <w:p w14:paraId="0644E1EC"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0.86</w:t>
            </w:r>
          </w:p>
        </w:tc>
        <w:tc>
          <w:tcPr>
            <w:tcW w:w="988" w:type="dxa"/>
            <w:noWrap/>
            <w:hideMark/>
          </w:tcPr>
          <w:p w14:paraId="1B9BDC73"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4564E6B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4AF3EA7F"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5D60218B" w14:textId="77777777" w:rsidTr="0023415B">
        <w:trPr>
          <w:trHeight w:val="499"/>
        </w:trPr>
        <w:tc>
          <w:tcPr>
            <w:tcW w:w="988" w:type="dxa"/>
            <w:noWrap/>
            <w:hideMark/>
          </w:tcPr>
          <w:p w14:paraId="379F3AE5"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PC</w:t>
            </w:r>
          </w:p>
        </w:tc>
        <w:tc>
          <w:tcPr>
            <w:tcW w:w="988" w:type="dxa"/>
            <w:noWrap/>
            <w:hideMark/>
          </w:tcPr>
          <w:p w14:paraId="72A32D3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0.04</w:t>
            </w:r>
          </w:p>
        </w:tc>
        <w:tc>
          <w:tcPr>
            <w:tcW w:w="988" w:type="dxa"/>
            <w:noWrap/>
            <w:hideMark/>
          </w:tcPr>
          <w:p w14:paraId="790AA8D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0.05</w:t>
            </w:r>
          </w:p>
        </w:tc>
        <w:tc>
          <w:tcPr>
            <w:tcW w:w="988" w:type="dxa"/>
            <w:noWrap/>
            <w:hideMark/>
          </w:tcPr>
          <w:p w14:paraId="28FD194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-0.08</w:t>
            </w:r>
          </w:p>
        </w:tc>
        <w:tc>
          <w:tcPr>
            <w:tcW w:w="988" w:type="dxa"/>
            <w:noWrap/>
            <w:hideMark/>
          </w:tcPr>
          <w:p w14:paraId="41DF2122"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0.08</w:t>
            </w:r>
          </w:p>
        </w:tc>
        <w:tc>
          <w:tcPr>
            <w:tcW w:w="988" w:type="dxa"/>
            <w:noWrap/>
            <w:hideMark/>
          </w:tcPr>
          <w:p w14:paraId="2806EA3F"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0.33</w:t>
            </w:r>
          </w:p>
        </w:tc>
        <w:tc>
          <w:tcPr>
            <w:tcW w:w="988" w:type="dxa"/>
            <w:noWrap/>
            <w:hideMark/>
          </w:tcPr>
          <w:p w14:paraId="2C554502"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0.32</w:t>
            </w:r>
          </w:p>
        </w:tc>
        <w:tc>
          <w:tcPr>
            <w:tcW w:w="988" w:type="dxa"/>
            <w:shd w:val="clear" w:color="auto" w:fill="EEECE1" w:themeFill="background2"/>
            <w:noWrap/>
            <w:hideMark/>
          </w:tcPr>
          <w:p w14:paraId="5E453A90"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0.86</w:t>
            </w:r>
          </w:p>
        </w:tc>
        <w:tc>
          <w:tcPr>
            <w:tcW w:w="988" w:type="dxa"/>
            <w:noWrap/>
            <w:hideMark/>
          </w:tcPr>
          <w:p w14:paraId="20E4822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c>
          <w:tcPr>
            <w:tcW w:w="988" w:type="dxa"/>
            <w:noWrap/>
            <w:hideMark/>
          </w:tcPr>
          <w:p w14:paraId="7962C658"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79313E6F" w14:textId="77777777" w:rsidTr="0023415B">
        <w:trPr>
          <w:trHeight w:val="499"/>
        </w:trPr>
        <w:tc>
          <w:tcPr>
            <w:tcW w:w="988" w:type="dxa"/>
            <w:noWrap/>
            <w:hideMark/>
          </w:tcPr>
          <w:p w14:paraId="4BF3A9D6"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FO</w:t>
            </w:r>
          </w:p>
        </w:tc>
        <w:tc>
          <w:tcPr>
            <w:tcW w:w="988" w:type="dxa"/>
            <w:noWrap/>
            <w:hideMark/>
          </w:tcPr>
          <w:p w14:paraId="5DC75680"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-0.15</w:t>
            </w:r>
          </w:p>
        </w:tc>
        <w:tc>
          <w:tcPr>
            <w:tcW w:w="988" w:type="dxa"/>
            <w:noWrap/>
            <w:hideMark/>
          </w:tcPr>
          <w:p w14:paraId="434E4B96"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-0.15</w:t>
            </w:r>
          </w:p>
        </w:tc>
        <w:tc>
          <w:tcPr>
            <w:tcW w:w="988" w:type="dxa"/>
            <w:noWrap/>
            <w:hideMark/>
          </w:tcPr>
          <w:p w14:paraId="2DB6803A"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0.00</w:t>
            </w:r>
          </w:p>
        </w:tc>
        <w:tc>
          <w:tcPr>
            <w:tcW w:w="988" w:type="dxa"/>
            <w:noWrap/>
            <w:hideMark/>
          </w:tcPr>
          <w:p w14:paraId="423B817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0.01</w:t>
            </w:r>
          </w:p>
        </w:tc>
        <w:tc>
          <w:tcPr>
            <w:tcW w:w="988" w:type="dxa"/>
            <w:noWrap/>
            <w:hideMark/>
          </w:tcPr>
          <w:p w14:paraId="7FE3A08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0.13</w:t>
            </w:r>
          </w:p>
        </w:tc>
        <w:tc>
          <w:tcPr>
            <w:tcW w:w="988" w:type="dxa"/>
            <w:noWrap/>
            <w:hideMark/>
          </w:tcPr>
          <w:p w14:paraId="5A9342FF"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0.12</w:t>
            </w:r>
          </w:p>
        </w:tc>
        <w:tc>
          <w:tcPr>
            <w:tcW w:w="988" w:type="dxa"/>
            <w:noWrap/>
            <w:hideMark/>
          </w:tcPr>
          <w:p w14:paraId="5E7E218D"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0.09</w:t>
            </w:r>
          </w:p>
        </w:tc>
        <w:tc>
          <w:tcPr>
            <w:tcW w:w="988" w:type="dxa"/>
            <w:shd w:val="clear" w:color="auto" w:fill="EEECE1" w:themeFill="background2"/>
            <w:noWrap/>
            <w:hideMark/>
          </w:tcPr>
          <w:p w14:paraId="27DA1429"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0.96</w:t>
            </w:r>
          </w:p>
        </w:tc>
        <w:tc>
          <w:tcPr>
            <w:tcW w:w="988" w:type="dxa"/>
            <w:noWrap/>
            <w:hideMark/>
          </w:tcPr>
          <w:p w14:paraId="74443EFC"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 </w:t>
            </w:r>
          </w:p>
        </w:tc>
      </w:tr>
      <w:tr w:rsidR="0023415B" w:rsidRPr="00CC14B7" w14:paraId="42AE3948" w14:textId="77777777" w:rsidTr="0023415B">
        <w:trPr>
          <w:trHeight w:val="499"/>
        </w:trPr>
        <w:tc>
          <w:tcPr>
            <w:tcW w:w="988" w:type="dxa"/>
            <w:noWrap/>
            <w:hideMark/>
          </w:tcPr>
          <w:p w14:paraId="71350FF3" w14:textId="77777777" w:rsidR="0023415B" w:rsidRPr="00CC14B7" w:rsidRDefault="0023415B" w:rsidP="00441041">
            <w:pPr>
              <w:spacing w:after="0" w:line="240" w:lineRule="auto"/>
              <w:rPr>
                <w:rFonts w:ascii="Garamond" w:hAnsi="Garamond"/>
                <w:color w:val="000000"/>
                <w:sz w:val="24"/>
                <w:szCs w:val="24"/>
              </w:rPr>
            </w:pPr>
            <w:r w:rsidRPr="00CC14B7">
              <w:rPr>
                <w:rFonts w:ascii="Garamond" w:hAnsi="Garamond"/>
                <w:color w:val="000000"/>
                <w:sz w:val="24"/>
                <w:szCs w:val="24"/>
              </w:rPr>
              <w:t>CO</w:t>
            </w:r>
          </w:p>
        </w:tc>
        <w:tc>
          <w:tcPr>
            <w:tcW w:w="988" w:type="dxa"/>
            <w:noWrap/>
            <w:hideMark/>
          </w:tcPr>
          <w:p w14:paraId="1BB1BF36"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0.01</w:t>
            </w:r>
          </w:p>
        </w:tc>
        <w:tc>
          <w:tcPr>
            <w:tcW w:w="988" w:type="dxa"/>
            <w:noWrap/>
            <w:hideMark/>
          </w:tcPr>
          <w:p w14:paraId="0D013DA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0.00</w:t>
            </w:r>
          </w:p>
        </w:tc>
        <w:tc>
          <w:tcPr>
            <w:tcW w:w="988" w:type="dxa"/>
            <w:noWrap/>
            <w:hideMark/>
          </w:tcPr>
          <w:p w14:paraId="03A8057F"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0.03</w:t>
            </w:r>
          </w:p>
        </w:tc>
        <w:tc>
          <w:tcPr>
            <w:tcW w:w="988" w:type="dxa"/>
            <w:noWrap/>
            <w:hideMark/>
          </w:tcPr>
          <w:p w14:paraId="4EFF0C3E"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-0.04</w:t>
            </w:r>
          </w:p>
        </w:tc>
        <w:tc>
          <w:tcPr>
            <w:tcW w:w="988" w:type="dxa"/>
            <w:noWrap/>
            <w:hideMark/>
          </w:tcPr>
          <w:p w14:paraId="2985950B"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0.11</w:t>
            </w:r>
          </w:p>
        </w:tc>
        <w:tc>
          <w:tcPr>
            <w:tcW w:w="988" w:type="dxa"/>
            <w:noWrap/>
            <w:hideMark/>
          </w:tcPr>
          <w:p w14:paraId="04B39DC4"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-0.26</w:t>
            </w:r>
          </w:p>
        </w:tc>
        <w:tc>
          <w:tcPr>
            <w:tcW w:w="988" w:type="dxa"/>
            <w:noWrap/>
            <w:hideMark/>
          </w:tcPr>
          <w:p w14:paraId="79B828B7"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0.02</w:t>
            </w:r>
          </w:p>
        </w:tc>
        <w:tc>
          <w:tcPr>
            <w:tcW w:w="988" w:type="dxa"/>
            <w:noWrap/>
            <w:hideMark/>
          </w:tcPr>
          <w:p w14:paraId="28FEDD62"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-0.30</w:t>
            </w:r>
          </w:p>
        </w:tc>
        <w:tc>
          <w:tcPr>
            <w:tcW w:w="988" w:type="dxa"/>
            <w:shd w:val="clear" w:color="auto" w:fill="EEECE1" w:themeFill="background2"/>
            <w:noWrap/>
            <w:hideMark/>
          </w:tcPr>
          <w:p w14:paraId="547FB777" w14:textId="77777777" w:rsidR="0023415B" w:rsidRPr="00CC14B7" w:rsidRDefault="0023415B" w:rsidP="00441041">
            <w:pPr>
              <w:spacing w:after="0" w:line="240" w:lineRule="auto"/>
              <w:jc w:val="right"/>
              <w:rPr>
                <w:rFonts w:ascii="Garamond" w:hAnsi="Garamond"/>
                <w:color w:val="000000"/>
                <w:sz w:val="24"/>
                <w:szCs w:val="24"/>
              </w:rPr>
            </w:pPr>
            <w:r w:rsidRPr="00CC14B7">
              <w:rPr>
                <w:rFonts w:ascii="Garamond" w:hAnsi="Garamond"/>
                <w:color w:val="000000"/>
                <w:sz w:val="24"/>
                <w:szCs w:val="24"/>
              </w:rPr>
              <w:t>0.94</w:t>
            </w:r>
          </w:p>
        </w:tc>
      </w:tr>
    </w:tbl>
    <w:p w14:paraId="575BC721" w14:textId="77777777" w:rsidR="00BF194D" w:rsidRPr="00CC14B7" w:rsidRDefault="00BF194D" w:rsidP="000C7D7C">
      <w:pPr>
        <w:spacing w:line="360" w:lineRule="auto"/>
        <w:jc w:val="both"/>
        <w:rPr>
          <w:rStyle w:val="SubtleEmphasis"/>
          <w:rFonts w:ascii="Garamond" w:hAnsi="Garamond"/>
          <w:i w:val="0"/>
          <w:color w:val="auto"/>
          <w:sz w:val="24"/>
          <w:szCs w:val="24"/>
        </w:rPr>
      </w:pPr>
    </w:p>
    <w:p w14:paraId="69D0612B" w14:textId="7277555E" w:rsidR="00B7766F" w:rsidRPr="00CC14B7" w:rsidRDefault="002030B2" w:rsidP="0017157D">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The survey method adopted in our study is likely to suffer from common method bias. To check </w:t>
      </w:r>
      <w:r w:rsidR="005112AC" w:rsidRPr="00CC14B7">
        <w:rPr>
          <w:rStyle w:val="SubtleEmphasis"/>
          <w:rFonts w:ascii="Garamond" w:hAnsi="Garamond"/>
          <w:i w:val="0"/>
          <w:color w:val="auto"/>
          <w:sz w:val="24"/>
          <w:szCs w:val="24"/>
        </w:rPr>
        <w:t xml:space="preserve">for </w:t>
      </w:r>
      <w:r w:rsidRPr="00CC14B7">
        <w:rPr>
          <w:rStyle w:val="SubtleEmphasis"/>
          <w:rFonts w:ascii="Garamond" w:hAnsi="Garamond"/>
          <w:i w:val="0"/>
          <w:color w:val="auto"/>
          <w:sz w:val="24"/>
          <w:szCs w:val="24"/>
        </w:rPr>
        <w:t xml:space="preserve">common method bias in our study we </w:t>
      </w:r>
      <w:r w:rsidR="002D38B9" w:rsidRPr="00CC14B7">
        <w:rPr>
          <w:rStyle w:val="SubtleEmphasis"/>
          <w:rFonts w:ascii="Garamond" w:hAnsi="Garamond"/>
          <w:i w:val="0"/>
          <w:color w:val="auto"/>
          <w:sz w:val="24"/>
          <w:szCs w:val="24"/>
        </w:rPr>
        <w:t>performed</w:t>
      </w:r>
      <w:r w:rsidRPr="00CC14B7">
        <w:rPr>
          <w:rStyle w:val="SubtleEmphasis"/>
          <w:rFonts w:ascii="Garamond" w:hAnsi="Garamond"/>
          <w:i w:val="0"/>
          <w:color w:val="auto"/>
          <w:sz w:val="24"/>
          <w:szCs w:val="24"/>
        </w:rPr>
        <w:t xml:space="preserve"> Harman’s single-factor test (see Podsakoff </w:t>
      </w:r>
      <w:r w:rsidR="00E104F7" w:rsidRPr="00CC14B7">
        <w:rPr>
          <w:rStyle w:val="SubtleEmphasis"/>
          <w:rFonts w:ascii="Garamond" w:hAnsi="Garamond"/>
          <w:i w:val="0"/>
          <w:color w:val="auto"/>
          <w:sz w:val="24"/>
          <w:szCs w:val="24"/>
        </w:rPr>
        <w:t>et al.,</w:t>
      </w:r>
      <w:r w:rsidRPr="00CC14B7">
        <w:rPr>
          <w:rStyle w:val="SubtleEmphasis"/>
          <w:rFonts w:ascii="Garamond" w:hAnsi="Garamond"/>
          <w:i w:val="0"/>
          <w:color w:val="auto"/>
          <w:sz w:val="24"/>
          <w:szCs w:val="24"/>
        </w:rPr>
        <w:t xml:space="preserve"> 2003). </w:t>
      </w:r>
      <w:r w:rsidR="001D2F45" w:rsidRPr="00CC14B7">
        <w:rPr>
          <w:rStyle w:val="SubtleEmphasis"/>
          <w:rFonts w:ascii="Garamond" w:hAnsi="Garamond"/>
          <w:i w:val="0"/>
          <w:color w:val="auto"/>
          <w:sz w:val="24"/>
          <w:szCs w:val="24"/>
        </w:rPr>
        <w:t xml:space="preserve">In this case, we have loaded our variables into an exploratory factor analysis and examined the unrotated factor solution. In this </w:t>
      </w:r>
      <w:r w:rsidR="008720BE" w:rsidRPr="00CC14B7">
        <w:rPr>
          <w:rStyle w:val="SubtleEmphasis"/>
          <w:rFonts w:ascii="Garamond" w:hAnsi="Garamond"/>
          <w:i w:val="0"/>
          <w:color w:val="auto"/>
          <w:sz w:val="24"/>
          <w:szCs w:val="24"/>
        </w:rPr>
        <w:t>case,</w:t>
      </w:r>
      <w:r w:rsidR="001D2F45" w:rsidRPr="00CC14B7">
        <w:rPr>
          <w:rStyle w:val="SubtleEmphasis"/>
          <w:rFonts w:ascii="Garamond" w:hAnsi="Garamond"/>
          <w:i w:val="0"/>
          <w:color w:val="auto"/>
          <w:sz w:val="24"/>
          <w:szCs w:val="24"/>
        </w:rPr>
        <w:t xml:space="preserve"> we have obtained a single factor explaining </w:t>
      </w:r>
      <w:r w:rsidR="002D38B9" w:rsidRPr="00CC14B7">
        <w:rPr>
          <w:rStyle w:val="SubtleEmphasis"/>
          <w:rFonts w:ascii="Garamond" w:hAnsi="Garamond"/>
          <w:i w:val="0"/>
          <w:color w:val="auto"/>
          <w:sz w:val="24"/>
          <w:szCs w:val="24"/>
        </w:rPr>
        <w:t>23.65% of the total variance (see Appendix 1).</w:t>
      </w:r>
      <w:r w:rsidR="00B7766F" w:rsidRPr="00CC14B7">
        <w:rPr>
          <w:rStyle w:val="SubtleEmphasis"/>
          <w:rFonts w:ascii="Garamond" w:hAnsi="Garamond"/>
          <w:i w:val="0"/>
          <w:color w:val="auto"/>
          <w:sz w:val="24"/>
          <w:szCs w:val="24"/>
        </w:rPr>
        <w:br w:type="page"/>
      </w:r>
    </w:p>
    <w:p w14:paraId="35DB8697" w14:textId="23885CEA" w:rsidR="00E8783B" w:rsidRPr="00CC14B7" w:rsidRDefault="00E8783B"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lastRenderedPageBreak/>
        <w:t>4.2 Endogeneity Test</w:t>
      </w:r>
    </w:p>
    <w:p w14:paraId="75D09B7D" w14:textId="28DCC26E" w:rsidR="00E8783B" w:rsidRPr="00CC14B7" w:rsidRDefault="001D2F45" w:rsidP="0085261F">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We tested for endogeneity of the exogenous variable in our model (see Guide and Ketokivi, 2015).</w:t>
      </w:r>
      <w:r w:rsidR="001E70EE" w:rsidRPr="00CC14B7">
        <w:rPr>
          <w:rStyle w:val="SubtleEmphasis"/>
          <w:rFonts w:ascii="Garamond" w:hAnsi="Garamond"/>
          <w:i w:val="0"/>
          <w:color w:val="auto"/>
          <w:sz w:val="24"/>
          <w:szCs w:val="24"/>
        </w:rPr>
        <w:t xml:space="preserve"> The institutional pressures (i.e. CP, NP and MP) were conceptualized as a variable exogenous to PMS for sustainability benchmarking, in the sense that external pressures can shape the PMS for sustainability benchmarking of the organization but not the other way around (Guide and Ketokivi, 2015; Dong et al. 2016). Thus, endogeneity is unlikely to be a concern in this context. We also tested empirically whether endogeneity was an issue by conducting Durbin-Wu-Hausman test (Davidson and MacKinnon, 1993). </w:t>
      </w:r>
      <w:r w:rsidR="00B7766F" w:rsidRPr="00CC14B7">
        <w:rPr>
          <w:rStyle w:val="SubtleEmphasis"/>
          <w:rFonts w:ascii="Garamond" w:hAnsi="Garamond"/>
          <w:i w:val="0"/>
          <w:color w:val="auto"/>
          <w:sz w:val="24"/>
          <w:szCs w:val="24"/>
        </w:rPr>
        <w:t>We</w:t>
      </w:r>
      <w:r w:rsidR="001E70EE" w:rsidRPr="00CC14B7">
        <w:rPr>
          <w:rStyle w:val="SubtleEmphasis"/>
          <w:rFonts w:ascii="Garamond" w:hAnsi="Garamond"/>
          <w:i w:val="0"/>
          <w:color w:val="auto"/>
          <w:sz w:val="24"/>
          <w:szCs w:val="24"/>
        </w:rPr>
        <w:t xml:space="preserve"> regressed CP, NP and MP</w:t>
      </w:r>
      <w:r w:rsidR="00021DF0" w:rsidRPr="00CC14B7">
        <w:rPr>
          <w:rStyle w:val="SubtleEmphasis"/>
          <w:rFonts w:ascii="Garamond" w:hAnsi="Garamond"/>
          <w:i w:val="0"/>
          <w:color w:val="auto"/>
          <w:sz w:val="24"/>
          <w:szCs w:val="24"/>
        </w:rPr>
        <w:t xml:space="preserve"> on all controls and </w:t>
      </w:r>
      <w:r w:rsidR="009A5261" w:rsidRPr="00CC14B7">
        <w:rPr>
          <w:rStyle w:val="SubtleEmphasis"/>
          <w:rFonts w:ascii="Garamond" w:hAnsi="Garamond"/>
          <w:i w:val="0"/>
          <w:color w:val="auto"/>
          <w:sz w:val="24"/>
          <w:szCs w:val="24"/>
        </w:rPr>
        <w:t>moderating variables, then used the residual of this regression as an additional regressor in our hypothesized equations. The parameter estimate for the residual was found to be insignificant, indicating that institutional pressures (i.e. CP, NP and MP) were not endogenous in our case which is consistent with our conceptualization.</w:t>
      </w:r>
    </w:p>
    <w:p w14:paraId="2957F7D8" w14:textId="77777777" w:rsidR="00B71323" w:rsidRPr="00CC14B7" w:rsidRDefault="00B71323" w:rsidP="0085261F">
      <w:pPr>
        <w:spacing w:line="360" w:lineRule="auto"/>
        <w:jc w:val="both"/>
        <w:rPr>
          <w:rStyle w:val="SubtleEmphasis"/>
          <w:rFonts w:ascii="Garamond" w:hAnsi="Garamond"/>
          <w:i w:val="0"/>
          <w:color w:val="auto"/>
          <w:sz w:val="24"/>
          <w:szCs w:val="24"/>
        </w:rPr>
      </w:pPr>
    </w:p>
    <w:p w14:paraId="57A90A8A" w14:textId="45B9C5C3" w:rsidR="00445CA0" w:rsidRPr="00CC14B7" w:rsidRDefault="00445CA0" w:rsidP="0085261F">
      <w:pPr>
        <w:spacing w:line="360" w:lineRule="auto"/>
        <w:jc w:val="both"/>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4.</w:t>
      </w:r>
      <w:r w:rsidR="00E8783B" w:rsidRPr="00CC14B7">
        <w:rPr>
          <w:rStyle w:val="SubtleEmphasis"/>
          <w:rFonts w:ascii="Garamond" w:hAnsi="Garamond"/>
          <w:b/>
          <w:i w:val="0"/>
          <w:color w:val="auto"/>
          <w:sz w:val="24"/>
          <w:szCs w:val="24"/>
        </w:rPr>
        <w:t>3</w:t>
      </w:r>
      <w:r w:rsidRPr="00CC14B7">
        <w:rPr>
          <w:rStyle w:val="SubtleEmphasis"/>
          <w:rFonts w:ascii="Garamond" w:hAnsi="Garamond"/>
          <w:b/>
          <w:i w:val="0"/>
          <w:color w:val="auto"/>
          <w:sz w:val="24"/>
          <w:szCs w:val="24"/>
        </w:rPr>
        <w:t xml:space="preserve"> Hy</w:t>
      </w:r>
      <w:r w:rsidR="00282F65" w:rsidRPr="00CC14B7">
        <w:rPr>
          <w:rStyle w:val="SubtleEmphasis"/>
          <w:rFonts w:ascii="Garamond" w:hAnsi="Garamond"/>
          <w:b/>
          <w:i w:val="0"/>
          <w:color w:val="auto"/>
          <w:sz w:val="24"/>
          <w:szCs w:val="24"/>
        </w:rPr>
        <w:t>p</w:t>
      </w:r>
      <w:r w:rsidRPr="00CC14B7">
        <w:rPr>
          <w:rStyle w:val="SubtleEmphasis"/>
          <w:rFonts w:ascii="Garamond" w:hAnsi="Garamond"/>
          <w:b/>
          <w:i w:val="0"/>
          <w:color w:val="auto"/>
          <w:sz w:val="24"/>
          <w:szCs w:val="24"/>
        </w:rPr>
        <w:t>othesis Testing</w:t>
      </w:r>
    </w:p>
    <w:p w14:paraId="02E4B1EB" w14:textId="7B555228" w:rsidR="00596A28" w:rsidRPr="00CC14B7" w:rsidRDefault="00147CBA" w:rsidP="0085261F">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The research hypotheses H1-H3 were tested using multiple regression analyses, with hierarchical moderation tests applied in </w:t>
      </w:r>
      <w:r w:rsidR="00B7766F" w:rsidRPr="00CC14B7">
        <w:rPr>
          <w:rStyle w:val="SubtleEmphasis"/>
          <w:rFonts w:ascii="Garamond" w:hAnsi="Garamond"/>
          <w:i w:val="0"/>
          <w:color w:val="auto"/>
          <w:sz w:val="24"/>
          <w:szCs w:val="24"/>
        </w:rPr>
        <w:t xml:space="preserve">the </w:t>
      </w:r>
      <w:r w:rsidRPr="00CC14B7">
        <w:rPr>
          <w:rStyle w:val="SubtleEmphasis"/>
          <w:rFonts w:ascii="Garamond" w:hAnsi="Garamond"/>
          <w:i w:val="0"/>
          <w:color w:val="auto"/>
          <w:sz w:val="24"/>
          <w:szCs w:val="24"/>
        </w:rPr>
        <w:t>cases of hypotheses H4a-H4c and H5a-H5c.</w:t>
      </w:r>
      <w:r w:rsidR="003661A7" w:rsidRPr="00CC14B7">
        <w:rPr>
          <w:rStyle w:val="SubtleEmphasis"/>
          <w:rFonts w:ascii="Garamond" w:hAnsi="Garamond"/>
          <w:i w:val="0"/>
          <w:color w:val="auto"/>
          <w:sz w:val="24"/>
          <w:szCs w:val="24"/>
        </w:rPr>
        <w:t xml:space="preserve"> All variables are mean</w:t>
      </w:r>
      <w:r w:rsidR="00FF5A79" w:rsidRPr="00CC14B7">
        <w:rPr>
          <w:rStyle w:val="SubtleEmphasis"/>
          <w:rFonts w:ascii="Garamond" w:hAnsi="Garamond"/>
          <w:i w:val="0"/>
          <w:color w:val="auto"/>
          <w:sz w:val="24"/>
          <w:szCs w:val="24"/>
        </w:rPr>
        <w:t>-centred to reduce the risk of multicollinearity of the interaction terms (Aiken and West, 1991).</w:t>
      </w:r>
      <w:r w:rsidR="00B96C98" w:rsidRPr="00CC14B7">
        <w:rPr>
          <w:rStyle w:val="SubtleEmphasis"/>
          <w:rFonts w:ascii="Garamond" w:hAnsi="Garamond"/>
          <w:i w:val="0"/>
          <w:color w:val="auto"/>
          <w:sz w:val="24"/>
          <w:szCs w:val="24"/>
        </w:rPr>
        <w:t xml:space="preserve"> We tested the multicollinearity for each regression coefficient. The VIF values ranged from 1.024 to 2.815, significantly below the recommended threshold of 10 (Hair et al. 2006).</w:t>
      </w:r>
      <w:r w:rsidR="0077267C" w:rsidRPr="00CC14B7">
        <w:rPr>
          <w:rStyle w:val="SubtleEmphasis"/>
          <w:rFonts w:ascii="Garamond" w:hAnsi="Garamond"/>
          <w:i w:val="0"/>
          <w:color w:val="auto"/>
          <w:sz w:val="24"/>
          <w:szCs w:val="24"/>
        </w:rPr>
        <w:t xml:space="preserve"> Table 4 provides the results of the regression analyses</w:t>
      </w:r>
      <w:r w:rsidR="00F106C6" w:rsidRPr="00CC14B7">
        <w:rPr>
          <w:rStyle w:val="SubtleEmphasis"/>
          <w:rFonts w:ascii="Garamond" w:hAnsi="Garamond"/>
          <w:i w:val="0"/>
          <w:color w:val="auto"/>
          <w:sz w:val="24"/>
          <w:szCs w:val="24"/>
        </w:rPr>
        <w:t xml:space="preserve"> and </w:t>
      </w:r>
      <w:r w:rsidR="005C166B" w:rsidRPr="00CC14B7">
        <w:rPr>
          <w:rStyle w:val="SubtleEmphasis"/>
          <w:rFonts w:ascii="Garamond" w:hAnsi="Garamond"/>
          <w:i w:val="0"/>
          <w:color w:val="auto"/>
          <w:sz w:val="24"/>
          <w:szCs w:val="24"/>
        </w:rPr>
        <w:t xml:space="preserve">extrapolates </w:t>
      </w:r>
      <w:r w:rsidR="0077267C" w:rsidRPr="00CC14B7">
        <w:rPr>
          <w:rStyle w:val="SubtleEmphasis"/>
          <w:rFonts w:ascii="Garamond" w:hAnsi="Garamond"/>
          <w:i w:val="0"/>
          <w:color w:val="auto"/>
          <w:sz w:val="24"/>
          <w:szCs w:val="24"/>
        </w:rPr>
        <w:t>the hypothesized linkages between institutional pressures and the PMS for sustainability benchmarking as specified in H1-H3.</w:t>
      </w:r>
      <w:r w:rsidR="00BF6345" w:rsidRPr="00CC14B7">
        <w:rPr>
          <w:rStyle w:val="SubtleEmphasis"/>
          <w:rFonts w:ascii="Garamond" w:hAnsi="Garamond"/>
          <w:i w:val="0"/>
          <w:color w:val="auto"/>
          <w:sz w:val="24"/>
          <w:szCs w:val="24"/>
        </w:rPr>
        <w:t xml:space="preserve"> Addressing </w:t>
      </w:r>
      <w:r w:rsidR="000A5E1A" w:rsidRPr="00CC14B7">
        <w:rPr>
          <w:rStyle w:val="SubtleEmphasis"/>
          <w:rFonts w:ascii="Garamond" w:hAnsi="Garamond"/>
          <w:i w:val="0"/>
          <w:color w:val="auto"/>
          <w:sz w:val="24"/>
          <w:szCs w:val="24"/>
        </w:rPr>
        <w:t>H1 (i.e. H1a, H1b and H1c) respectively, we found support for H1a (β=0.314; p=0.000), H1b (β=0.201; p=0.002) and H1c (β=0.</w:t>
      </w:r>
      <w:r w:rsidR="00C45D08" w:rsidRPr="00CC14B7">
        <w:rPr>
          <w:rStyle w:val="SubtleEmphasis"/>
          <w:rFonts w:ascii="Garamond" w:hAnsi="Garamond"/>
          <w:i w:val="0"/>
          <w:color w:val="auto"/>
          <w:sz w:val="24"/>
          <w:szCs w:val="24"/>
        </w:rPr>
        <w:t>468</w:t>
      </w:r>
      <w:r w:rsidR="000A5E1A" w:rsidRPr="00CC14B7">
        <w:rPr>
          <w:rStyle w:val="SubtleEmphasis"/>
          <w:rFonts w:ascii="Garamond" w:hAnsi="Garamond"/>
          <w:i w:val="0"/>
          <w:color w:val="auto"/>
          <w:sz w:val="24"/>
          <w:szCs w:val="24"/>
        </w:rPr>
        <w:t xml:space="preserve">; p=0.000). </w:t>
      </w:r>
      <w:r w:rsidR="00E643AC" w:rsidRPr="00CC14B7">
        <w:rPr>
          <w:rStyle w:val="SubtleEmphasis"/>
          <w:rFonts w:ascii="Garamond" w:hAnsi="Garamond"/>
          <w:i w:val="0"/>
          <w:color w:val="auto"/>
          <w:sz w:val="24"/>
          <w:szCs w:val="24"/>
        </w:rPr>
        <w:t>This</w:t>
      </w:r>
      <w:r w:rsidR="000A5E1A" w:rsidRPr="00CC14B7">
        <w:rPr>
          <w:rStyle w:val="SubtleEmphasis"/>
          <w:rFonts w:ascii="Garamond" w:hAnsi="Garamond"/>
          <w:i w:val="0"/>
          <w:color w:val="auto"/>
          <w:sz w:val="24"/>
          <w:szCs w:val="24"/>
        </w:rPr>
        <w:t xml:space="preserve"> result is found to be consistent with prior research (Zhu and Sarkis, 2004</w:t>
      </w:r>
      <w:r w:rsidR="00E643AC" w:rsidRPr="00CC14B7">
        <w:rPr>
          <w:rStyle w:val="SubtleEmphasis"/>
          <w:rFonts w:ascii="Garamond" w:hAnsi="Garamond"/>
          <w:i w:val="0"/>
          <w:color w:val="auto"/>
          <w:sz w:val="24"/>
          <w:szCs w:val="24"/>
        </w:rPr>
        <w:t>; Colwell and Joshi, 2013) and further support</w:t>
      </w:r>
      <w:r w:rsidR="00AF47D6" w:rsidRPr="00CC14B7">
        <w:rPr>
          <w:rStyle w:val="SubtleEmphasis"/>
          <w:rFonts w:ascii="Garamond" w:hAnsi="Garamond"/>
          <w:i w:val="0"/>
          <w:color w:val="auto"/>
          <w:sz w:val="24"/>
          <w:szCs w:val="24"/>
        </w:rPr>
        <w:t>s</w:t>
      </w:r>
      <w:r w:rsidR="00DA7E78" w:rsidRPr="00CC14B7">
        <w:rPr>
          <w:rStyle w:val="SubtleEmphasis"/>
          <w:rFonts w:ascii="Garamond" w:hAnsi="Garamond"/>
          <w:i w:val="0"/>
          <w:color w:val="auto"/>
          <w:sz w:val="24"/>
          <w:szCs w:val="24"/>
        </w:rPr>
        <w:t xml:space="preserve"> the arguments by</w:t>
      </w:r>
      <w:r w:rsidR="00E643AC" w:rsidRPr="00CC14B7">
        <w:rPr>
          <w:rStyle w:val="SubtleEmphasis"/>
          <w:rFonts w:ascii="Garamond" w:hAnsi="Garamond"/>
          <w:i w:val="0"/>
          <w:color w:val="auto"/>
          <w:sz w:val="24"/>
          <w:szCs w:val="24"/>
        </w:rPr>
        <w:t xml:space="preserve"> Glover et al. (2014) and Seles et al. (2016).</w:t>
      </w:r>
      <w:r w:rsidR="00895503" w:rsidRPr="00CC14B7">
        <w:rPr>
          <w:rStyle w:val="SubtleEmphasis"/>
          <w:rFonts w:ascii="Garamond" w:hAnsi="Garamond"/>
          <w:i w:val="0"/>
          <w:color w:val="auto"/>
          <w:sz w:val="24"/>
          <w:szCs w:val="24"/>
        </w:rPr>
        <w:t xml:space="preserve"> The control variable </w:t>
      </w:r>
      <w:r w:rsidR="008D6816" w:rsidRPr="00CC14B7">
        <w:rPr>
          <w:rStyle w:val="SubtleEmphasis"/>
          <w:rFonts w:ascii="Garamond" w:hAnsi="Garamond"/>
          <w:i w:val="0"/>
          <w:color w:val="auto"/>
          <w:sz w:val="24"/>
          <w:szCs w:val="24"/>
        </w:rPr>
        <w:t>‘</w:t>
      </w:r>
      <w:r w:rsidR="00895503" w:rsidRPr="00CC14B7">
        <w:rPr>
          <w:rStyle w:val="SubtleEmphasis"/>
          <w:rFonts w:ascii="Garamond" w:hAnsi="Garamond"/>
          <w:i w:val="0"/>
          <w:color w:val="auto"/>
          <w:sz w:val="24"/>
          <w:szCs w:val="24"/>
        </w:rPr>
        <w:t>organization size</w:t>
      </w:r>
      <w:r w:rsidR="008D6816" w:rsidRPr="00CC14B7">
        <w:rPr>
          <w:rStyle w:val="SubtleEmphasis"/>
          <w:rFonts w:ascii="Garamond" w:hAnsi="Garamond"/>
          <w:i w:val="0"/>
          <w:color w:val="auto"/>
          <w:sz w:val="24"/>
          <w:szCs w:val="24"/>
        </w:rPr>
        <w:t>’</w:t>
      </w:r>
      <w:r w:rsidR="00895503" w:rsidRPr="00CC14B7">
        <w:rPr>
          <w:rStyle w:val="SubtleEmphasis"/>
          <w:rFonts w:ascii="Garamond" w:hAnsi="Garamond"/>
          <w:i w:val="0"/>
          <w:color w:val="auto"/>
          <w:sz w:val="24"/>
          <w:szCs w:val="24"/>
        </w:rPr>
        <w:t xml:space="preserve"> do</w:t>
      </w:r>
      <w:r w:rsidR="008D6816" w:rsidRPr="00CC14B7">
        <w:rPr>
          <w:rStyle w:val="SubtleEmphasis"/>
          <w:rFonts w:ascii="Garamond" w:hAnsi="Garamond"/>
          <w:i w:val="0"/>
          <w:color w:val="auto"/>
          <w:sz w:val="24"/>
          <w:szCs w:val="24"/>
        </w:rPr>
        <w:t>es</w:t>
      </w:r>
      <w:r w:rsidR="00895503" w:rsidRPr="00CC14B7">
        <w:rPr>
          <w:rStyle w:val="SubtleEmphasis"/>
          <w:rFonts w:ascii="Garamond" w:hAnsi="Garamond"/>
          <w:i w:val="0"/>
          <w:color w:val="auto"/>
          <w:sz w:val="24"/>
          <w:szCs w:val="24"/>
        </w:rPr>
        <w:t xml:space="preserve"> not have </w:t>
      </w:r>
      <w:r w:rsidR="00B7766F" w:rsidRPr="00CC14B7">
        <w:rPr>
          <w:rStyle w:val="SubtleEmphasis"/>
          <w:rFonts w:ascii="Garamond" w:hAnsi="Garamond"/>
          <w:i w:val="0"/>
          <w:color w:val="auto"/>
          <w:sz w:val="24"/>
          <w:szCs w:val="24"/>
        </w:rPr>
        <w:t xml:space="preserve">a </w:t>
      </w:r>
      <w:r w:rsidR="00895503" w:rsidRPr="00CC14B7">
        <w:rPr>
          <w:rStyle w:val="SubtleEmphasis"/>
          <w:rFonts w:ascii="Garamond" w:hAnsi="Garamond"/>
          <w:i w:val="0"/>
          <w:color w:val="auto"/>
          <w:sz w:val="24"/>
          <w:szCs w:val="24"/>
        </w:rPr>
        <w:t xml:space="preserve">significant effect. </w:t>
      </w:r>
      <w:r w:rsidR="00CF061B" w:rsidRPr="00CC14B7">
        <w:rPr>
          <w:rStyle w:val="SubtleEmphasis"/>
          <w:rFonts w:ascii="Garamond" w:hAnsi="Garamond"/>
          <w:i w:val="0"/>
          <w:color w:val="auto"/>
          <w:sz w:val="24"/>
          <w:szCs w:val="24"/>
        </w:rPr>
        <w:t>However,</w:t>
      </w:r>
      <w:r w:rsidR="00895503" w:rsidRPr="00CC14B7">
        <w:rPr>
          <w:rStyle w:val="SubtleEmphasis"/>
          <w:rFonts w:ascii="Garamond" w:hAnsi="Garamond"/>
          <w:i w:val="0"/>
          <w:color w:val="auto"/>
          <w:sz w:val="24"/>
          <w:szCs w:val="24"/>
        </w:rPr>
        <w:t xml:space="preserve"> </w:t>
      </w:r>
      <w:r w:rsidR="00CF061B" w:rsidRPr="00CC14B7">
        <w:rPr>
          <w:rStyle w:val="SubtleEmphasis"/>
          <w:rFonts w:ascii="Garamond" w:hAnsi="Garamond"/>
          <w:i w:val="0"/>
          <w:color w:val="auto"/>
          <w:sz w:val="24"/>
          <w:szCs w:val="24"/>
        </w:rPr>
        <w:t>AC</w:t>
      </w:r>
      <w:r w:rsidR="00895503" w:rsidRPr="00CC14B7">
        <w:rPr>
          <w:rStyle w:val="SubtleEmphasis"/>
          <w:rFonts w:ascii="Garamond" w:hAnsi="Garamond"/>
          <w:i w:val="0"/>
          <w:color w:val="auto"/>
          <w:sz w:val="24"/>
          <w:szCs w:val="24"/>
        </w:rPr>
        <w:t xml:space="preserve"> has</w:t>
      </w:r>
      <w:r w:rsidR="00B7766F" w:rsidRPr="00CC14B7">
        <w:rPr>
          <w:rStyle w:val="SubtleEmphasis"/>
          <w:rFonts w:ascii="Garamond" w:hAnsi="Garamond"/>
          <w:i w:val="0"/>
          <w:color w:val="auto"/>
          <w:sz w:val="24"/>
          <w:szCs w:val="24"/>
        </w:rPr>
        <w:t xml:space="preserve"> a</w:t>
      </w:r>
      <w:r w:rsidR="00895503" w:rsidRPr="00CC14B7">
        <w:rPr>
          <w:rStyle w:val="SubtleEmphasis"/>
          <w:rFonts w:ascii="Garamond" w:hAnsi="Garamond"/>
          <w:i w:val="0"/>
          <w:color w:val="auto"/>
          <w:sz w:val="24"/>
          <w:szCs w:val="24"/>
        </w:rPr>
        <w:t xml:space="preserve"> significant influence on the model.</w:t>
      </w:r>
      <w:r w:rsidR="00C61E6F" w:rsidRPr="00CC14B7">
        <w:rPr>
          <w:rStyle w:val="SubtleEmphasis"/>
          <w:rFonts w:ascii="Garamond" w:hAnsi="Garamond"/>
          <w:i w:val="0"/>
          <w:color w:val="auto"/>
          <w:sz w:val="24"/>
          <w:szCs w:val="24"/>
        </w:rPr>
        <w:t xml:space="preserve"> We interpret these observations</w:t>
      </w:r>
      <w:r w:rsidR="00B7766F" w:rsidRPr="00CC14B7">
        <w:rPr>
          <w:rStyle w:val="SubtleEmphasis"/>
          <w:rFonts w:ascii="Garamond" w:hAnsi="Garamond"/>
          <w:i w:val="0"/>
          <w:color w:val="auto"/>
          <w:sz w:val="24"/>
          <w:szCs w:val="24"/>
        </w:rPr>
        <w:t xml:space="preserve"> to mean</w:t>
      </w:r>
      <w:r w:rsidR="00C61E6F" w:rsidRPr="00CC14B7">
        <w:rPr>
          <w:rStyle w:val="SubtleEmphasis"/>
          <w:rFonts w:ascii="Garamond" w:hAnsi="Garamond"/>
          <w:i w:val="0"/>
          <w:color w:val="auto"/>
          <w:sz w:val="24"/>
          <w:szCs w:val="24"/>
        </w:rPr>
        <w:t xml:space="preserve"> that the influence of CP</w:t>
      </w:r>
      <w:r w:rsidR="00DC3FC0" w:rsidRPr="00CC14B7">
        <w:rPr>
          <w:rStyle w:val="SubtleEmphasis"/>
          <w:rFonts w:ascii="Garamond" w:hAnsi="Garamond"/>
          <w:i w:val="0"/>
          <w:color w:val="auto"/>
          <w:sz w:val="24"/>
          <w:szCs w:val="24"/>
        </w:rPr>
        <w:t>, NP and MP</w:t>
      </w:r>
      <w:r w:rsidR="00C61E6F" w:rsidRPr="00CC14B7">
        <w:rPr>
          <w:rStyle w:val="SubtleEmphasis"/>
          <w:rFonts w:ascii="Garamond" w:hAnsi="Garamond"/>
          <w:i w:val="0"/>
          <w:color w:val="auto"/>
          <w:sz w:val="24"/>
          <w:szCs w:val="24"/>
        </w:rPr>
        <w:t xml:space="preserve"> on </w:t>
      </w:r>
      <w:r w:rsidR="00DC3FC0" w:rsidRPr="00CC14B7">
        <w:rPr>
          <w:rStyle w:val="SubtleEmphasis"/>
          <w:rFonts w:ascii="Garamond" w:hAnsi="Garamond"/>
          <w:i w:val="0"/>
          <w:color w:val="auto"/>
          <w:sz w:val="24"/>
          <w:szCs w:val="24"/>
        </w:rPr>
        <w:t xml:space="preserve">shaping social performance metrics of </w:t>
      </w:r>
      <w:r w:rsidR="00C61E6F" w:rsidRPr="00CC14B7">
        <w:rPr>
          <w:rStyle w:val="SubtleEmphasis"/>
          <w:rFonts w:ascii="Garamond" w:hAnsi="Garamond"/>
          <w:i w:val="0"/>
          <w:color w:val="auto"/>
          <w:sz w:val="24"/>
          <w:szCs w:val="24"/>
        </w:rPr>
        <w:t xml:space="preserve">PMS for sustainability benchmarking is not influenced by organization size. However, </w:t>
      </w:r>
      <w:r w:rsidR="00CF061B" w:rsidRPr="00CC14B7">
        <w:rPr>
          <w:rStyle w:val="SubtleEmphasis"/>
          <w:rFonts w:ascii="Garamond" w:hAnsi="Garamond"/>
          <w:i w:val="0"/>
          <w:color w:val="auto"/>
          <w:sz w:val="24"/>
          <w:szCs w:val="24"/>
        </w:rPr>
        <w:t>AC</w:t>
      </w:r>
      <w:r w:rsidR="00C61E6F" w:rsidRPr="00CC14B7">
        <w:rPr>
          <w:rStyle w:val="SubtleEmphasis"/>
          <w:rFonts w:ascii="Garamond" w:hAnsi="Garamond"/>
          <w:i w:val="0"/>
          <w:color w:val="auto"/>
          <w:sz w:val="24"/>
          <w:szCs w:val="24"/>
        </w:rPr>
        <w:t xml:space="preserve"> may help the organization to translate the CP</w:t>
      </w:r>
      <w:r w:rsidR="00DC3FC0" w:rsidRPr="00CC14B7">
        <w:rPr>
          <w:rStyle w:val="SubtleEmphasis"/>
          <w:rFonts w:ascii="Garamond" w:hAnsi="Garamond"/>
          <w:i w:val="0"/>
          <w:color w:val="auto"/>
          <w:sz w:val="24"/>
          <w:szCs w:val="24"/>
        </w:rPr>
        <w:t>, NP and MP</w:t>
      </w:r>
      <w:r w:rsidR="00C61E6F" w:rsidRPr="00CC14B7">
        <w:rPr>
          <w:rStyle w:val="SubtleEmphasis"/>
          <w:rFonts w:ascii="Garamond" w:hAnsi="Garamond"/>
          <w:i w:val="0"/>
          <w:color w:val="auto"/>
          <w:sz w:val="24"/>
          <w:szCs w:val="24"/>
        </w:rPr>
        <w:t xml:space="preserve"> into shaping effective</w:t>
      </w:r>
      <w:r w:rsidR="00DC3FC0" w:rsidRPr="00CC14B7">
        <w:rPr>
          <w:rStyle w:val="SubtleEmphasis"/>
          <w:rFonts w:ascii="Garamond" w:hAnsi="Garamond"/>
          <w:i w:val="0"/>
          <w:color w:val="auto"/>
          <w:sz w:val="24"/>
          <w:szCs w:val="24"/>
        </w:rPr>
        <w:t xml:space="preserve"> social performance metrics of</w:t>
      </w:r>
      <w:r w:rsidR="00C61E6F" w:rsidRPr="00CC14B7">
        <w:rPr>
          <w:rStyle w:val="SubtleEmphasis"/>
          <w:rFonts w:ascii="Garamond" w:hAnsi="Garamond"/>
          <w:i w:val="0"/>
          <w:color w:val="auto"/>
          <w:sz w:val="24"/>
          <w:szCs w:val="24"/>
        </w:rPr>
        <w:t xml:space="preserve"> PMS for sustainability benchmarking. This finding of our</w:t>
      </w:r>
      <w:r w:rsidR="00B97D10" w:rsidRPr="00CC14B7">
        <w:rPr>
          <w:rStyle w:val="SubtleEmphasis"/>
          <w:rFonts w:ascii="Garamond" w:hAnsi="Garamond"/>
          <w:i w:val="0"/>
          <w:color w:val="auto"/>
          <w:sz w:val="24"/>
          <w:szCs w:val="24"/>
        </w:rPr>
        <w:t>s</w:t>
      </w:r>
      <w:r w:rsidR="00C61E6F" w:rsidRPr="00CC14B7">
        <w:rPr>
          <w:rStyle w:val="SubtleEmphasis"/>
          <w:rFonts w:ascii="Garamond" w:hAnsi="Garamond"/>
          <w:i w:val="0"/>
          <w:color w:val="auto"/>
          <w:sz w:val="24"/>
          <w:szCs w:val="24"/>
        </w:rPr>
        <w:t xml:space="preserve"> is unique in context to PMS for sustainable benchmarking. </w:t>
      </w:r>
      <w:r w:rsidR="006E54E3" w:rsidRPr="00CC14B7">
        <w:rPr>
          <w:rStyle w:val="SubtleEmphasis"/>
          <w:rFonts w:ascii="Garamond" w:hAnsi="Garamond"/>
          <w:i w:val="0"/>
          <w:color w:val="auto"/>
          <w:sz w:val="24"/>
          <w:szCs w:val="24"/>
        </w:rPr>
        <w:t>O</w:t>
      </w:r>
      <w:r w:rsidR="00C61E6F" w:rsidRPr="00CC14B7">
        <w:rPr>
          <w:rStyle w:val="SubtleEmphasis"/>
          <w:rFonts w:ascii="Garamond" w:hAnsi="Garamond"/>
          <w:i w:val="0"/>
          <w:color w:val="auto"/>
          <w:sz w:val="24"/>
          <w:szCs w:val="24"/>
        </w:rPr>
        <w:t>ur result</w:t>
      </w:r>
      <w:r w:rsidR="009B4136" w:rsidRPr="00CC14B7">
        <w:rPr>
          <w:rStyle w:val="SubtleEmphasis"/>
          <w:rFonts w:ascii="Garamond" w:hAnsi="Garamond"/>
          <w:i w:val="0"/>
          <w:color w:val="auto"/>
          <w:sz w:val="24"/>
          <w:szCs w:val="24"/>
        </w:rPr>
        <w:t>s</w:t>
      </w:r>
      <w:r w:rsidR="00C61E6F" w:rsidRPr="00CC14B7">
        <w:rPr>
          <w:rStyle w:val="SubtleEmphasis"/>
          <w:rFonts w:ascii="Garamond" w:hAnsi="Garamond"/>
          <w:i w:val="0"/>
          <w:color w:val="auto"/>
          <w:sz w:val="24"/>
          <w:szCs w:val="24"/>
        </w:rPr>
        <w:t xml:space="preserve"> support Teo et al. (2003) findings.</w:t>
      </w:r>
    </w:p>
    <w:p w14:paraId="6C940347" w14:textId="3E9E7F8A" w:rsidR="00F23D05" w:rsidRPr="00CC14B7" w:rsidRDefault="00053189" w:rsidP="0085261F">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lastRenderedPageBreak/>
        <w:t>Next addressing H2 (i.e. H2a, H2b and H2c) respectively, we found support for H2a</w:t>
      </w:r>
      <w:r w:rsidR="00412675" w:rsidRPr="00CC14B7">
        <w:rPr>
          <w:rStyle w:val="SubtleEmphasis"/>
          <w:rFonts w:ascii="Garamond" w:hAnsi="Garamond"/>
          <w:i w:val="0"/>
          <w:color w:val="auto"/>
          <w:sz w:val="24"/>
          <w:szCs w:val="24"/>
        </w:rPr>
        <w:t xml:space="preserve"> (β=0.</w:t>
      </w:r>
      <w:r w:rsidR="00C45D08" w:rsidRPr="00CC14B7">
        <w:rPr>
          <w:rStyle w:val="SubtleEmphasis"/>
          <w:rFonts w:ascii="Garamond" w:hAnsi="Garamond"/>
          <w:i w:val="0"/>
          <w:color w:val="auto"/>
          <w:sz w:val="24"/>
          <w:szCs w:val="24"/>
        </w:rPr>
        <w:t>219; p=0.009</w:t>
      </w:r>
      <w:r w:rsidR="00412675" w:rsidRPr="00CC14B7">
        <w:rPr>
          <w:rStyle w:val="SubtleEmphasis"/>
          <w:rFonts w:ascii="Garamond" w:hAnsi="Garamond"/>
          <w:i w:val="0"/>
          <w:color w:val="auto"/>
          <w:sz w:val="24"/>
          <w:szCs w:val="24"/>
        </w:rPr>
        <w:t>)</w:t>
      </w:r>
      <w:r w:rsidRPr="00CC14B7">
        <w:rPr>
          <w:rStyle w:val="SubtleEmphasis"/>
          <w:rFonts w:ascii="Garamond" w:hAnsi="Garamond"/>
          <w:i w:val="0"/>
          <w:color w:val="auto"/>
          <w:sz w:val="24"/>
          <w:szCs w:val="24"/>
        </w:rPr>
        <w:t xml:space="preserve"> and H2b</w:t>
      </w:r>
      <w:r w:rsidR="002A6E02" w:rsidRPr="00CC14B7">
        <w:rPr>
          <w:rStyle w:val="SubtleEmphasis"/>
          <w:rFonts w:ascii="Garamond" w:hAnsi="Garamond"/>
          <w:i w:val="0"/>
          <w:color w:val="auto"/>
          <w:sz w:val="24"/>
          <w:szCs w:val="24"/>
        </w:rPr>
        <w:t xml:space="preserve"> </w:t>
      </w:r>
      <w:r w:rsidR="00412675" w:rsidRPr="00CC14B7">
        <w:rPr>
          <w:rStyle w:val="SubtleEmphasis"/>
          <w:rFonts w:ascii="Garamond" w:hAnsi="Garamond"/>
          <w:i w:val="0"/>
          <w:color w:val="auto"/>
          <w:sz w:val="24"/>
          <w:szCs w:val="24"/>
        </w:rPr>
        <w:t>(0.117; p=0.05)</w:t>
      </w:r>
      <w:r w:rsidRPr="00CC14B7">
        <w:rPr>
          <w:rStyle w:val="SubtleEmphasis"/>
          <w:rFonts w:ascii="Garamond" w:hAnsi="Garamond"/>
          <w:i w:val="0"/>
          <w:color w:val="auto"/>
          <w:sz w:val="24"/>
          <w:szCs w:val="24"/>
        </w:rPr>
        <w:t xml:space="preserve">. However, H2c </w:t>
      </w:r>
      <w:r w:rsidR="00C45D08" w:rsidRPr="00CC14B7">
        <w:rPr>
          <w:rStyle w:val="SubtleEmphasis"/>
          <w:rFonts w:ascii="Garamond" w:hAnsi="Garamond"/>
          <w:i w:val="0"/>
          <w:color w:val="auto"/>
          <w:sz w:val="24"/>
          <w:szCs w:val="24"/>
        </w:rPr>
        <w:t>(β=0.056</w:t>
      </w:r>
      <w:r w:rsidR="00412675" w:rsidRPr="00CC14B7">
        <w:rPr>
          <w:rStyle w:val="SubtleEmphasis"/>
          <w:rFonts w:ascii="Garamond" w:hAnsi="Garamond"/>
          <w:i w:val="0"/>
          <w:color w:val="auto"/>
          <w:sz w:val="24"/>
          <w:szCs w:val="24"/>
        </w:rPr>
        <w:t>; p=0.</w:t>
      </w:r>
      <w:r w:rsidR="00C45D08" w:rsidRPr="00CC14B7">
        <w:rPr>
          <w:rStyle w:val="SubtleEmphasis"/>
          <w:rFonts w:ascii="Garamond" w:hAnsi="Garamond"/>
          <w:i w:val="0"/>
          <w:color w:val="auto"/>
          <w:sz w:val="24"/>
          <w:szCs w:val="24"/>
        </w:rPr>
        <w:t>307</w:t>
      </w:r>
      <w:r w:rsidR="002A6E02" w:rsidRPr="00CC14B7">
        <w:rPr>
          <w:rStyle w:val="SubtleEmphasis"/>
          <w:rFonts w:ascii="Garamond" w:hAnsi="Garamond"/>
          <w:i w:val="0"/>
          <w:color w:val="auto"/>
          <w:sz w:val="24"/>
          <w:szCs w:val="24"/>
        </w:rPr>
        <w:t>) is</w:t>
      </w:r>
      <w:r w:rsidRPr="00CC14B7">
        <w:rPr>
          <w:rStyle w:val="SubtleEmphasis"/>
          <w:rFonts w:ascii="Garamond" w:hAnsi="Garamond"/>
          <w:i w:val="0"/>
          <w:color w:val="auto"/>
          <w:sz w:val="24"/>
          <w:szCs w:val="24"/>
        </w:rPr>
        <w:t xml:space="preserve"> not supported</w:t>
      </w:r>
      <w:r w:rsidR="001539CD" w:rsidRPr="00CC14B7">
        <w:rPr>
          <w:rStyle w:val="SubtleEmphasis"/>
          <w:rFonts w:ascii="Garamond" w:hAnsi="Garamond"/>
          <w:i w:val="0"/>
          <w:color w:val="auto"/>
          <w:sz w:val="24"/>
          <w:szCs w:val="24"/>
        </w:rPr>
        <w:t xml:space="preserve">. </w:t>
      </w:r>
      <w:r w:rsidR="00CF061B" w:rsidRPr="00CC14B7">
        <w:rPr>
          <w:rStyle w:val="SubtleEmphasis"/>
          <w:rFonts w:ascii="Garamond" w:hAnsi="Garamond"/>
          <w:i w:val="0"/>
          <w:color w:val="auto"/>
          <w:sz w:val="24"/>
          <w:szCs w:val="24"/>
        </w:rPr>
        <w:t xml:space="preserve">We also note that organization size does not have significant influence on NP. However, the AC has significant influence on the </w:t>
      </w:r>
      <w:r w:rsidR="008B6538" w:rsidRPr="00CC14B7">
        <w:rPr>
          <w:rStyle w:val="SubtleEmphasis"/>
          <w:rFonts w:ascii="Garamond" w:hAnsi="Garamond"/>
          <w:i w:val="0"/>
          <w:color w:val="auto"/>
          <w:sz w:val="24"/>
          <w:szCs w:val="24"/>
        </w:rPr>
        <w:t>model. Hence, we can interpret that AC has important role to play in shaping the PMS of the organization.</w:t>
      </w:r>
      <w:r w:rsidR="00F23D05" w:rsidRPr="00CC14B7">
        <w:rPr>
          <w:rStyle w:val="SubtleEmphasis"/>
          <w:rFonts w:ascii="Garamond" w:hAnsi="Garamond"/>
          <w:i w:val="0"/>
          <w:color w:val="auto"/>
          <w:sz w:val="24"/>
          <w:szCs w:val="24"/>
        </w:rPr>
        <w:t xml:space="preserve"> The learning perspective suggests that prior knowledge helps the organization translate the NP into PMS for sustainability benchmarking. The prior literature argues that AC has significant influence on an organization’s innovative capabilities (see Teo et al. 2003; Liang et al. 2007).</w:t>
      </w:r>
    </w:p>
    <w:p w14:paraId="53CB08A9" w14:textId="462210D6" w:rsidR="00B7766F" w:rsidRPr="00CC14B7" w:rsidRDefault="00AC30AF" w:rsidP="0085261F">
      <w:pPr>
        <w:spacing w:line="360" w:lineRule="auto"/>
        <w:jc w:val="both"/>
        <w:rPr>
          <w:rStyle w:val="SubtleEmphasis"/>
          <w:rFonts w:ascii="Garamond" w:hAnsi="Garamond"/>
          <w:i w:val="0"/>
          <w:color w:val="auto"/>
          <w:sz w:val="24"/>
          <w:szCs w:val="24"/>
        </w:rPr>
      </w:pPr>
      <w:r w:rsidRPr="00CC14B7">
        <w:rPr>
          <w:rStyle w:val="SubtleEmphasis"/>
          <w:rFonts w:ascii="Garamond" w:hAnsi="Garamond"/>
          <w:i w:val="0"/>
          <w:color w:val="auto"/>
          <w:sz w:val="24"/>
          <w:szCs w:val="24"/>
        </w:rPr>
        <w:t xml:space="preserve">Addressing </w:t>
      </w:r>
      <w:r w:rsidR="00412675" w:rsidRPr="00CC14B7">
        <w:rPr>
          <w:rStyle w:val="SubtleEmphasis"/>
          <w:rFonts w:ascii="Garamond" w:hAnsi="Garamond"/>
          <w:i w:val="0"/>
          <w:color w:val="auto"/>
          <w:sz w:val="24"/>
          <w:szCs w:val="24"/>
        </w:rPr>
        <w:t>H3 (i.e. H3a, H3b &amp; H3c)</w:t>
      </w:r>
      <w:r w:rsidR="00A44D85" w:rsidRPr="00CC14B7">
        <w:rPr>
          <w:rStyle w:val="SubtleEmphasis"/>
          <w:rFonts w:ascii="Garamond" w:hAnsi="Garamond"/>
          <w:i w:val="0"/>
          <w:color w:val="auto"/>
          <w:sz w:val="24"/>
          <w:szCs w:val="24"/>
        </w:rPr>
        <w:t>, we found support for H3a (β=0.</w:t>
      </w:r>
      <w:r w:rsidR="00C45D08" w:rsidRPr="00CC14B7">
        <w:rPr>
          <w:rStyle w:val="SubtleEmphasis"/>
          <w:rFonts w:ascii="Garamond" w:hAnsi="Garamond"/>
          <w:i w:val="0"/>
          <w:color w:val="auto"/>
          <w:sz w:val="24"/>
          <w:szCs w:val="24"/>
        </w:rPr>
        <w:t>166; p=0.027</w:t>
      </w:r>
      <w:r w:rsidR="00A44D85" w:rsidRPr="00CC14B7">
        <w:rPr>
          <w:rStyle w:val="SubtleEmphasis"/>
          <w:rFonts w:ascii="Garamond" w:hAnsi="Garamond"/>
          <w:i w:val="0"/>
          <w:color w:val="auto"/>
          <w:sz w:val="24"/>
          <w:szCs w:val="24"/>
        </w:rPr>
        <w:t xml:space="preserve">) </w:t>
      </w:r>
      <w:r w:rsidR="00412675" w:rsidRPr="00CC14B7">
        <w:rPr>
          <w:rStyle w:val="SubtleEmphasis"/>
          <w:rFonts w:ascii="Garamond" w:hAnsi="Garamond"/>
          <w:i w:val="0"/>
          <w:color w:val="auto"/>
          <w:sz w:val="24"/>
          <w:szCs w:val="24"/>
        </w:rPr>
        <w:t>(i.e.</w:t>
      </w:r>
      <w:r w:rsidR="0029122A" w:rsidRPr="00CC14B7">
        <w:rPr>
          <w:rStyle w:val="SubtleEmphasis"/>
          <w:rFonts w:ascii="Garamond" w:hAnsi="Garamond"/>
          <w:i w:val="0"/>
          <w:color w:val="auto"/>
          <w:sz w:val="24"/>
          <w:szCs w:val="24"/>
        </w:rPr>
        <w:t xml:space="preserve"> </w:t>
      </w:r>
      <w:r w:rsidR="00C45D08" w:rsidRPr="00CC14B7">
        <w:rPr>
          <w:rStyle w:val="SubtleEmphasis"/>
          <w:rFonts w:ascii="Garamond" w:hAnsi="Garamond"/>
          <w:i w:val="0"/>
          <w:color w:val="auto"/>
          <w:sz w:val="24"/>
          <w:szCs w:val="24"/>
        </w:rPr>
        <w:t>MP</w:t>
      </w:r>
      <w:r w:rsidR="00412675" w:rsidRPr="00CC14B7">
        <w:rPr>
          <w:rStyle w:val="SubtleEmphasis"/>
          <w:rFonts w:ascii="Garamond" w:hAnsi="Garamond"/>
          <w:i w:val="0"/>
          <w:color w:val="auto"/>
          <w:sz w:val="24"/>
          <w:szCs w:val="24"/>
        </w:rPr>
        <w:t xml:space="preserve"> has positive influence on the </w:t>
      </w:r>
      <w:r w:rsidR="008D35B2" w:rsidRPr="00CC14B7">
        <w:rPr>
          <w:rStyle w:val="SubtleEmphasis"/>
          <w:rFonts w:ascii="Garamond" w:hAnsi="Garamond"/>
          <w:i w:val="0"/>
          <w:color w:val="auto"/>
          <w:sz w:val="24"/>
          <w:szCs w:val="24"/>
        </w:rPr>
        <w:t>SP</w:t>
      </w:r>
      <w:r w:rsidR="00412675" w:rsidRPr="00CC14B7">
        <w:rPr>
          <w:rStyle w:val="SubtleEmphasis"/>
          <w:rFonts w:ascii="Garamond" w:hAnsi="Garamond"/>
          <w:i w:val="0"/>
          <w:color w:val="auto"/>
          <w:sz w:val="24"/>
          <w:szCs w:val="24"/>
        </w:rPr>
        <w:t>), however the H3b</w:t>
      </w:r>
      <w:r w:rsidR="00A44D85" w:rsidRPr="00CC14B7">
        <w:rPr>
          <w:rStyle w:val="SubtleEmphasis"/>
          <w:rFonts w:ascii="Garamond" w:hAnsi="Garamond"/>
          <w:i w:val="0"/>
          <w:color w:val="auto"/>
          <w:sz w:val="24"/>
          <w:szCs w:val="24"/>
        </w:rPr>
        <w:t xml:space="preserve"> (β=</w:t>
      </w:r>
      <w:r w:rsidR="00C45D08" w:rsidRPr="00CC14B7">
        <w:rPr>
          <w:rStyle w:val="SubtleEmphasis"/>
          <w:rFonts w:ascii="Garamond" w:hAnsi="Garamond"/>
          <w:i w:val="0"/>
          <w:color w:val="auto"/>
          <w:sz w:val="24"/>
          <w:szCs w:val="24"/>
        </w:rPr>
        <w:t>-0.127</w:t>
      </w:r>
      <w:r w:rsidR="00A44D85" w:rsidRPr="00CC14B7">
        <w:rPr>
          <w:rStyle w:val="SubtleEmphasis"/>
          <w:rFonts w:ascii="Garamond" w:hAnsi="Garamond"/>
          <w:i w:val="0"/>
          <w:color w:val="auto"/>
          <w:sz w:val="24"/>
          <w:szCs w:val="24"/>
        </w:rPr>
        <w:t>; p=0.</w:t>
      </w:r>
      <w:r w:rsidR="00C45D08" w:rsidRPr="00CC14B7">
        <w:rPr>
          <w:rStyle w:val="SubtleEmphasis"/>
          <w:rFonts w:ascii="Garamond" w:hAnsi="Garamond"/>
          <w:i w:val="0"/>
          <w:color w:val="auto"/>
          <w:sz w:val="24"/>
          <w:szCs w:val="24"/>
        </w:rPr>
        <w:t>0504</w:t>
      </w:r>
      <w:r w:rsidR="00A44D85" w:rsidRPr="00CC14B7">
        <w:rPr>
          <w:rStyle w:val="SubtleEmphasis"/>
          <w:rFonts w:ascii="Garamond" w:hAnsi="Garamond"/>
          <w:i w:val="0"/>
          <w:color w:val="auto"/>
          <w:sz w:val="24"/>
          <w:szCs w:val="24"/>
        </w:rPr>
        <w:t>)</w:t>
      </w:r>
      <w:r w:rsidR="00412675" w:rsidRPr="00CC14B7">
        <w:rPr>
          <w:rStyle w:val="SubtleEmphasis"/>
          <w:rFonts w:ascii="Garamond" w:hAnsi="Garamond"/>
          <w:i w:val="0"/>
          <w:color w:val="auto"/>
          <w:sz w:val="24"/>
          <w:szCs w:val="24"/>
        </w:rPr>
        <w:t xml:space="preserve"> and H3c</w:t>
      </w:r>
      <w:r w:rsidR="00C45D08" w:rsidRPr="00CC14B7">
        <w:rPr>
          <w:rStyle w:val="SubtleEmphasis"/>
          <w:rFonts w:ascii="Garamond" w:hAnsi="Garamond"/>
          <w:i w:val="0"/>
          <w:color w:val="auto"/>
          <w:sz w:val="24"/>
          <w:szCs w:val="24"/>
        </w:rPr>
        <w:t xml:space="preserve"> (β=0.078; p=0.201</w:t>
      </w:r>
      <w:r w:rsidR="00A44D85" w:rsidRPr="00CC14B7">
        <w:rPr>
          <w:rStyle w:val="SubtleEmphasis"/>
          <w:rFonts w:ascii="Garamond" w:hAnsi="Garamond"/>
          <w:i w:val="0"/>
          <w:color w:val="auto"/>
          <w:sz w:val="24"/>
          <w:szCs w:val="24"/>
        </w:rPr>
        <w:t>)</w:t>
      </w:r>
      <w:r w:rsidR="00412675" w:rsidRPr="00CC14B7">
        <w:rPr>
          <w:rStyle w:val="SubtleEmphasis"/>
          <w:rFonts w:ascii="Garamond" w:hAnsi="Garamond"/>
          <w:i w:val="0"/>
          <w:color w:val="auto"/>
          <w:sz w:val="24"/>
          <w:szCs w:val="24"/>
        </w:rPr>
        <w:t xml:space="preserve"> were not supported</w:t>
      </w:r>
      <w:r w:rsidR="00C45D08" w:rsidRPr="00CC14B7">
        <w:rPr>
          <w:rStyle w:val="SubtleEmphasis"/>
          <w:rFonts w:ascii="Garamond" w:hAnsi="Garamond"/>
          <w:i w:val="0"/>
          <w:color w:val="auto"/>
          <w:sz w:val="24"/>
          <w:szCs w:val="24"/>
        </w:rPr>
        <w:t xml:space="preserve">. As suggested by Liu et al. (2010) (cf. Teo et al. 2003), the mimetic pressures play a role when the systems are highly complex to understand and use. Compared to technology, the PMS for sustainability benchmarking are comparatively </w:t>
      </w:r>
      <w:r w:rsidR="00B7766F" w:rsidRPr="00CC14B7">
        <w:rPr>
          <w:rStyle w:val="SubtleEmphasis"/>
          <w:rFonts w:ascii="Garamond" w:hAnsi="Garamond"/>
          <w:i w:val="0"/>
          <w:color w:val="auto"/>
          <w:sz w:val="24"/>
          <w:szCs w:val="24"/>
        </w:rPr>
        <w:t xml:space="preserve">easy </w:t>
      </w:r>
      <w:r w:rsidR="00C45D08" w:rsidRPr="00CC14B7">
        <w:rPr>
          <w:rStyle w:val="SubtleEmphasis"/>
          <w:rFonts w:ascii="Garamond" w:hAnsi="Garamond"/>
          <w:i w:val="0"/>
          <w:color w:val="auto"/>
          <w:sz w:val="24"/>
          <w:szCs w:val="24"/>
        </w:rPr>
        <w:t xml:space="preserve">to implement (see Sarkis, 2011; Kuei et al. 2013). </w:t>
      </w:r>
      <w:r w:rsidR="00A44D85" w:rsidRPr="00CC14B7">
        <w:rPr>
          <w:rStyle w:val="SubtleEmphasis"/>
          <w:rFonts w:ascii="Garamond" w:hAnsi="Garamond"/>
          <w:i w:val="0"/>
          <w:color w:val="auto"/>
          <w:sz w:val="24"/>
          <w:szCs w:val="24"/>
        </w:rPr>
        <w:t xml:space="preserve">The control variable </w:t>
      </w:r>
      <w:r w:rsidR="005704BC" w:rsidRPr="00CC14B7">
        <w:rPr>
          <w:rStyle w:val="SubtleEmphasis"/>
          <w:rFonts w:ascii="Garamond" w:hAnsi="Garamond"/>
          <w:i w:val="0"/>
          <w:color w:val="auto"/>
          <w:sz w:val="24"/>
          <w:szCs w:val="24"/>
        </w:rPr>
        <w:t>‘</w:t>
      </w:r>
      <w:r w:rsidR="00A44D85" w:rsidRPr="00CC14B7">
        <w:rPr>
          <w:rStyle w:val="SubtleEmphasis"/>
          <w:rFonts w:ascii="Garamond" w:hAnsi="Garamond"/>
          <w:i w:val="0"/>
          <w:color w:val="auto"/>
          <w:sz w:val="24"/>
          <w:szCs w:val="24"/>
        </w:rPr>
        <w:t>organization size</w:t>
      </w:r>
      <w:r w:rsidR="005704BC" w:rsidRPr="00CC14B7">
        <w:rPr>
          <w:rStyle w:val="SubtleEmphasis"/>
          <w:rFonts w:ascii="Garamond" w:hAnsi="Garamond"/>
          <w:i w:val="0"/>
          <w:color w:val="auto"/>
          <w:sz w:val="24"/>
          <w:szCs w:val="24"/>
        </w:rPr>
        <w:t>’</w:t>
      </w:r>
      <w:r w:rsidR="00A44D85" w:rsidRPr="00CC14B7">
        <w:rPr>
          <w:rStyle w:val="SubtleEmphasis"/>
          <w:rFonts w:ascii="Garamond" w:hAnsi="Garamond"/>
          <w:i w:val="0"/>
          <w:color w:val="auto"/>
          <w:sz w:val="24"/>
          <w:szCs w:val="24"/>
        </w:rPr>
        <w:t xml:space="preserve"> do</w:t>
      </w:r>
      <w:r w:rsidRPr="00CC14B7">
        <w:rPr>
          <w:rStyle w:val="SubtleEmphasis"/>
          <w:rFonts w:ascii="Garamond" w:hAnsi="Garamond"/>
          <w:i w:val="0"/>
          <w:color w:val="auto"/>
          <w:sz w:val="24"/>
          <w:szCs w:val="24"/>
        </w:rPr>
        <w:t>es</w:t>
      </w:r>
      <w:r w:rsidR="00A44D85" w:rsidRPr="00CC14B7">
        <w:rPr>
          <w:rStyle w:val="SubtleEmphasis"/>
          <w:rFonts w:ascii="Garamond" w:hAnsi="Garamond"/>
          <w:i w:val="0"/>
          <w:color w:val="auto"/>
          <w:sz w:val="24"/>
          <w:szCs w:val="24"/>
        </w:rPr>
        <w:t xml:space="preserve"> not have significant effect (β=-0.251; p=0.369). However, AC (β=0.361; p=0.000) has significant influence on the model. We interpret these observations that the </w:t>
      </w:r>
      <w:r w:rsidR="007A24D1" w:rsidRPr="00CC14B7">
        <w:rPr>
          <w:rStyle w:val="SubtleEmphasis"/>
          <w:rFonts w:ascii="Garamond" w:hAnsi="Garamond"/>
          <w:i w:val="0"/>
          <w:color w:val="auto"/>
          <w:sz w:val="24"/>
          <w:szCs w:val="24"/>
        </w:rPr>
        <w:t xml:space="preserve">institutional pressures (i.e. CP, NP and MP) have significant influence on shaping social performance metrics. However, the CP and NP has significant influence on shaping environmental performance </w:t>
      </w:r>
      <w:r w:rsidR="009837BA" w:rsidRPr="00CC14B7">
        <w:rPr>
          <w:rStyle w:val="SubtleEmphasis"/>
          <w:rFonts w:ascii="Garamond" w:hAnsi="Garamond"/>
          <w:i w:val="0"/>
          <w:color w:val="auto"/>
          <w:sz w:val="24"/>
          <w:szCs w:val="24"/>
        </w:rPr>
        <w:t>metrics but except CP, the NP and MP has no significant influence on economic performance metrics. The AC has significant influence on shaping PMS for sustainability benchmarking. Thus, organizational knowledge is vital for those organizations interested in shaping PMS to align their objectives in the line of institutional pressures.</w:t>
      </w:r>
    </w:p>
    <w:p w14:paraId="15D3770B" w14:textId="77777777" w:rsidR="00B7766F" w:rsidRPr="00CC14B7" w:rsidRDefault="00B7766F">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br w:type="page"/>
      </w:r>
    </w:p>
    <w:p w14:paraId="5CC48029" w14:textId="51B6D32E" w:rsidR="004F021D" w:rsidRPr="00CC14B7" w:rsidRDefault="004F021D" w:rsidP="004F021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lastRenderedPageBreak/>
        <w:t>Table 4: Regression Results for PMS for Sustainability Benchmarking</w:t>
      </w:r>
    </w:p>
    <w:tbl>
      <w:tblPr>
        <w:tblStyle w:val="TableGrid"/>
        <w:tblW w:w="9350" w:type="dxa"/>
        <w:tblLook w:val="04A0" w:firstRow="1" w:lastRow="0" w:firstColumn="1" w:lastColumn="0" w:noHBand="0" w:noVBand="1"/>
      </w:tblPr>
      <w:tblGrid>
        <w:gridCol w:w="2366"/>
        <w:gridCol w:w="1061"/>
        <w:gridCol w:w="1127"/>
        <w:gridCol w:w="1199"/>
        <w:gridCol w:w="1199"/>
        <w:gridCol w:w="1199"/>
        <w:gridCol w:w="1199"/>
      </w:tblGrid>
      <w:tr w:rsidR="003A3AD5" w:rsidRPr="00CC14B7" w14:paraId="03DDD2FF" w14:textId="1C0A1DF1" w:rsidTr="00C27B5E">
        <w:trPr>
          <w:trHeight w:val="592"/>
        </w:trPr>
        <w:tc>
          <w:tcPr>
            <w:tcW w:w="2366" w:type="dxa"/>
          </w:tcPr>
          <w:p w14:paraId="35D617C0" w14:textId="51F583EF" w:rsidR="003A3AD5" w:rsidRPr="00CC14B7" w:rsidRDefault="003A3AD5" w:rsidP="00C970C7">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Variables</w:t>
            </w:r>
          </w:p>
        </w:tc>
        <w:tc>
          <w:tcPr>
            <w:tcW w:w="2188" w:type="dxa"/>
            <w:gridSpan w:val="2"/>
          </w:tcPr>
          <w:p w14:paraId="237969D5" w14:textId="1B110C0C" w:rsidR="003A3AD5" w:rsidRPr="00CC14B7" w:rsidRDefault="003A3AD5" w:rsidP="004F021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DV=SP</w:t>
            </w:r>
          </w:p>
        </w:tc>
        <w:tc>
          <w:tcPr>
            <w:tcW w:w="2398" w:type="dxa"/>
            <w:gridSpan w:val="2"/>
          </w:tcPr>
          <w:p w14:paraId="514B8D57" w14:textId="31B46F0F" w:rsidR="003A3AD5" w:rsidRPr="00CC14B7" w:rsidRDefault="003A3AD5" w:rsidP="004F021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DV=EP</w:t>
            </w:r>
          </w:p>
        </w:tc>
        <w:tc>
          <w:tcPr>
            <w:tcW w:w="2398" w:type="dxa"/>
            <w:gridSpan w:val="2"/>
          </w:tcPr>
          <w:p w14:paraId="4B2B6EEE" w14:textId="51BB8BFE" w:rsidR="003A3AD5" w:rsidRPr="00CC14B7" w:rsidRDefault="003A3AD5" w:rsidP="004F021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DV=ECOP</w:t>
            </w:r>
          </w:p>
        </w:tc>
      </w:tr>
      <w:tr w:rsidR="003A3AD5" w:rsidRPr="00CC14B7" w14:paraId="2DFB21E6" w14:textId="5C4B8C22" w:rsidTr="003A3AD5">
        <w:trPr>
          <w:trHeight w:val="592"/>
        </w:trPr>
        <w:tc>
          <w:tcPr>
            <w:tcW w:w="2366" w:type="dxa"/>
          </w:tcPr>
          <w:p w14:paraId="6FF4201B"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061" w:type="dxa"/>
          </w:tcPr>
          <w:p w14:paraId="038090BE" w14:textId="6CFD8BB1" w:rsidR="003A3AD5" w:rsidRPr="00CC14B7" w:rsidRDefault="003A3AD5" w:rsidP="003A3AD5">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27" w:type="dxa"/>
          </w:tcPr>
          <w:p w14:paraId="763D6FE9" w14:textId="701F9A3C" w:rsidR="003A3AD5" w:rsidRPr="00CC14B7" w:rsidRDefault="003A3AD5" w:rsidP="003A3AD5">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22784F2D" w14:textId="0262145C" w:rsidR="003A3AD5" w:rsidRPr="00CC14B7" w:rsidRDefault="003A3AD5" w:rsidP="003A3AD5">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1B4E5FD2" w14:textId="07B3C1BA" w:rsidR="003A3AD5" w:rsidRPr="00CC14B7" w:rsidRDefault="003A3AD5" w:rsidP="003A3AD5">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231CAB1B" w14:textId="5737FBB7" w:rsidR="003A3AD5" w:rsidRPr="00CC14B7" w:rsidRDefault="003A3AD5" w:rsidP="003A3AD5">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594BCEDD" w14:textId="19C0832F" w:rsidR="003A3AD5" w:rsidRPr="00CC14B7" w:rsidRDefault="003A3AD5" w:rsidP="003A3AD5">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r>
      <w:tr w:rsidR="003A3AD5" w:rsidRPr="00CC14B7" w14:paraId="1E32EFA1" w14:textId="4C4BDE4F" w:rsidTr="003A3AD5">
        <w:trPr>
          <w:trHeight w:val="592"/>
        </w:trPr>
        <w:tc>
          <w:tcPr>
            <w:tcW w:w="2366" w:type="dxa"/>
          </w:tcPr>
          <w:p w14:paraId="16504FE5" w14:textId="2FB87DA4" w:rsidR="003A3AD5" w:rsidRPr="00CC14B7" w:rsidRDefault="003A3AD5" w:rsidP="003A3AD5">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Controls</w:t>
            </w:r>
          </w:p>
        </w:tc>
        <w:tc>
          <w:tcPr>
            <w:tcW w:w="1061" w:type="dxa"/>
          </w:tcPr>
          <w:p w14:paraId="2215C7C7"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27" w:type="dxa"/>
          </w:tcPr>
          <w:p w14:paraId="389DF0FD"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99" w:type="dxa"/>
          </w:tcPr>
          <w:p w14:paraId="2B327D24"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99" w:type="dxa"/>
          </w:tcPr>
          <w:p w14:paraId="3629880A"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99" w:type="dxa"/>
          </w:tcPr>
          <w:p w14:paraId="3E061FA8"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99" w:type="dxa"/>
          </w:tcPr>
          <w:p w14:paraId="159C575E"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r>
      <w:tr w:rsidR="003A3AD5" w:rsidRPr="00CC14B7" w14:paraId="33714927" w14:textId="29D05C62" w:rsidTr="003A3AD5">
        <w:trPr>
          <w:trHeight w:val="592"/>
        </w:trPr>
        <w:tc>
          <w:tcPr>
            <w:tcW w:w="2366" w:type="dxa"/>
          </w:tcPr>
          <w:p w14:paraId="231FC589" w14:textId="19C16334" w:rsidR="003A3AD5" w:rsidRPr="00CC14B7" w:rsidRDefault="003A3AD5"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Absorptive capacity</w:t>
            </w:r>
          </w:p>
        </w:tc>
        <w:tc>
          <w:tcPr>
            <w:tcW w:w="1061" w:type="dxa"/>
          </w:tcPr>
          <w:p w14:paraId="14E9EEA4" w14:textId="226C96A5"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0.207</w:t>
            </w:r>
          </w:p>
        </w:tc>
        <w:tc>
          <w:tcPr>
            <w:tcW w:w="1127" w:type="dxa"/>
          </w:tcPr>
          <w:p w14:paraId="6D74C332" w14:textId="2E942DF5"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0.024</w:t>
            </w:r>
          </w:p>
        </w:tc>
        <w:tc>
          <w:tcPr>
            <w:tcW w:w="1199" w:type="dxa"/>
          </w:tcPr>
          <w:p w14:paraId="16BB9908" w14:textId="1804B765" w:rsidR="003A3AD5" w:rsidRPr="00CC14B7" w:rsidRDefault="004B7217"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0.481</w:t>
            </w:r>
          </w:p>
        </w:tc>
        <w:tc>
          <w:tcPr>
            <w:tcW w:w="1199" w:type="dxa"/>
          </w:tcPr>
          <w:p w14:paraId="384CF39B" w14:textId="3485ED35" w:rsidR="003A3AD5" w:rsidRPr="00CC14B7" w:rsidRDefault="004B7217"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0.016</w:t>
            </w:r>
          </w:p>
        </w:tc>
        <w:tc>
          <w:tcPr>
            <w:tcW w:w="1199" w:type="dxa"/>
          </w:tcPr>
          <w:p w14:paraId="74FE4868" w14:textId="02B1A4C8" w:rsidR="003A3AD5" w:rsidRPr="00CC14B7" w:rsidRDefault="00930A7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0.361</w:t>
            </w:r>
          </w:p>
        </w:tc>
        <w:tc>
          <w:tcPr>
            <w:tcW w:w="1199" w:type="dxa"/>
          </w:tcPr>
          <w:p w14:paraId="3974EE06" w14:textId="4C4F5916" w:rsidR="003A3AD5" w:rsidRPr="00CC14B7" w:rsidRDefault="00DB4C15"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3A3AD5" w:rsidRPr="00CC14B7" w14:paraId="2B8AB14C" w14:textId="55DC2E86" w:rsidTr="003A3AD5">
        <w:trPr>
          <w:trHeight w:val="592"/>
        </w:trPr>
        <w:tc>
          <w:tcPr>
            <w:tcW w:w="2366" w:type="dxa"/>
          </w:tcPr>
          <w:p w14:paraId="1C103DE7" w14:textId="49AD5B5C" w:rsidR="003A3AD5" w:rsidRPr="00CC14B7" w:rsidRDefault="003A3AD5"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Organization size</w:t>
            </w:r>
          </w:p>
        </w:tc>
        <w:tc>
          <w:tcPr>
            <w:tcW w:w="1061" w:type="dxa"/>
          </w:tcPr>
          <w:p w14:paraId="36238D80" w14:textId="3F506457" w:rsidR="003A3AD5" w:rsidRPr="00CC14B7" w:rsidRDefault="00010BC6"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-0.117</w:t>
            </w:r>
          </w:p>
        </w:tc>
        <w:tc>
          <w:tcPr>
            <w:tcW w:w="1127" w:type="dxa"/>
          </w:tcPr>
          <w:p w14:paraId="0CF84563" w14:textId="30501188" w:rsidR="003A3AD5" w:rsidRPr="00CC14B7" w:rsidRDefault="00010BC6"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0.801</w:t>
            </w:r>
          </w:p>
        </w:tc>
        <w:tc>
          <w:tcPr>
            <w:tcW w:w="1199" w:type="dxa"/>
          </w:tcPr>
          <w:p w14:paraId="03A28134" w14:textId="67EE5CA1" w:rsidR="003A3AD5" w:rsidRPr="00CC14B7" w:rsidRDefault="004B7217"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0.414</w:t>
            </w:r>
          </w:p>
        </w:tc>
        <w:tc>
          <w:tcPr>
            <w:tcW w:w="1199" w:type="dxa"/>
          </w:tcPr>
          <w:p w14:paraId="1FDE362C" w14:textId="03A60E68" w:rsidR="003A3AD5" w:rsidRPr="00CC14B7" w:rsidRDefault="004B7217"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0.217</w:t>
            </w:r>
          </w:p>
        </w:tc>
        <w:tc>
          <w:tcPr>
            <w:tcW w:w="1199" w:type="dxa"/>
          </w:tcPr>
          <w:p w14:paraId="7F0E9A7C" w14:textId="17BE2359"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-0.251</w:t>
            </w:r>
          </w:p>
        </w:tc>
        <w:tc>
          <w:tcPr>
            <w:tcW w:w="1199" w:type="dxa"/>
          </w:tcPr>
          <w:p w14:paraId="7AF1BC6B" w14:textId="64E97D22"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0.369</w:t>
            </w:r>
          </w:p>
        </w:tc>
      </w:tr>
      <w:tr w:rsidR="003A3AD5" w:rsidRPr="00CC14B7" w14:paraId="74E08A7F" w14:textId="26D64ABC" w:rsidTr="003A3AD5">
        <w:trPr>
          <w:trHeight w:val="592"/>
        </w:trPr>
        <w:tc>
          <w:tcPr>
            <w:tcW w:w="2366" w:type="dxa"/>
          </w:tcPr>
          <w:p w14:paraId="02C06B48" w14:textId="3E360223" w:rsidR="003A3AD5" w:rsidRPr="00CC14B7" w:rsidRDefault="003A3AD5" w:rsidP="003A3AD5">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Main effects</w:t>
            </w:r>
          </w:p>
        </w:tc>
        <w:tc>
          <w:tcPr>
            <w:tcW w:w="1061" w:type="dxa"/>
          </w:tcPr>
          <w:p w14:paraId="2AE06540" w14:textId="77777777" w:rsidR="003A3AD5" w:rsidRPr="00CC14B7" w:rsidRDefault="003A3AD5" w:rsidP="00A3572D">
            <w:pPr>
              <w:spacing w:line="360" w:lineRule="auto"/>
              <w:rPr>
                <w:rStyle w:val="SubtleEmphasis"/>
                <w:rFonts w:ascii="Garamond" w:hAnsi="Garamond"/>
                <w:i w:val="0"/>
                <w:color w:val="auto"/>
                <w:sz w:val="24"/>
                <w:szCs w:val="24"/>
              </w:rPr>
            </w:pPr>
          </w:p>
        </w:tc>
        <w:tc>
          <w:tcPr>
            <w:tcW w:w="1127" w:type="dxa"/>
          </w:tcPr>
          <w:p w14:paraId="7D9915A6" w14:textId="77777777" w:rsidR="003A3AD5" w:rsidRPr="00CC14B7" w:rsidRDefault="003A3AD5" w:rsidP="00A3572D">
            <w:pPr>
              <w:spacing w:line="360" w:lineRule="auto"/>
              <w:rPr>
                <w:rStyle w:val="SubtleEmphasis"/>
                <w:rFonts w:ascii="Garamond" w:hAnsi="Garamond"/>
                <w:i w:val="0"/>
                <w:color w:val="auto"/>
                <w:sz w:val="24"/>
                <w:szCs w:val="24"/>
              </w:rPr>
            </w:pPr>
          </w:p>
        </w:tc>
        <w:tc>
          <w:tcPr>
            <w:tcW w:w="1199" w:type="dxa"/>
          </w:tcPr>
          <w:p w14:paraId="0E6E3E53" w14:textId="77777777" w:rsidR="003A3AD5" w:rsidRPr="00CC14B7" w:rsidRDefault="003A3AD5" w:rsidP="00A3572D">
            <w:pPr>
              <w:spacing w:line="360" w:lineRule="auto"/>
              <w:rPr>
                <w:rStyle w:val="SubtleEmphasis"/>
                <w:rFonts w:ascii="Garamond" w:hAnsi="Garamond"/>
                <w:i w:val="0"/>
                <w:color w:val="auto"/>
                <w:sz w:val="24"/>
                <w:szCs w:val="24"/>
              </w:rPr>
            </w:pPr>
          </w:p>
        </w:tc>
        <w:tc>
          <w:tcPr>
            <w:tcW w:w="1199" w:type="dxa"/>
          </w:tcPr>
          <w:p w14:paraId="2F47FB1F" w14:textId="77777777" w:rsidR="003A3AD5" w:rsidRPr="00CC14B7" w:rsidRDefault="003A3AD5" w:rsidP="00A3572D">
            <w:pPr>
              <w:spacing w:line="360" w:lineRule="auto"/>
              <w:rPr>
                <w:rStyle w:val="SubtleEmphasis"/>
                <w:rFonts w:ascii="Garamond" w:hAnsi="Garamond"/>
                <w:i w:val="0"/>
                <w:color w:val="auto"/>
                <w:sz w:val="24"/>
                <w:szCs w:val="24"/>
              </w:rPr>
            </w:pPr>
          </w:p>
        </w:tc>
        <w:tc>
          <w:tcPr>
            <w:tcW w:w="1199" w:type="dxa"/>
          </w:tcPr>
          <w:p w14:paraId="1377EF36" w14:textId="77777777" w:rsidR="003A3AD5" w:rsidRPr="00CC14B7" w:rsidRDefault="003A3AD5" w:rsidP="00A3572D">
            <w:pPr>
              <w:spacing w:line="360" w:lineRule="auto"/>
              <w:rPr>
                <w:rStyle w:val="SubtleEmphasis"/>
                <w:rFonts w:ascii="Garamond" w:hAnsi="Garamond"/>
                <w:b/>
                <w:i w:val="0"/>
                <w:color w:val="auto"/>
                <w:sz w:val="24"/>
                <w:szCs w:val="24"/>
              </w:rPr>
            </w:pPr>
          </w:p>
        </w:tc>
        <w:tc>
          <w:tcPr>
            <w:tcW w:w="1199" w:type="dxa"/>
          </w:tcPr>
          <w:p w14:paraId="05FDDD80" w14:textId="77777777" w:rsidR="003A3AD5" w:rsidRPr="00CC14B7" w:rsidRDefault="003A3AD5" w:rsidP="00A3572D">
            <w:pPr>
              <w:spacing w:line="360" w:lineRule="auto"/>
              <w:rPr>
                <w:rStyle w:val="SubtleEmphasis"/>
                <w:rFonts w:ascii="Garamond" w:hAnsi="Garamond"/>
                <w:b/>
                <w:i w:val="0"/>
                <w:color w:val="auto"/>
                <w:sz w:val="24"/>
                <w:szCs w:val="24"/>
              </w:rPr>
            </w:pPr>
          </w:p>
        </w:tc>
      </w:tr>
      <w:tr w:rsidR="003A3AD5" w:rsidRPr="00CC14B7" w14:paraId="0DF10635" w14:textId="77272ABF" w:rsidTr="003A3AD5">
        <w:trPr>
          <w:trHeight w:val="592"/>
        </w:trPr>
        <w:tc>
          <w:tcPr>
            <w:tcW w:w="2366" w:type="dxa"/>
          </w:tcPr>
          <w:p w14:paraId="652E1A74" w14:textId="4B556096" w:rsidR="003A3AD5" w:rsidRPr="00CC14B7" w:rsidRDefault="003A3AD5"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w:t>
            </w:r>
          </w:p>
        </w:tc>
        <w:tc>
          <w:tcPr>
            <w:tcW w:w="1061" w:type="dxa"/>
          </w:tcPr>
          <w:p w14:paraId="34B9B8C5" w14:textId="001D3AA0"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0.314</w:t>
            </w:r>
          </w:p>
        </w:tc>
        <w:tc>
          <w:tcPr>
            <w:tcW w:w="1127" w:type="dxa"/>
          </w:tcPr>
          <w:p w14:paraId="53F2353B" w14:textId="7565214C"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2A0F48AD" w14:textId="619DFC4B" w:rsidR="003A3AD5" w:rsidRPr="00CC14B7" w:rsidRDefault="004B7217"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0.201</w:t>
            </w:r>
          </w:p>
        </w:tc>
        <w:tc>
          <w:tcPr>
            <w:tcW w:w="1199" w:type="dxa"/>
          </w:tcPr>
          <w:p w14:paraId="10AEBD6A" w14:textId="2E7BFD21" w:rsidR="003A3AD5" w:rsidRPr="00CC14B7" w:rsidRDefault="004B7217"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0.002</w:t>
            </w:r>
          </w:p>
        </w:tc>
        <w:tc>
          <w:tcPr>
            <w:tcW w:w="1199" w:type="dxa"/>
          </w:tcPr>
          <w:p w14:paraId="3123A4F0" w14:textId="4844C983" w:rsidR="003A3AD5" w:rsidRPr="00CC14B7" w:rsidRDefault="00DB4C15"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0.468</w:t>
            </w:r>
          </w:p>
        </w:tc>
        <w:tc>
          <w:tcPr>
            <w:tcW w:w="1199" w:type="dxa"/>
          </w:tcPr>
          <w:p w14:paraId="349FEAE2" w14:textId="5D950392" w:rsidR="003A3AD5" w:rsidRPr="00CC14B7" w:rsidRDefault="00DB4C15"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3A3AD5" w:rsidRPr="00CC14B7" w14:paraId="5266EBDE" w14:textId="76029F90" w:rsidTr="003A3AD5">
        <w:trPr>
          <w:trHeight w:val="592"/>
        </w:trPr>
        <w:tc>
          <w:tcPr>
            <w:tcW w:w="2366" w:type="dxa"/>
          </w:tcPr>
          <w:p w14:paraId="7287D6B3" w14:textId="33EFDE4B" w:rsidR="003A3AD5" w:rsidRPr="00CC14B7" w:rsidRDefault="003A3AD5"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w:t>
            </w:r>
          </w:p>
        </w:tc>
        <w:tc>
          <w:tcPr>
            <w:tcW w:w="1061" w:type="dxa"/>
          </w:tcPr>
          <w:p w14:paraId="60447AC0" w14:textId="560D64F0"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0.219</w:t>
            </w:r>
          </w:p>
        </w:tc>
        <w:tc>
          <w:tcPr>
            <w:tcW w:w="1127" w:type="dxa"/>
          </w:tcPr>
          <w:p w14:paraId="3E25FCFB" w14:textId="39AB284F"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0.009</w:t>
            </w:r>
          </w:p>
        </w:tc>
        <w:tc>
          <w:tcPr>
            <w:tcW w:w="1199" w:type="dxa"/>
          </w:tcPr>
          <w:p w14:paraId="3F896A74" w14:textId="72D7D84A" w:rsidR="003A3AD5" w:rsidRPr="00CC14B7" w:rsidRDefault="004B7217"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0.117</w:t>
            </w:r>
          </w:p>
        </w:tc>
        <w:tc>
          <w:tcPr>
            <w:tcW w:w="1199" w:type="dxa"/>
          </w:tcPr>
          <w:p w14:paraId="5370788F" w14:textId="5339AD36" w:rsidR="003A3AD5" w:rsidRPr="00CC14B7" w:rsidRDefault="004B7217"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0.05</w:t>
            </w:r>
          </w:p>
        </w:tc>
        <w:tc>
          <w:tcPr>
            <w:tcW w:w="1199" w:type="dxa"/>
          </w:tcPr>
          <w:p w14:paraId="7B4A15F0" w14:textId="44863AB6"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0.056</w:t>
            </w:r>
          </w:p>
        </w:tc>
        <w:tc>
          <w:tcPr>
            <w:tcW w:w="1199" w:type="dxa"/>
          </w:tcPr>
          <w:p w14:paraId="5DB051BE" w14:textId="788C8CB6"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0.307</w:t>
            </w:r>
          </w:p>
        </w:tc>
      </w:tr>
      <w:tr w:rsidR="003A3AD5" w:rsidRPr="00CC14B7" w14:paraId="4C413B93" w14:textId="503CDEBB" w:rsidTr="003A3AD5">
        <w:trPr>
          <w:trHeight w:val="592"/>
        </w:trPr>
        <w:tc>
          <w:tcPr>
            <w:tcW w:w="2366" w:type="dxa"/>
          </w:tcPr>
          <w:p w14:paraId="517396D0" w14:textId="4ED64F24" w:rsidR="003A3AD5" w:rsidRPr="00CC14B7" w:rsidRDefault="003A3AD5"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w:t>
            </w:r>
          </w:p>
        </w:tc>
        <w:tc>
          <w:tcPr>
            <w:tcW w:w="1061" w:type="dxa"/>
          </w:tcPr>
          <w:p w14:paraId="5A6D8A5E" w14:textId="524F435C"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0.166</w:t>
            </w:r>
          </w:p>
        </w:tc>
        <w:tc>
          <w:tcPr>
            <w:tcW w:w="1127" w:type="dxa"/>
          </w:tcPr>
          <w:p w14:paraId="37622C10" w14:textId="7A2ADA50" w:rsidR="003A3AD5" w:rsidRPr="00CC14B7" w:rsidRDefault="00010BC6"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0.027</w:t>
            </w:r>
          </w:p>
        </w:tc>
        <w:tc>
          <w:tcPr>
            <w:tcW w:w="1199" w:type="dxa"/>
          </w:tcPr>
          <w:p w14:paraId="601B8093" w14:textId="1999ECBF"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-0.127</w:t>
            </w:r>
          </w:p>
        </w:tc>
        <w:tc>
          <w:tcPr>
            <w:tcW w:w="1199" w:type="dxa"/>
          </w:tcPr>
          <w:p w14:paraId="22344CDE" w14:textId="018B9C54"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0.054</w:t>
            </w:r>
          </w:p>
        </w:tc>
        <w:tc>
          <w:tcPr>
            <w:tcW w:w="1199" w:type="dxa"/>
          </w:tcPr>
          <w:p w14:paraId="67C86244" w14:textId="25027A6C"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0.078</w:t>
            </w:r>
          </w:p>
        </w:tc>
        <w:tc>
          <w:tcPr>
            <w:tcW w:w="1199" w:type="dxa"/>
          </w:tcPr>
          <w:p w14:paraId="4A399DAD" w14:textId="3B2716F4" w:rsidR="003A3AD5" w:rsidRPr="00CC14B7" w:rsidRDefault="00DB4C1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0.201</w:t>
            </w:r>
          </w:p>
        </w:tc>
      </w:tr>
      <w:tr w:rsidR="003A3AD5" w:rsidRPr="00CC14B7" w14:paraId="0A555BAC" w14:textId="1F62C559" w:rsidTr="003A3AD5">
        <w:trPr>
          <w:trHeight w:val="592"/>
        </w:trPr>
        <w:tc>
          <w:tcPr>
            <w:tcW w:w="2366" w:type="dxa"/>
          </w:tcPr>
          <w:p w14:paraId="7D976777" w14:textId="4B7D450D" w:rsidR="003A3AD5" w:rsidRPr="00CC14B7" w:rsidRDefault="003A3AD5" w:rsidP="003A3AD5">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Model Summary</w:t>
            </w:r>
          </w:p>
        </w:tc>
        <w:tc>
          <w:tcPr>
            <w:tcW w:w="1061" w:type="dxa"/>
          </w:tcPr>
          <w:p w14:paraId="3469441B" w14:textId="77777777" w:rsidR="003A3AD5" w:rsidRPr="00CC14B7" w:rsidRDefault="003A3AD5" w:rsidP="003A3AD5">
            <w:pPr>
              <w:spacing w:line="360" w:lineRule="auto"/>
              <w:jc w:val="center"/>
              <w:rPr>
                <w:rStyle w:val="SubtleEmphasis"/>
                <w:rFonts w:ascii="Garamond" w:hAnsi="Garamond"/>
                <w:i w:val="0"/>
                <w:color w:val="auto"/>
                <w:sz w:val="24"/>
                <w:szCs w:val="24"/>
              </w:rPr>
            </w:pPr>
          </w:p>
        </w:tc>
        <w:tc>
          <w:tcPr>
            <w:tcW w:w="1127" w:type="dxa"/>
          </w:tcPr>
          <w:p w14:paraId="45668DA9" w14:textId="77777777" w:rsidR="003A3AD5" w:rsidRPr="00CC14B7" w:rsidRDefault="003A3AD5" w:rsidP="003A3AD5">
            <w:pPr>
              <w:spacing w:line="360" w:lineRule="auto"/>
              <w:jc w:val="center"/>
              <w:rPr>
                <w:rStyle w:val="SubtleEmphasis"/>
                <w:rFonts w:ascii="Garamond" w:hAnsi="Garamond"/>
                <w:i w:val="0"/>
                <w:color w:val="auto"/>
                <w:sz w:val="24"/>
                <w:szCs w:val="24"/>
              </w:rPr>
            </w:pPr>
          </w:p>
        </w:tc>
        <w:tc>
          <w:tcPr>
            <w:tcW w:w="1199" w:type="dxa"/>
          </w:tcPr>
          <w:p w14:paraId="6AFF6E00"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99" w:type="dxa"/>
          </w:tcPr>
          <w:p w14:paraId="78EE5F39"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99" w:type="dxa"/>
          </w:tcPr>
          <w:p w14:paraId="6C0C733D"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c>
          <w:tcPr>
            <w:tcW w:w="1199" w:type="dxa"/>
          </w:tcPr>
          <w:p w14:paraId="2B39B675" w14:textId="77777777" w:rsidR="003A3AD5" w:rsidRPr="00CC14B7" w:rsidRDefault="003A3AD5" w:rsidP="003A3AD5">
            <w:pPr>
              <w:spacing w:line="360" w:lineRule="auto"/>
              <w:jc w:val="center"/>
              <w:rPr>
                <w:rStyle w:val="SubtleEmphasis"/>
                <w:rFonts w:ascii="Garamond" w:hAnsi="Garamond"/>
                <w:b/>
                <w:i w:val="0"/>
                <w:color w:val="auto"/>
                <w:sz w:val="24"/>
                <w:szCs w:val="24"/>
              </w:rPr>
            </w:pPr>
          </w:p>
        </w:tc>
      </w:tr>
      <w:tr w:rsidR="00010BC6" w:rsidRPr="00CC14B7" w14:paraId="4B184AA7" w14:textId="60197926" w:rsidTr="00C27B5E">
        <w:trPr>
          <w:trHeight w:val="592"/>
        </w:trPr>
        <w:tc>
          <w:tcPr>
            <w:tcW w:w="2366" w:type="dxa"/>
          </w:tcPr>
          <w:p w14:paraId="07AA8FB5" w14:textId="64A5997D" w:rsidR="00010BC6" w:rsidRPr="00CC14B7" w:rsidRDefault="00010BC6"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R²</w:t>
            </w:r>
          </w:p>
        </w:tc>
        <w:tc>
          <w:tcPr>
            <w:tcW w:w="2188" w:type="dxa"/>
            <w:gridSpan w:val="2"/>
          </w:tcPr>
          <w:p w14:paraId="0422EE30" w14:textId="54EFA746" w:rsidR="00010BC6" w:rsidRPr="00CC14B7" w:rsidRDefault="00010BC6"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0.230</w:t>
            </w:r>
          </w:p>
        </w:tc>
        <w:tc>
          <w:tcPr>
            <w:tcW w:w="2398" w:type="dxa"/>
            <w:gridSpan w:val="2"/>
          </w:tcPr>
          <w:p w14:paraId="7657238B" w14:textId="1F22969A" w:rsidR="00010BC6" w:rsidRPr="00CC14B7" w:rsidRDefault="004B7217"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0.364</w:t>
            </w:r>
          </w:p>
        </w:tc>
        <w:tc>
          <w:tcPr>
            <w:tcW w:w="2398" w:type="dxa"/>
            <w:gridSpan w:val="2"/>
          </w:tcPr>
          <w:p w14:paraId="4C498E0E" w14:textId="50BFAEEE" w:rsidR="00010BC6" w:rsidRPr="00CC14B7" w:rsidRDefault="00DB4C15"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0.544</w:t>
            </w:r>
          </w:p>
        </w:tc>
      </w:tr>
      <w:tr w:rsidR="00010BC6" w:rsidRPr="00CC14B7" w14:paraId="5FB41EAA" w14:textId="3CDB9477" w:rsidTr="00C27B5E">
        <w:trPr>
          <w:trHeight w:val="618"/>
        </w:trPr>
        <w:tc>
          <w:tcPr>
            <w:tcW w:w="2366" w:type="dxa"/>
          </w:tcPr>
          <w:p w14:paraId="7DF4D0BD" w14:textId="2CC00E84" w:rsidR="00010BC6" w:rsidRPr="00CC14B7" w:rsidRDefault="00010BC6"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Adjusted R²</w:t>
            </w:r>
          </w:p>
        </w:tc>
        <w:tc>
          <w:tcPr>
            <w:tcW w:w="2188" w:type="dxa"/>
            <w:gridSpan w:val="2"/>
          </w:tcPr>
          <w:p w14:paraId="6FDBD62B" w14:textId="062279A0" w:rsidR="00010BC6" w:rsidRPr="00CC14B7" w:rsidRDefault="00010BC6"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0.207</w:t>
            </w:r>
          </w:p>
        </w:tc>
        <w:tc>
          <w:tcPr>
            <w:tcW w:w="2398" w:type="dxa"/>
            <w:gridSpan w:val="2"/>
          </w:tcPr>
          <w:p w14:paraId="546B0EF8" w14:textId="1AD6FD7F" w:rsidR="00010BC6" w:rsidRPr="00CC14B7" w:rsidRDefault="004B7217"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0.345</w:t>
            </w:r>
          </w:p>
        </w:tc>
        <w:tc>
          <w:tcPr>
            <w:tcW w:w="2398" w:type="dxa"/>
            <w:gridSpan w:val="2"/>
          </w:tcPr>
          <w:p w14:paraId="4EDB69DA" w14:textId="1A691A6E" w:rsidR="00010BC6" w:rsidRPr="00CC14B7" w:rsidRDefault="00DB4C15"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0.531</w:t>
            </w:r>
          </w:p>
        </w:tc>
      </w:tr>
      <w:tr w:rsidR="00010BC6" w:rsidRPr="00CC14B7" w14:paraId="064537DE" w14:textId="5278BB1E" w:rsidTr="00C27B5E">
        <w:trPr>
          <w:trHeight w:val="592"/>
        </w:trPr>
        <w:tc>
          <w:tcPr>
            <w:tcW w:w="2366" w:type="dxa"/>
          </w:tcPr>
          <w:p w14:paraId="1C094118" w14:textId="7A34C4AE" w:rsidR="00010BC6" w:rsidRPr="00CC14B7" w:rsidRDefault="00010BC6" w:rsidP="003A3AD5">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Model F</w:t>
            </w:r>
          </w:p>
        </w:tc>
        <w:tc>
          <w:tcPr>
            <w:tcW w:w="2188" w:type="dxa"/>
            <w:gridSpan w:val="2"/>
          </w:tcPr>
          <w:p w14:paraId="32411812" w14:textId="76D424B5" w:rsidR="00010BC6" w:rsidRPr="00CC14B7" w:rsidRDefault="00010BC6"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9.43</w:t>
            </w:r>
          </w:p>
        </w:tc>
        <w:tc>
          <w:tcPr>
            <w:tcW w:w="2398" w:type="dxa"/>
            <w:gridSpan w:val="2"/>
          </w:tcPr>
          <w:p w14:paraId="2C799444" w14:textId="17D73E98" w:rsidR="00010BC6" w:rsidRPr="00CC14B7" w:rsidRDefault="004B7217"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34.934</w:t>
            </w:r>
          </w:p>
        </w:tc>
        <w:tc>
          <w:tcPr>
            <w:tcW w:w="2398" w:type="dxa"/>
            <w:gridSpan w:val="2"/>
          </w:tcPr>
          <w:p w14:paraId="7CAF4F74" w14:textId="47515067" w:rsidR="00010BC6" w:rsidRPr="00CC14B7" w:rsidRDefault="00DB4C15" w:rsidP="003A3AD5">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35.859</w:t>
            </w:r>
          </w:p>
        </w:tc>
      </w:tr>
    </w:tbl>
    <w:p w14:paraId="7FB87F06" w14:textId="0BA229DC" w:rsidR="008C21B9" w:rsidRPr="00CC14B7" w:rsidRDefault="008C21B9" w:rsidP="00C56989">
      <w:pPr>
        <w:spacing w:line="360" w:lineRule="auto"/>
        <w:rPr>
          <w:rStyle w:val="SubtleEmphasis"/>
          <w:rFonts w:ascii="Garamond" w:hAnsi="Garamond"/>
          <w:b/>
          <w:i w:val="0"/>
          <w:color w:val="auto"/>
          <w:sz w:val="24"/>
          <w:szCs w:val="24"/>
          <w:lang w:val="en-GB"/>
        </w:rPr>
      </w:pPr>
    </w:p>
    <w:p w14:paraId="672C920B" w14:textId="793C9C56" w:rsidR="00C56989" w:rsidRPr="00CC14B7" w:rsidRDefault="0001401E" w:rsidP="0001401E">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t xml:space="preserve">H4 (H4a, H4b and H4c) </w:t>
      </w:r>
      <w:r w:rsidR="00FA7214" w:rsidRPr="00CC14B7">
        <w:rPr>
          <w:rStyle w:val="SubtleEmphasis"/>
          <w:rFonts w:ascii="Garamond" w:hAnsi="Garamond"/>
          <w:i w:val="0"/>
          <w:color w:val="auto"/>
          <w:sz w:val="24"/>
          <w:szCs w:val="24"/>
          <w:lang w:val="en-GB"/>
        </w:rPr>
        <w:t xml:space="preserve">were tested using </w:t>
      </w:r>
      <w:r w:rsidR="00FB24C9" w:rsidRPr="00CC14B7">
        <w:rPr>
          <w:rStyle w:val="SubtleEmphasis"/>
          <w:rFonts w:ascii="Garamond" w:hAnsi="Garamond"/>
          <w:i w:val="0"/>
          <w:color w:val="auto"/>
          <w:sz w:val="24"/>
          <w:szCs w:val="24"/>
          <w:lang w:val="en-GB"/>
        </w:rPr>
        <w:t>hierarchical</w:t>
      </w:r>
      <w:r w:rsidR="00FA7214" w:rsidRPr="00CC14B7">
        <w:rPr>
          <w:rStyle w:val="SubtleEmphasis"/>
          <w:rFonts w:ascii="Garamond" w:hAnsi="Garamond"/>
          <w:i w:val="0"/>
          <w:color w:val="auto"/>
          <w:sz w:val="24"/>
          <w:szCs w:val="24"/>
          <w:lang w:val="en-GB"/>
        </w:rPr>
        <w:t xml:space="preserve"> m</w:t>
      </w:r>
      <w:r w:rsidR="00FB24C9" w:rsidRPr="00CC14B7">
        <w:rPr>
          <w:rStyle w:val="SubtleEmphasis"/>
          <w:rFonts w:ascii="Garamond" w:hAnsi="Garamond"/>
          <w:i w:val="0"/>
          <w:color w:val="auto"/>
          <w:sz w:val="24"/>
          <w:szCs w:val="24"/>
          <w:lang w:val="en-GB"/>
        </w:rPr>
        <w:t>oderated multiple regression. Step 1 of Table</w:t>
      </w:r>
      <w:r w:rsidR="00E42FD6" w:rsidRPr="00CC14B7">
        <w:rPr>
          <w:rStyle w:val="SubtleEmphasis"/>
          <w:rFonts w:ascii="Garamond" w:hAnsi="Garamond"/>
          <w:i w:val="0"/>
          <w:color w:val="auto"/>
          <w:sz w:val="24"/>
          <w:szCs w:val="24"/>
          <w:lang w:val="en-GB"/>
        </w:rPr>
        <w:t>s</w:t>
      </w:r>
      <w:r w:rsidR="00FB24C9" w:rsidRPr="00CC14B7">
        <w:rPr>
          <w:rStyle w:val="SubtleEmphasis"/>
          <w:rFonts w:ascii="Garamond" w:hAnsi="Garamond"/>
          <w:i w:val="0"/>
          <w:color w:val="auto"/>
          <w:sz w:val="24"/>
          <w:szCs w:val="24"/>
          <w:lang w:val="en-GB"/>
        </w:rPr>
        <w:t xml:space="preserve"> 5, 6 and 7 shows that only one of </w:t>
      </w:r>
      <w:r w:rsidR="00F46556" w:rsidRPr="00CC14B7">
        <w:rPr>
          <w:rStyle w:val="SubtleEmphasis"/>
          <w:rFonts w:ascii="Garamond" w:hAnsi="Garamond"/>
          <w:i w:val="0"/>
          <w:color w:val="auto"/>
          <w:sz w:val="24"/>
          <w:szCs w:val="24"/>
          <w:lang w:val="en-GB"/>
        </w:rPr>
        <w:t>the control variables (i.e. AC), has a significant effect on SP (β=0.389; p=0.000), EP (β=0.526; p=0.000) and ECOP (β=0.499; p=0.000).</w:t>
      </w:r>
    </w:p>
    <w:p w14:paraId="09E9A889" w14:textId="76C1F15E" w:rsidR="00F46556" w:rsidRPr="00CC14B7" w:rsidRDefault="00B862F9" w:rsidP="00B862F9">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t>Step 2 includes the direct effect of CP, NP and MP and moderator variable FO. Table</w:t>
      </w:r>
      <w:r w:rsidR="00E42FD6" w:rsidRPr="00CC14B7">
        <w:rPr>
          <w:rStyle w:val="SubtleEmphasis"/>
          <w:rFonts w:ascii="Garamond" w:hAnsi="Garamond"/>
          <w:i w:val="0"/>
          <w:color w:val="auto"/>
          <w:sz w:val="24"/>
          <w:szCs w:val="24"/>
          <w:lang w:val="en-GB"/>
        </w:rPr>
        <w:t>s</w:t>
      </w:r>
      <w:r w:rsidRPr="00CC14B7">
        <w:rPr>
          <w:rStyle w:val="SubtleEmphasis"/>
          <w:rFonts w:ascii="Garamond" w:hAnsi="Garamond"/>
          <w:i w:val="0"/>
          <w:color w:val="auto"/>
          <w:sz w:val="24"/>
          <w:szCs w:val="24"/>
          <w:lang w:val="en-GB"/>
        </w:rPr>
        <w:t xml:space="preserve"> 5, 6 and 7 </w:t>
      </w:r>
      <w:r w:rsidR="009F5D40" w:rsidRPr="00CC14B7">
        <w:rPr>
          <w:rStyle w:val="SubtleEmphasis"/>
          <w:rFonts w:ascii="Garamond" w:hAnsi="Garamond"/>
          <w:i w:val="0"/>
          <w:color w:val="auto"/>
          <w:sz w:val="24"/>
          <w:szCs w:val="24"/>
          <w:lang w:val="en-GB"/>
        </w:rPr>
        <w:t>shows</w:t>
      </w:r>
      <w:r w:rsidRPr="00CC14B7">
        <w:rPr>
          <w:rStyle w:val="SubtleEmphasis"/>
          <w:rFonts w:ascii="Garamond" w:hAnsi="Garamond"/>
          <w:i w:val="0"/>
          <w:color w:val="auto"/>
          <w:sz w:val="24"/>
          <w:szCs w:val="24"/>
          <w:lang w:val="en-GB"/>
        </w:rPr>
        <w:t xml:space="preserve"> that the direct effect of FO on SP (β=0.107; p=0.117) and ECOP (β=-0.011; p=0.780) </w:t>
      </w:r>
      <w:r w:rsidR="004064CE" w:rsidRPr="00CC14B7">
        <w:rPr>
          <w:rStyle w:val="SubtleEmphasis"/>
          <w:rFonts w:ascii="Garamond" w:hAnsi="Garamond"/>
          <w:i w:val="0"/>
          <w:color w:val="auto"/>
          <w:sz w:val="24"/>
          <w:szCs w:val="24"/>
          <w:lang w:val="en-GB"/>
        </w:rPr>
        <w:t xml:space="preserve">was </w:t>
      </w:r>
      <w:r w:rsidR="00717EE7" w:rsidRPr="00CC14B7">
        <w:rPr>
          <w:rStyle w:val="SubtleEmphasis"/>
          <w:rFonts w:ascii="Garamond" w:hAnsi="Garamond"/>
          <w:i w:val="0"/>
          <w:color w:val="auto"/>
          <w:sz w:val="24"/>
          <w:szCs w:val="24"/>
          <w:lang w:val="en-GB"/>
        </w:rPr>
        <w:t>not</w:t>
      </w:r>
      <w:r w:rsidRPr="00CC14B7">
        <w:rPr>
          <w:rStyle w:val="SubtleEmphasis"/>
          <w:rFonts w:ascii="Garamond" w:hAnsi="Garamond"/>
          <w:i w:val="0"/>
          <w:color w:val="auto"/>
          <w:sz w:val="24"/>
          <w:szCs w:val="24"/>
          <w:lang w:val="en-GB"/>
        </w:rPr>
        <w:t xml:space="preserve"> significant. However, the direct effect on EP (β=0.117; p=0.018) </w:t>
      </w:r>
      <w:r w:rsidR="00717EE7" w:rsidRPr="00CC14B7">
        <w:rPr>
          <w:rStyle w:val="SubtleEmphasis"/>
          <w:rFonts w:ascii="Garamond" w:hAnsi="Garamond"/>
          <w:i w:val="0"/>
          <w:color w:val="auto"/>
          <w:sz w:val="24"/>
          <w:szCs w:val="24"/>
          <w:lang w:val="en-GB"/>
        </w:rPr>
        <w:t>was</w:t>
      </w:r>
      <w:r w:rsidRPr="00CC14B7">
        <w:rPr>
          <w:rStyle w:val="SubtleEmphasis"/>
          <w:rFonts w:ascii="Garamond" w:hAnsi="Garamond"/>
          <w:i w:val="0"/>
          <w:color w:val="auto"/>
          <w:sz w:val="24"/>
          <w:szCs w:val="24"/>
          <w:lang w:val="en-GB"/>
        </w:rPr>
        <w:t xml:space="preserve"> significant.</w:t>
      </w:r>
    </w:p>
    <w:p w14:paraId="68ADB534" w14:textId="23ECAA6D" w:rsidR="004954C4" w:rsidRPr="00CC14B7" w:rsidRDefault="004954C4" w:rsidP="00B862F9">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t>Step 3 adds the interaction effect of FO to our model. Table</w:t>
      </w:r>
      <w:r w:rsidR="00023C83" w:rsidRPr="00CC14B7">
        <w:rPr>
          <w:rStyle w:val="SubtleEmphasis"/>
          <w:rFonts w:ascii="Garamond" w:hAnsi="Garamond"/>
          <w:i w:val="0"/>
          <w:color w:val="auto"/>
          <w:sz w:val="24"/>
          <w:szCs w:val="24"/>
          <w:lang w:val="en-GB"/>
        </w:rPr>
        <w:t>s</w:t>
      </w:r>
      <w:r w:rsidRPr="00CC14B7">
        <w:rPr>
          <w:rStyle w:val="SubtleEmphasis"/>
          <w:rFonts w:ascii="Garamond" w:hAnsi="Garamond"/>
          <w:i w:val="0"/>
          <w:color w:val="auto"/>
          <w:sz w:val="24"/>
          <w:szCs w:val="24"/>
          <w:lang w:val="en-GB"/>
        </w:rPr>
        <w:t xml:space="preserve"> 5, 6 and 7 suggest that FO </w:t>
      </w:r>
      <w:r w:rsidR="00023C83" w:rsidRPr="00CC14B7">
        <w:rPr>
          <w:rStyle w:val="SubtleEmphasis"/>
          <w:rFonts w:ascii="Garamond" w:hAnsi="Garamond"/>
          <w:i w:val="0"/>
          <w:color w:val="auto"/>
          <w:sz w:val="24"/>
          <w:szCs w:val="24"/>
          <w:lang w:val="en-GB"/>
        </w:rPr>
        <w:t xml:space="preserve">has </w:t>
      </w:r>
      <w:r w:rsidRPr="00CC14B7">
        <w:rPr>
          <w:rStyle w:val="SubtleEmphasis"/>
          <w:rFonts w:ascii="Garamond" w:hAnsi="Garamond"/>
          <w:i w:val="0"/>
          <w:color w:val="auto"/>
          <w:sz w:val="24"/>
          <w:szCs w:val="24"/>
          <w:lang w:val="en-GB"/>
        </w:rPr>
        <w:t xml:space="preserve">significant interaction effects on paths (NP→SP; MP→SP). However, the interaction effect of FO on path (CP→SP) </w:t>
      </w:r>
      <w:r w:rsidR="00717EE7" w:rsidRPr="00CC14B7">
        <w:rPr>
          <w:rStyle w:val="SubtleEmphasis"/>
          <w:rFonts w:ascii="Garamond" w:hAnsi="Garamond"/>
          <w:i w:val="0"/>
          <w:color w:val="auto"/>
          <w:sz w:val="24"/>
          <w:szCs w:val="24"/>
          <w:lang w:val="en-GB"/>
        </w:rPr>
        <w:t>was</w:t>
      </w:r>
      <w:r w:rsidRPr="00CC14B7">
        <w:rPr>
          <w:rStyle w:val="SubtleEmphasis"/>
          <w:rFonts w:ascii="Garamond" w:hAnsi="Garamond"/>
          <w:i w:val="0"/>
          <w:color w:val="auto"/>
          <w:sz w:val="24"/>
          <w:szCs w:val="24"/>
          <w:lang w:val="en-GB"/>
        </w:rPr>
        <w:t xml:space="preserve"> significant but the impact of CP </w:t>
      </w:r>
      <w:r w:rsidR="00717EE7" w:rsidRPr="00CC14B7">
        <w:rPr>
          <w:rStyle w:val="SubtleEmphasis"/>
          <w:rFonts w:ascii="Garamond" w:hAnsi="Garamond"/>
          <w:i w:val="0"/>
          <w:color w:val="auto"/>
          <w:sz w:val="24"/>
          <w:szCs w:val="24"/>
          <w:lang w:val="en-GB"/>
        </w:rPr>
        <w:t>on SP decreases</w:t>
      </w:r>
      <w:r w:rsidR="00820450" w:rsidRPr="00CC14B7">
        <w:rPr>
          <w:rStyle w:val="SubtleEmphasis"/>
          <w:rFonts w:ascii="Garamond" w:hAnsi="Garamond"/>
          <w:i w:val="0"/>
          <w:color w:val="auto"/>
          <w:sz w:val="24"/>
          <w:szCs w:val="24"/>
          <w:lang w:val="en-GB"/>
        </w:rPr>
        <w:t xml:space="preserve"> when the FO is higher (Table 5).</w:t>
      </w:r>
    </w:p>
    <w:p w14:paraId="337A38FC" w14:textId="40C06446" w:rsidR="00820450" w:rsidRPr="00CC14B7" w:rsidRDefault="009A4640" w:rsidP="00B862F9">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lastRenderedPageBreak/>
        <w:t>Next, the</w:t>
      </w:r>
      <w:r w:rsidR="00820450" w:rsidRPr="00CC14B7">
        <w:rPr>
          <w:rStyle w:val="SubtleEmphasis"/>
          <w:rFonts w:ascii="Garamond" w:hAnsi="Garamond"/>
          <w:i w:val="0"/>
          <w:color w:val="auto"/>
          <w:sz w:val="24"/>
          <w:szCs w:val="24"/>
          <w:lang w:val="en-GB"/>
        </w:rPr>
        <w:t xml:space="preserve"> interaction effect of FO on the paths CP→EP (β=0.274; p=0.00) and MP→EP (β=0.361; p=0.000) </w:t>
      </w:r>
      <w:r w:rsidR="00023C83" w:rsidRPr="00CC14B7">
        <w:rPr>
          <w:rStyle w:val="SubtleEmphasis"/>
          <w:rFonts w:ascii="Garamond" w:hAnsi="Garamond"/>
          <w:i w:val="0"/>
          <w:color w:val="auto"/>
          <w:sz w:val="24"/>
          <w:szCs w:val="24"/>
          <w:lang w:val="en-GB"/>
        </w:rPr>
        <w:t xml:space="preserve">was </w:t>
      </w:r>
      <w:r w:rsidR="00820450" w:rsidRPr="00CC14B7">
        <w:rPr>
          <w:rStyle w:val="SubtleEmphasis"/>
          <w:rFonts w:ascii="Garamond" w:hAnsi="Garamond"/>
          <w:i w:val="0"/>
          <w:color w:val="auto"/>
          <w:sz w:val="24"/>
          <w:szCs w:val="24"/>
          <w:lang w:val="en-GB"/>
        </w:rPr>
        <w:t xml:space="preserve">significant. Hence, we can interpret from these observations that the influence of CP and MP on EP increases with </w:t>
      </w:r>
      <w:r w:rsidR="00D04A46" w:rsidRPr="00CC14B7">
        <w:rPr>
          <w:rStyle w:val="SubtleEmphasis"/>
          <w:rFonts w:ascii="Garamond" w:hAnsi="Garamond"/>
          <w:i w:val="0"/>
          <w:color w:val="auto"/>
          <w:sz w:val="24"/>
          <w:szCs w:val="24"/>
          <w:lang w:val="en-GB"/>
        </w:rPr>
        <w:t xml:space="preserve">an </w:t>
      </w:r>
      <w:r w:rsidR="00820450" w:rsidRPr="00CC14B7">
        <w:rPr>
          <w:rStyle w:val="SubtleEmphasis"/>
          <w:rFonts w:ascii="Garamond" w:hAnsi="Garamond"/>
          <w:i w:val="0"/>
          <w:color w:val="auto"/>
          <w:sz w:val="24"/>
          <w:szCs w:val="24"/>
          <w:lang w:val="en-GB"/>
        </w:rPr>
        <w:t>increase in FO. However, the interaction effect of FO on the path NP→EP is also significant (β=-0.057; p=0.000), but the impact of NP on EP decreases with the increase in FO.</w:t>
      </w:r>
    </w:p>
    <w:p w14:paraId="7BA741E3" w14:textId="0BF6B128" w:rsidR="009E17AF" w:rsidRPr="00CC14B7" w:rsidRDefault="00820450" w:rsidP="00B862F9">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t>Similarly, the interaction effect</w:t>
      </w:r>
      <w:r w:rsidR="009E17AF" w:rsidRPr="00CC14B7">
        <w:rPr>
          <w:rStyle w:val="SubtleEmphasis"/>
          <w:rFonts w:ascii="Garamond" w:hAnsi="Garamond"/>
          <w:i w:val="0"/>
          <w:color w:val="auto"/>
          <w:sz w:val="24"/>
          <w:szCs w:val="24"/>
          <w:lang w:val="en-GB"/>
        </w:rPr>
        <w:t>s</w:t>
      </w:r>
      <w:r w:rsidRPr="00CC14B7">
        <w:rPr>
          <w:rStyle w:val="SubtleEmphasis"/>
          <w:rFonts w:ascii="Garamond" w:hAnsi="Garamond"/>
          <w:i w:val="0"/>
          <w:color w:val="auto"/>
          <w:sz w:val="24"/>
          <w:szCs w:val="24"/>
          <w:lang w:val="en-GB"/>
        </w:rPr>
        <w:t xml:space="preserve"> of FO on the paths CP→ECOP (</w:t>
      </w:r>
      <w:r w:rsidR="00717EE7" w:rsidRPr="00CC14B7">
        <w:rPr>
          <w:rStyle w:val="SubtleEmphasis"/>
          <w:rFonts w:ascii="Garamond" w:hAnsi="Garamond"/>
          <w:i w:val="0"/>
          <w:color w:val="auto"/>
          <w:sz w:val="24"/>
          <w:szCs w:val="24"/>
          <w:lang w:val="en-GB"/>
        </w:rPr>
        <w:t xml:space="preserve">β=-0.003; p=0.981) and MP→ECOP (β=0.081; p= 0.212) </w:t>
      </w:r>
      <w:r w:rsidR="009A4640" w:rsidRPr="00CC14B7">
        <w:rPr>
          <w:rStyle w:val="SubtleEmphasis"/>
          <w:rFonts w:ascii="Garamond" w:hAnsi="Garamond"/>
          <w:i w:val="0"/>
          <w:color w:val="auto"/>
          <w:sz w:val="24"/>
          <w:szCs w:val="24"/>
          <w:lang w:val="en-GB"/>
        </w:rPr>
        <w:t xml:space="preserve">were found to be not significant. We therefore can interpret that the FO has no influence on the direct influence of CP and MP </w:t>
      </w:r>
      <w:r w:rsidR="009E17AF" w:rsidRPr="00CC14B7">
        <w:rPr>
          <w:rStyle w:val="SubtleEmphasis"/>
          <w:rFonts w:ascii="Garamond" w:hAnsi="Garamond"/>
          <w:i w:val="0"/>
          <w:color w:val="auto"/>
          <w:sz w:val="24"/>
          <w:szCs w:val="24"/>
          <w:lang w:val="en-GB"/>
        </w:rPr>
        <w:t xml:space="preserve">has no influence </w:t>
      </w:r>
      <w:r w:rsidR="009A4640" w:rsidRPr="00CC14B7">
        <w:rPr>
          <w:rStyle w:val="SubtleEmphasis"/>
          <w:rFonts w:ascii="Garamond" w:hAnsi="Garamond"/>
          <w:i w:val="0"/>
          <w:color w:val="auto"/>
          <w:sz w:val="24"/>
          <w:szCs w:val="24"/>
          <w:lang w:val="en-GB"/>
        </w:rPr>
        <w:t>on the ECOP. However, the interaction effect of FO on the path NP (β=0.520; p=0.000) suggest that the influence of NP on ECOP increases with higher level of FO.</w:t>
      </w:r>
    </w:p>
    <w:p w14:paraId="11F6FAAA" w14:textId="77777777" w:rsidR="009E17AF" w:rsidRPr="00CC14B7" w:rsidRDefault="009E17AF">
      <w:pPr>
        <w:spacing w:after="0" w:line="240" w:lineRule="auto"/>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br w:type="page"/>
      </w:r>
    </w:p>
    <w:p w14:paraId="088B0CFA" w14:textId="4B09BEFC" w:rsidR="007919BE" w:rsidRPr="00CC14B7" w:rsidRDefault="007919BE" w:rsidP="00813652">
      <w:pPr>
        <w:spacing w:line="360" w:lineRule="auto"/>
        <w:jc w:val="center"/>
        <w:rPr>
          <w:rStyle w:val="SubtleEmphasis"/>
          <w:rFonts w:ascii="Garamond" w:hAnsi="Garamond"/>
          <w:b/>
          <w:i w:val="0"/>
          <w:color w:val="auto"/>
          <w:sz w:val="24"/>
          <w:szCs w:val="24"/>
          <w:lang w:val="en-GB"/>
        </w:rPr>
      </w:pPr>
      <w:r w:rsidRPr="00CC14B7">
        <w:rPr>
          <w:rStyle w:val="SubtleEmphasis"/>
          <w:rFonts w:ascii="Garamond" w:hAnsi="Garamond"/>
          <w:b/>
          <w:i w:val="0"/>
          <w:color w:val="auto"/>
          <w:sz w:val="24"/>
          <w:szCs w:val="24"/>
          <w:lang w:val="en-GB"/>
        </w:rPr>
        <w:lastRenderedPageBreak/>
        <w:t xml:space="preserve">Table 5: </w:t>
      </w:r>
      <w:r w:rsidR="00813652" w:rsidRPr="00CC14B7">
        <w:rPr>
          <w:rStyle w:val="SubtleEmphasis"/>
          <w:rFonts w:ascii="Garamond" w:hAnsi="Garamond"/>
          <w:b/>
          <w:i w:val="0"/>
          <w:color w:val="auto"/>
          <w:sz w:val="24"/>
          <w:szCs w:val="24"/>
          <w:lang w:val="en-GB"/>
        </w:rPr>
        <w:t>Hierarchical Moderated Regression Results for SP</w:t>
      </w:r>
    </w:p>
    <w:tbl>
      <w:tblPr>
        <w:tblStyle w:val="TableGrid"/>
        <w:tblW w:w="9350" w:type="dxa"/>
        <w:tblLook w:val="04A0" w:firstRow="1" w:lastRow="0" w:firstColumn="1" w:lastColumn="0" w:noHBand="0" w:noVBand="1"/>
      </w:tblPr>
      <w:tblGrid>
        <w:gridCol w:w="2366"/>
        <w:gridCol w:w="1061"/>
        <w:gridCol w:w="1127"/>
        <w:gridCol w:w="1199"/>
        <w:gridCol w:w="1199"/>
        <w:gridCol w:w="1199"/>
        <w:gridCol w:w="1199"/>
      </w:tblGrid>
      <w:tr w:rsidR="00813652" w:rsidRPr="00CC14B7" w14:paraId="0839AFF6" w14:textId="77777777" w:rsidTr="00C27B5E">
        <w:trPr>
          <w:trHeight w:val="592"/>
        </w:trPr>
        <w:tc>
          <w:tcPr>
            <w:tcW w:w="2366" w:type="dxa"/>
          </w:tcPr>
          <w:p w14:paraId="7E905883" w14:textId="77777777" w:rsidR="00813652" w:rsidRPr="00CC14B7" w:rsidRDefault="00813652" w:rsidP="00C27B5E">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Variables</w:t>
            </w:r>
          </w:p>
        </w:tc>
        <w:tc>
          <w:tcPr>
            <w:tcW w:w="2188" w:type="dxa"/>
            <w:gridSpan w:val="2"/>
          </w:tcPr>
          <w:p w14:paraId="02A09A05" w14:textId="5C40441B"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Control Model</w:t>
            </w:r>
          </w:p>
        </w:tc>
        <w:tc>
          <w:tcPr>
            <w:tcW w:w="2398" w:type="dxa"/>
            <w:gridSpan w:val="2"/>
          </w:tcPr>
          <w:p w14:paraId="6641722E" w14:textId="441A41A3"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Main Effects Model</w:t>
            </w:r>
          </w:p>
        </w:tc>
        <w:tc>
          <w:tcPr>
            <w:tcW w:w="2398" w:type="dxa"/>
            <w:gridSpan w:val="2"/>
          </w:tcPr>
          <w:p w14:paraId="77C629AC" w14:textId="62F3E37E"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Full Model</w:t>
            </w:r>
          </w:p>
        </w:tc>
      </w:tr>
      <w:tr w:rsidR="00813652" w:rsidRPr="00CC14B7" w14:paraId="36AC3FF5" w14:textId="77777777" w:rsidTr="00C27B5E">
        <w:trPr>
          <w:trHeight w:val="592"/>
        </w:trPr>
        <w:tc>
          <w:tcPr>
            <w:tcW w:w="2366" w:type="dxa"/>
          </w:tcPr>
          <w:p w14:paraId="2820293D"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061" w:type="dxa"/>
          </w:tcPr>
          <w:p w14:paraId="74DADDD4"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27" w:type="dxa"/>
          </w:tcPr>
          <w:p w14:paraId="0B7CF199"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534D3D7E"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553CEC7B"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1D48FF21"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147063AA"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r>
      <w:tr w:rsidR="00813652" w:rsidRPr="00CC14B7" w14:paraId="2F41FE18" w14:textId="77777777" w:rsidTr="00C27B5E">
        <w:trPr>
          <w:trHeight w:val="592"/>
        </w:trPr>
        <w:tc>
          <w:tcPr>
            <w:tcW w:w="2366" w:type="dxa"/>
          </w:tcPr>
          <w:p w14:paraId="091E739F" w14:textId="77777777" w:rsidR="00813652" w:rsidRPr="00CC14B7" w:rsidRDefault="00813652" w:rsidP="00C27B5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Controls</w:t>
            </w:r>
          </w:p>
        </w:tc>
        <w:tc>
          <w:tcPr>
            <w:tcW w:w="1061" w:type="dxa"/>
          </w:tcPr>
          <w:p w14:paraId="70465787"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27" w:type="dxa"/>
          </w:tcPr>
          <w:p w14:paraId="5598BBCB"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5F694E5C"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65F003AD"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43C9DF09"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327E3848"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r>
      <w:tr w:rsidR="00813652" w:rsidRPr="00CC14B7" w14:paraId="79F98A22" w14:textId="77777777" w:rsidTr="00C27B5E">
        <w:trPr>
          <w:trHeight w:val="592"/>
        </w:trPr>
        <w:tc>
          <w:tcPr>
            <w:tcW w:w="2366" w:type="dxa"/>
          </w:tcPr>
          <w:p w14:paraId="11BDB3B1"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Absorptive capacity</w:t>
            </w:r>
          </w:p>
        </w:tc>
        <w:tc>
          <w:tcPr>
            <w:tcW w:w="1061" w:type="dxa"/>
          </w:tcPr>
          <w:p w14:paraId="35A34007" w14:textId="64D1070B" w:rsidR="00813652" w:rsidRPr="00CC14B7" w:rsidRDefault="00F313AB"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0.389</w:t>
            </w:r>
          </w:p>
        </w:tc>
        <w:tc>
          <w:tcPr>
            <w:tcW w:w="1127" w:type="dxa"/>
          </w:tcPr>
          <w:p w14:paraId="52DC2542" w14:textId="224631C3" w:rsidR="00813652" w:rsidRPr="00CC14B7" w:rsidRDefault="00F313AB"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628E3136" w14:textId="3BE158F0" w:rsidR="00813652" w:rsidRPr="00CC14B7" w:rsidRDefault="00F313AB"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0.196</w:t>
            </w:r>
          </w:p>
        </w:tc>
        <w:tc>
          <w:tcPr>
            <w:tcW w:w="1199" w:type="dxa"/>
          </w:tcPr>
          <w:p w14:paraId="0402D577" w14:textId="5A89E5E0" w:rsidR="00813652" w:rsidRPr="00CC14B7" w:rsidRDefault="00E452B1"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0.032</w:t>
            </w:r>
          </w:p>
        </w:tc>
        <w:tc>
          <w:tcPr>
            <w:tcW w:w="1199" w:type="dxa"/>
          </w:tcPr>
          <w:p w14:paraId="7BC3D878" w14:textId="0326557A" w:rsidR="00813652" w:rsidRPr="00CC14B7" w:rsidRDefault="00F33E42"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w:t>
            </w:r>
            <w:r w:rsidR="00B3748E" w:rsidRPr="00CC14B7">
              <w:rPr>
                <w:rStyle w:val="SubtleEmphasis"/>
                <w:rFonts w:ascii="Garamond" w:hAnsi="Garamond"/>
                <w:i w:val="0"/>
                <w:color w:val="auto"/>
                <w:sz w:val="24"/>
                <w:szCs w:val="24"/>
              </w:rPr>
              <w:t>798</w:t>
            </w:r>
          </w:p>
        </w:tc>
        <w:tc>
          <w:tcPr>
            <w:tcW w:w="1199" w:type="dxa"/>
          </w:tcPr>
          <w:p w14:paraId="2354742C" w14:textId="167987E3" w:rsidR="00813652" w:rsidRPr="00CC14B7" w:rsidRDefault="00F33E42"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w:t>
            </w:r>
          </w:p>
        </w:tc>
      </w:tr>
      <w:tr w:rsidR="00813652" w:rsidRPr="00CC14B7" w14:paraId="43BAC0E1" w14:textId="77777777" w:rsidTr="00C27B5E">
        <w:trPr>
          <w:trHeight w:val="592"/>
        </w:trPr>
        <w:tc>
          <w:tcPr>
            <w:tcW w:w="2366" w:type="dxa"/>
          </w:tcPr>
          <w:p w14:paraId="7535257F"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Organization size</w:t>
            </w:r>
          </w:p>
        </w:tc>
        <w:tc>
          <w:tcPr>
            <w:tcW w:w="1061" w:type="dxa"/>
          </w:tcPr>
          <w:p w14:paraId="12EC6FC0" w14:textId="2B28799E" w:rsidR="00813652" w:rsidRPr="00CC14B7" w:rsidRDefault="00F313AB"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-0.045</w:t>
            </w:r>
          </w:p>
        </w:tc>
        <w:tc>
          <w:tcPr>
            <w:tcW w:w="1127" w:type="dxa"/>
          </w:tcPr>
          <w:p w14:paraId="1387E0E9" w14:textId="1E636510" w:rsidR="00813652" w:rsidRPr="00CC14B7" w:rsidRDefault="00F313AB"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0.927</w:t>
            </w:r>
          </w:p>
        </w:tc>
        <w:tc>
          <w:tcPr>
            <w:tcW w:w="1199" w:type="dxa"/>
          </w:tcPr>
          <w:p w14:paraId="5ECBFB0C" w14:textId="541C2E95" w:rsidR="00813652" w:rsidRPr="00CC14B7" w:rsidRDefault="00F313AB"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-0.131</w:t>
            </w:r>
          </w:p>
        </w:tc>
        <w:tc>
          <w:tcPr>
            <w:tcW w:w="1199" w:type="dxa"/>
          </w:tcPr>
          <w:p w14:paraId="526AE23C" w14:textId="682FF7C8" w:rsidR="00813652" w:rsidRPr="00CC14B7" w:rsidRDefault="00E452B1"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0.775</w:t>
            </w:r>
          </w:p>
        </w:tc>
        <w:tc>
          <w:tcPr>
            <w:tcW w:w="1199" w:type="dxa"/>
          </w:tcPr>
          <w:p w14:paraId="697600B2" w14:textId="6F201BA2" w:rsidR="00813652" w:rsidRPr="00CC14B7" w:rsidRDefault="00B3748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-0.129</w:t>
            </w:r>
          </w:p>
        </w:tc>
        <w:tc>
          <w:tcPr>
            <w:tcW w:w="1199" w:type="dxa"/>
          </w:tcPr>
          <w:p w14:paraId="6F0591E4" w14:textId="4E4F8B82" w:rsidR="00813652" w:rsidRPr="00CC14B7" w:rsidRDefault="00B3748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0.785</w:t>
            </w:r>
          </w:p>
        </w:tc>
      </w:tr>
      <w:tr w:rsidR="00813652" w:rsidRPr="00CC14B7" w14:paraId="04FE81FF" w14:textId="77777777" w:rsidTr="00C27B5E">
        <w:trPr>
          <w:trHeight w:val="592"/>
        </w:trPr>
        <w:tc>
          <w:tcPr>
            <w:tcW w:w="2366" w:type="dxa"/>
          </w:tcPr>
          <w:p w14:paraId="6E8644B0" w14:textId="77777777" w:rsidR="00813652" w:rsidRPr="00CC14B7" w:rsidRDefault="00813652" w:rsidP="00C27B5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Main effects</w:t>
            </w:r>
          </w:p>
        </w:tc>
        <w:tc>
          <w:tcPr>
            <w:tcW w:w="1061" w:type="dxa"/>
          </w:tcPr>
          <w:p w14:paraId="300602AF"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71A1B908"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6444505B"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2BCB94FE"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3C1F9743"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22FAA7A7" w14:textId="77777777" w:rsidR="00813652" w:rsidRPr="00CC14B7" w:rsidRDefault="00813652" w:rsidP="00A3572D">
            <w:pPr>
              <w:spacing w:line="360" w:lineRule="auto"/>
              <w:rPr>
                <w:rStyle w:val="SubtleEmphasis"/>
                <w:rFonts w:ascii="Garamond" w:hAnsi="Garamond"/>
                <w:b/>
                <w:i w:val="0"/>
                <w:color w:val="auto"/>
                <w:sz w:val="24"/>
                <w:szCs w:val="24"/>
              </w:rPr>
            </w:pPr>
          </w:p>
        </w:tc>
      </w:tr>
      <w:tr w:rsidR="00813652" w:rsidRPr="00CC14B7" w14:paraId="7FF230EE" w14:textId="77777777" w:rsidTr="00C27B5E">
        <w:trPr>
          <w:trHeight w:val="592"/>
        </w:trPr>
        <w:tc>
          <w:tcPr>
            <w:tcW w:w="2366" w:type="dxa"/>
          </w:tcPr>
          <w:p w14:paraId="32CDBC53"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w:t>
            </w:r>
          </w:p>
        </w:tc>
        <w:tc>
          <w:tcPr>
            <w:tcW w:w="1061" w:type="dxa"/>
          </w:tcPr>
          <w:p w14:paraId="19BE87D5" w14:textId="4D8793C8"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3D6DBB63" w14:textId="47922AFA"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35BAA9F8" w14:textId="16355490" w:rsidR="00813652" w:rsidRPr="00CC14B7" w:rsidRDefault="00F313AB"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0.311</w:t>
            </w:r>
          </w:p>
        </w:tc>
        <w:tc>
          <w:tcPr>
            <w:tcW w:w="1199" w:type="dxa"/>
          </w:tcPr>
          <w:p w14:paraId="5517633D" w14:textId="4939BB4F" w:rsidR="00813652" w:rsidRPr="00CC14B7" w:rsidRDefault="00F313AB"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7D46F452" w14:textId="007A7D1F" w:rsidR="00813652" w:rsidRPr="00CC14B7" w:rsidRDefault="00F33E42"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0.513</w:t>
            </w:r>
          </w:p>
        </w:tc>
        <w:tc>
          <w:tcPr>
            <w:tcW w:w="1199" w:type="dxa"/>
          </w:tcPr>
          <w:p w14:paraId="2617F3D6" w14:textId="352BDDD3" w:rsidR="00813652" w:rsidRPr="00CC14B7" w:rsidRDefault="00D17165"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0.001</w:t>
            </w:r>
          </w:p>
        </w:tc>
      </w:tr>
      <w:tr w:rsidR="00813652" w:rsidRPr="00CC14B7" w14:paraId="4C27DCC8" w14:textId="77777777" w:rsidTr="00C27B5E">
        <w:trPr>
          <w:trHeight w:val="592"/>
        </w:trPr>
        <w:tc>
          <w:tcPr>
            <w:tcW w:w="2366" w:type="dxa"/>
          </w:tcPr>
          <w:p w14:paraId="094C12A6"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w:t>
            </w:r>
          </w:p>
        </w:tc>
        <w:tc>
          <w:tcPr>
            <w:tcW w:w="1061" w:type="dxa"/>
          </w:tcPr>
          <w:p w14:paraId="46742B44" w14:textId="678456F4"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71ACBC0C" w14:textId="0971A2EF"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0AB70B3A" w14:textId="245E77D1" w:rsidR="00813652" w:rsidRPr="00CC14B7" w:rsidRDefault="00F313AB"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0.214</w:t>
            </w:r>
          </w:p>
        </w:tc>
        <w:tc>
          <w:tcPr>
            <w:tcW w:w="1199" w:type="dxa"/>
          </w:tcPr>
          <w:p w14:paraId="2B367515" w14:textId="16872836" w:rsidR="00813652" w:rsidRPr="00CC14B7" w:rsidRDefault="00F313AB"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0.010</w:t>
            </w:r>
          </w:p>
        </w:tc>
        <w:tc>
          <w:tcPr>
            <w:tcW w:w="1199" w:type="dxa"/>
          </w:tcPr>
          <w:p w14:paraId="63366544" w14:textId="43563EF1" w:rsidR="00813652" w:rsidRPr="00CC14B7" w:rsidRDefault="00F33E42"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0.245</w:t>
            </w:r>
          </w:p>
        </w:tc>
        <w:tc>
          <w:tcPr>
            <w:tcW w:w="1199" w:type="dxa"/>
          </w:tcPr>
          <w:p w14:paraId="38D7DC36" w14:textId="5E6FD04C" w:rsidR="00813652" w:rsidRPr="00CC14B7" w:rsidRDefault="00D17165"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0.042</w:t>
            </w:r>
          </w:p>
        </w:tc>
      </w:tr>
      <w:tr w:rsidR="00813652" w:rsidRPr="00CC14B7" w14:paraId="31A718B8" w14:textId="77777777" w:rsidTr="00C27B5E">
        <w:trPr>
          <w:trHeight w:val="592"/>
        </w:trPr>
        <w:tc>
          <w:tcPr>
            <w:tcW w:w="2366" w:type="dxa"/>
          </w:tcPr>
          <w:p w14:paraId="304DC457"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w:t>
            </w:r>
          </w:p>
        </w:tc>
        <w:tc>
          <w:tcPr>
            <w:tcW w:w="1061" w:type="dxa"/>
          </w:tcPr>
          <w:p w14:paraId="327215B9" w14:textId="6CFB1268"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5DB8250F" w14:textId="565DF133"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7C729BE5" w14:textId="76266911" w:rsidR="00813652" w:rsidRPr="00CC14B7" w:rsidRDefault="00F313AB"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0.105</w:t>
            </w:r>
          </w:p>
        </w:tc>
        <w:tc>
          <w:tcPr>
            <w:tcW w:w="1199" w:type="dxa"/>
          </w:tcPr>
          <w:p w14:paraId="53D38C2A" w14:textId="4FE99043" w:rsidR="00813652" w:rsidRPr="00CC14B7" w:rsidRDefault="00F313AB"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0.250</w:t>
            </w:r>
          </w:p>
        </w:tc>
        <w:tc>
          <w:tcPr>
            <w:tcW w:w="1199" w:type="dxa"/>
          </w:tcPr>
          <w:p w14:paraId="75B4F75A" w14:textId="672AD4FE" w:rsidR="00813652" w:rsidRPr="00CC14B7" w:rsidRDefault="00F33E42"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0.113</w:t>
            </w:r>
          </w:p>
        </w:tc>
        <w:tc>
          <w:tcPr>
            <w:tcW w:w="1199" w:type="dxa"/>
          </w:tcPr>
          <w:p w14:paraId="3A823E91" w14:textId="07DEEB3A" w:rsidR="00813652" w:rsidRPr="00CC14B7" w:rsidRDefault="00D1716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0.466</w:t>
            </w:r>
          </w:p>
        </w:tc>
      </w:tr>
      <w:tr w:rsidR="00F313AB" w:rsidRPr="00CC14B7" w14:paraId="420BAF3B" w14:textId="77777777" w:rsidTr="00C27B5E">
        <w:trPr>
          <w:trHeight w:val="592"/>
        </w:trPr>
        <w:tc>
          <w:tcPr>
            <w:tcW w:w="2366" w:type="dxa"/>
          </w:tcPr>
          <w:p w14:paraId="1FD7F03D" w14:textId="3F0BA1B1" w:rsidR="00F313AB" w:rsidRPr="00CC14B7" w:rsidRDefault="00F313AB"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FO</w:t>
            </w:r>
          </w:p>
        </w:tc>
        <w:tc>
          <w:tcPr>
            <w:tcW w:w="1061" w:type="dxa"/>
          </w:tcPr>
          <w:p w14:paraId="3A2822D6" w14:textId="77777777" w:rsidR="00F313AB" w:rsidRPr="00CC14B7" w:rsidRDefault="00F313AB" w:rsidP="00A3572D">
            <w:pPr>
              <w:spacing w:line="360" w:lineRule="auto"/>
              <w:rPr>
                <w:rStyle w:val="SubtleEmphasis"/>
                <w:rFonts w:ascii="Garamond" w:hAnsi="Garamond"/>
                <w:i w:val="0"/>
                <w:color w:val="auto"/>
                <w:sz w:val="24"/>
                <w:szCs w:val="24"/>
              </w:rPr>
            </w:pPr>
          </w:p>
        </w:tc>
        <w:tc>
          <w:tcPr>
            <w:tcW w:w="1127" w:type="dxa"/>
          </w:tcPr>
          <w:p w14:paraId="30CD3AF1" w14:textId="77777777" w:rsidR="00F313AB" w:rsidRPr="00CC14B7" w:rsidRDefault="00F313AB" w:rsidP="00A3572D">
            <w:pPr>
              <w:spacing w:line="360" w:lineRule="auto"/>
              <w:rPr>
                <w:rStyle w:val="SubtleEmphasis"/>
                <w:rFonts w:ascii="Garamond" w:hAnsi="Garamond"/>
                <w:i w:val="0"/>
                <w:color w:val="auto"/>
                <w:sz w:val="24"/>
                <w:szCs w:val="24"/>
              </w:rPr>
            </w:pPr>
          </w:p>
        </w:tc>
        <w:tc>
          <w:tcPr>
            <w:tcW w:w="1199" w:type="dxa"/>
          </w:tcPr>
          <w:p w14:paraId="4C5B092A" w14:textId="2D01D53D" w:rsidR="00F313AB" w:rsidRPr="00CC14B7" w:rsidRDefault="00F313AB"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0.107</w:t>
            </w:r>
          </w:p>
        </w:tc>
        <w:tc>
          <w:tcPr>
            <w:tcW w:w="1199" w:type="dxa"/>
          </w:tcPr>
          <w:p w14:paraId="5B7B7363" w14:textId="15E0CF79" w:rsidR="00F313AB" w:rsidRPr="00CC14B7" w:rsidRDefault="00F313AB"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0.117</w:t>
            </w:r>
          </w:p>
        </w:tc>
        <w:tc>
          <w:tcPr>
            <w:tcW w:w="1199" w:type="dxa"/>
          </w:tcPr>
          <w:p w14:paraId="2A0682B8" w14:textId="7821B360" w:rsidR="00F313AB" w:rsidRPr="00CC14B7" w:rsidRDefault="00F33E42"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0.124</w:t>
            </w:r>
          </w:p>
        </w:tc>
        <w:tc>
          <w:tcPr>
            <w:tcW w:w="1199" w:type="dxa"/>
          </w:tcPr>
          <w:p w14:paraId="56D199F2" w14:textId="063535BB" w:rsidR="00F313AB" w:rsidRPr="00CC14B7" w:rsidRDefault="00D17165"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0.070</w:t>
            </w:r>
          </w:p>
        </w:tc>
      </w:tr>
      <w:tr w:rsidR="00813652" w:rsidRPr="00CC14B7" w14:paraId="3C5B2DC0" w14:textId="77777777" w:rsidTr="00C27B5E">
        <w:trPr>
          <w:trHeight w:val="592"/>
        </w:trPr>
        <w:tc>
          <w:tcPr>
            <w:tcW w:w="2366" w:type="dxa"/>
          </w:tcPr>
          <w:p w14:paraId="6C741F38" w14:textId="1856072C" w:rsidR="00813652" w:rsidRPr="00CC14B7" w:rsidRDefault="00813652" w:rsidP="00C27B5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Interaction effects</w:t>
            </w:r>
          </w:p>
        </w:tc>
        <w:tc>
          <w:tcPr>
            <w:tcW w:w="1061" w:type="dxa"/>
          </w:tcPr>
          <w:p w14:paraId="3DDE8B60"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1D95A83C"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1163CEC8"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3D007EFC"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57146974"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451E7429" w14:textId="77777777" w:rsidR="00813652" w:rsidRPr="00CC14B7" w:rsidRDefault="00813652" w:rsidP="00A3572D">
            <w:pPr>
              <w:spacing w:line="360" w:lineRule="auto"/>
              <w:rPr>
                <w:rStyle w:val="SubtleEmphasis"/>
                <w:rFonts w:ascii="Garamond" w:hAnsi="Garamond"/>
                <w:b/>
                <w:i w:val="0"/>
                <w:color w:val="auto"/>
                <w:sz w:val="24"/>
                <w:szCs w:val="24"/>
              </w:rPr>
            </w:pPr>
          </w:p>
        </w:tc>
      </w:tr>
      <w:tr w:rsidR="00813652" w:rsidRPr="00CC14B7" w14:paraId="648C9EEE" w14:textId="77777777" w:rsidTr="00C27B5E">
        <w:trPr>
          <w:trHeight w:val="592"/>
        </w:trPr>
        <w:tc>
          <w:tcPr>
            <w:tcW w:w="2366" w:type="dxa"/>
          </w:tcPr>
          <w:p w14:paraId="24CA8BA6" w14:textId="06672902"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CP*FO</w:t>
            </w:r>
          </w:p>
        </w:tc>
        <w:tc>
          <w:tcPr>
            <w:tcW w:w="1061" w:type="dxa"/>
          </w:tcPr>
          <w:p w14:paraId="095C134F"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2C5D736D"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1821D924"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65940AEC"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7B73FF8F" w14:textId="794CF06D" w:rsidR="00813652" w:rsidRPr="00CC14B7" w:rsidRDefault="00B3748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-0.137</w:t>
            </w:r>
          </w:p>
        </w:tc>
        <w:tc>
          <w:tcPr>
            <w:tcW w:w="1199" w:type="dxa"/>
          </w:tcPr>
          <w:p w14:paraId="2C200C82" w14:textId="22F0D868" w:rsidR="00813652" w:rsidRPr="00CC14B7" w:rsidRDefault="00B3748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0.004</w:t>
            </w:r>
          </w:p>
        </w:tc>
      </w:tr>
      <w:tr w:rsidR="00B3748E" w:rsidRPr="00CC14B7" w14:paraId="3D02C7DE" w14:textId="77777777" w:rsidTr="00C27B5E">
        <w:trPr>
          <w:trHeight w:val="592"/>
        </w:trPr>
        <w:tc>
          <w:tcPr>
            <w:tcW w:w="2366" w:type="dxa"/>
          </w:tcPr>
          <w:p w14:paraId="1FE4494A" w14:textId="12EFC039" w:rsidR="00B3748E" w:rsidRPr="00CC14B7" w:rsidRDefault="00B3748E" w:rsidP="00B3748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NP*FO</w:t>
            </w:r>
          </w:p>
        </w:tc>
        <w:tc>
          <w:tcPr>
            <w:tcW w:w="1061" w:type="dxa"/>
          </w:tcPr>
          <w:p w14:paraId="13DC6E3B" w14:textId="77777777" w:rsidR="00B3748E" w:rsidRPr="00CC14B7" w:rsidRDefault="00B3748E" w:rsidP="00A3572D">
            <w:pPr>
              <w:spacing w:line="360" w:lineRule="auto"/>
              <w:rPr>
                <w:rStyle w:val="SubtleEmphasis"/>
                <w:rFonts w:ascii="Garamond" w:hAnsi="Garamond"/>
                <w:i w:val="0"/>
                <w:color w:val="auto"/>
                <w:sz w:val="24"/>
                <w:szCs w:val="24"/>
              </w:rPr>
            </w:pPr>
          </w:p>
        </w:tc>
        <w:tc>
          <w:tcPr>
            <w:tcW w:w="1127" w:type="dxa"/>
          </w:tcPr>
          <w:p w14:paraId="0A7D98D1" w14:textId="77777777" w:rsidR="00B3748E" w:rsidRPr="00CC14B7" w:rsidRDefault="00B3748E" w:rsidP="00A3572D">
            <w:pPr>
              <w:spacing w:line="360" w:lineRule="auto"/>
              <w:rPr>
                <w:rStyle w:val="SubtleEmphasis"/>
                <w:rFonts w:ascii="Garamond" w:hAnsi="Garamond"/>
                <w:i w:val="0"/>
                <w:color w:val="auto"/>
                <w:sz w:val="24"/>
                <w:szCs w:val="24"/>
              </w:rPr>
            </w:pPr>
          </w:p>
        </w:tc>
        <w:tc>
          <w:tcPr>
            <w:tcW w:w="1199" w:type="dxa"/>
          </w:tcPr>
          <w:p w14:paraId="0F5C3311" w14:textId="77777777" w:rsidR="00B3748E" w:rsidRPr="00CC14B7" w:rsidRDefault="00B3748E" w:rsidP="00A3572D">
            <w:pPr>
              <w:spacing w:line="360" w:lineRule="auto"/>
              <w:rPr>
                <w:rStyle w:val="SubtleEmphasis"/>
                <w:rFonts w:ascii="Garamond" w:hAnsi="Garamond"/>
                <w:b/>
                <w:i w:val="0"/>
                <w:color w:val="auto"/>
                <w:sz w:val="24"/>
                <w:szCs w:val="24"/>
              </w:rPr>
            </w:pPr>
          </w:p>
        </w:tc>
        <w:tc>
          <w:tcPr>
            <w:tcW w:w="1199" w:type="dxa"/>
          </w:tcPr>
          <w:p w14:paraId="5F1FBBEF" w14:textId="5BE01299" w:rsidR="00B3748E" w:rsidRPr="00CC14B7" w:rsidRDefault="00B3748E" w:rsidP="00A3572D">
            <w:pPr>
              <w:spacing w:line="360" w:lineRule="auto"/>
              <w:rPr>
                <w:rStyle w:val="SubtleEmphasis"/>
                <w:rFonts w:ascii="Garamond" w:hAnsi="Garamond"/>
                <w:b/>
                <w:i w:val="0"/>
                <w:color w:val="auto"/>
                <w:sz w:val="24"/>
                <w:szCs w:val="24"/>
              </w:rPr>
            </w:pPr>
          </w:p>
        </w:tc>
        <w:tc>
          <w:tcPr>
            <w:tcW w:w="1199" w:type="dxa"/>
          </w:tcPr>
          <w:p w14:paraId="5F79B8D5" w14:textId="0B7EA1C1" w:rsidR="00B3748E" w:rsidRPr="00CC14B7" w:rsidRDefault="00B3748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0.066</w:t>
            </w:r>
          </w:p>
        </w:tc>
        <w:tc>
          <w:tcPr>
            <w:tcW w:w="1199" w:type="dxa"/>
          </w:tcPr>
          <w:p w14:paraId="5BB4AAA1" w14:textId="4C80C0B8" w:rsidR="00B3748E" w:rsidRPr="00CC14B7" w:rsidRDefault="00B3748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0.029</w:t>
            </w:r>
          </w:p>
        </w:tc>
      </w:tr>
      <w:tr w:rsidR="00B3748E" w:rsidRPr="00CC14B7" w14:paraId="1128AB0C" w14:textId="77777777" w:rsidTr="00C27B5E">
        <w:trPr>
          <w:trHeight w:val="592"/>
        </w:trPr>
        <w:tc>
          <w:tcPr>
            <w:tcW w:w="2366" w:type="dxa"/>
          </w:tcPr>
          <w:p w14:paraId="083A6294" w14:textId="7BBA8358" w:rsidR="00B3748E" w:rsidRPr="00CC14B7" w:rsidRDefault="00B3748E" w:rsidP="00B3748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MP*FO</w:t>
            </w:r>
          </w:p>
        </w:tc>
        <w:tc>
          <w:tcPr>
            <w:tcW w:w="1061" w:type="dxa"/>
          </w:tcPr>
          <w:p w14:paraId="42E4782B" w14:textId="77777777" w:rsidR="00B3748E" w:rsidRPr="00CC14B7" w:rsidRDefault="00B3748E" w:rsidP="00A3572D">
            <w:pPr>
              <w:spacing w:line="360" w:lineRule="auto"/>
              <w:rPr>
                <w:rStyle w:val="SubtleEmphasis"/>
                <w:rFonts w:ascii="Garamond" w:hAnsi="Garamond"/>
                <w:i w:val="0"/>
                <w:color w:val="auto"/>
                <w:sz w:val="24"/>
                <w:szCs w:val="24"/>
              </w:rPr>
            </w:pPr>
          </w:p>
        </w:tc>
        <w:tc>
          <w:tcPr>
            <w:tcW w:w="1127" w:type="dxa"/>
          </w:tcPr>
          <w:p w14:paraId="51E2F07F" w14:textId="77777777" w:rsidR="00B3748E" w:rsidRPr="00CC14B7" w:rsidRDefault="00B3748E" w:rsidP="00A3572D">
            <w:pPr>
              <w:spacing w:line="360" w:lineRule="auto"/>
              <w:rPr>
                <w:rStyle w:val="SubtleEmphasis"/>
                <w:rFonts w:ascii="Garamond" w:hAnsi="Garamond"/>
                <w:i w:val="0"/>
                <w:color w:val="auto"/>
                <w:sz w:val="24"/>
                <w:szCs w:val="24"/>
              </w:rPr>
            </w:pPr>
          </w:p>
        </w:tc>
        <w:tc>
          <w:tcPr>
            <w:tcW w:w="1199" w:type="dxa"/>
          </w:tcPr>
          <w:p w14:paraId="0A31210A" w14:textId="77777777" w:rsidR="00B3748E" w:rsidRPr="00CC14B7" w:rsidRDefault="00B3748E" w:rsidP="00A3572D">
            <w:pPr>
              <w:spacing w:line="360" w:lineRule="auto"/>
              <w:rPr>
                <w:rStyle w:val="SubtleEmphasis"/>
                <w:rFonts w:ascii="Garamond" w:hAnsi="Garamond"/>
                <w:b/>
                <w:i w:val="0"/>
                <w:color w:val="auto"/>
                <w:sz w:val="24"/>
                <w:szCs w:val="24"/>
              </w:rPr>
            </w:pPr>
          </w:p>
        </w:tc>
        <w:tc>
          <w:tcPr>
            <w:tcW w:w="1199" w:type="dxa"/>
          </w:tcPr>
          <w:p w14:paraId="19CD3B80" w14:textId="3E366487" w:rsidR="00B3748E" w:rsidRPr="00CC14B7" w:rsidRDefault="00B3748E" w:rsidP="00A3572D">
            <w:pPr>
              <w:spacing w:line="360" w:lineRule="auto"/>
              <w:rPr>
                <w:rStyle w:val="SubtleEmphasis"/>
                <w:rFonts w:ascii="Garamond" w:hAnsi="Garamond"/>
                <w:b/>
                <w:i w:val="0"/>
                <w:color w:val="auto"/>
                <w:sz w:val="24"/>
                <w:szCs w:val="24"/>
              </w:rPr>
            </w:pPr>
          </w:p>
        </w:tc>
        <w:tc>
          <w:tcPr>
            <w:tcW w:w="1199" w:type="dxa"/>
          </w:tcPr>
          <w:p w14:paraId="7170602F" w14:textId="14101506" w:rsidR="00B3748E" w:rsidRPr="00CC14B7" w:rsidRDefault="00B3748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0.076</w:t>
            </w:r>
          </w:p>
        </w:tc>
        <w:tc>
          <w:tcPr>
            <w:tcW w:w="1199" w:type="dxa"/>
          </w:tcPr>
          <w:p w14:paraId="7F26DE3C" w14:textId="793C9A47" w:rsidR="00B3748E" w:rsidRPr="00CC14B7" w:rsidRDefault="00B3748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0.002</w:t>
            </w:r>
          </w:p>
        </w:tc>
      </w:tr>
      <w:tr w:rsidR="00B3748E" w:rsidRPr="00CC14B7" w14:paraId="5A168932" w14:textId="77777777" w:rsidTr="00C27B5E">
        <w:trPr>
          <w:trHeight w:val="592"/>
        </w:trPr>
        <w:tc>
          <w:tcPr>
            <w:tcW w:w="2366" w:type="dxa"/>
          </w:tcPr>
          <w:p w14:paraId="726C0EBA" w14:textId="77777777" w:rsidR="00B3748E" w:rsidRPr="00CC14B7" w:rsidRDefault="00B3748E" w:rsidP="00B3748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Model Summary</w:t>
            </w:r>
          </w:p>
        </w:tc>
        <w:tc>
          <w:tcPr>
            <w:tcW w:w="1061" w:type="dxa"/>
          </w:tcPr>
          <w:p w14:paraId="367DE524" w14:textId="77777777" w:rsidR="00B3748E" w:rsidRPr="00CC14B7" w:rsidRDefault="00B3748E" w:rsidP="00B3748E">
            <w:pPr>
              <w:spacing w:line="360" w:lineRule="auto"/>
              <w:jc w:val="center"/>
              <w:rPr>
                <w:rStyle w:val="SubtleEmphasis"/>
                <w:rFonts w:ascii="Garamond" w:hAnsi="Garamond"/>
                <w:i w:val="0"/>
                <w:color w:val="auto"/>
                <w:sz w:val="24"/>
                <w:szCs w:val="24"/>
              </w:rPr>
            </w:pPr>
          </w:p>
        </w:tc>
        <w:tc>
          <w:tcPr>
            <w:tcW w:w="1127" w:type="dxa"/>
          </w:tcPr>
          <w:p w14:paraId="16CC5B64" w14:textId="77777777" w:rsidR="00B3748E" w:rsidRPr="00CC14B7" w:rsidRDefault="00B3748E" w:rsidP="00B3748E">
            <w:pPr>
              <w:spacing w:line="360" w:lineRule="auto"/>
              <w:jc w:val="center"/>
              <w:rPr>
                <w:rStyle w:val="SubtleEmphasis"/>
                <w:rFonts w:ascii="Garamond" w:hAnsi="Garamond"/>
                <w:i w:val="0"/>
                <w:color w:val="auto"/>
                <w:sz w:val="24"/>
                <w:szCs w:val="24"/>
              </w:rPr>
            </w:pPr>
          </w:p>
        </w:tc>
        <w:tc>
          <w:tcPr>
            <w:tcW w:w="1199" w:type="dxa"/>
          </w:tcPr>
          <w:p w14:paraId="38DABF7B" w14:textId="77777777" w:rsidR="00B3748E" w:rsidRPr="00CC14B7" w:rsidRDefault="00B3748E" w:rsidP="00B3748E">
            <w:pPr>
              <w:spacing w:line="360" w:lineRule="auto"/>
              <w:jc w:val="center"/>
              <w:rPr>
                <w:rStyle w:val="SubtleEmphasis"/>
                <w:rFonts w:ascii="Garamond" w:hAnsi="Garamond"/>
                <w:b/>
                <w:i w:val="0"/>
                <w:color w:val="auto"/>
                <w:sz w:val="24"/>
                <w:szCs w:val="24"/>
              </w:rPr>
            </w:pPr>
          </w:p>
        </w:tc>
        <w:tc>
          <w:tcPr>
            <w:tcW w:w="1199" w:type="dxa"/>
          </w:tcPr>
          <w:p w14:paraId="3AF09558" w14:textId="77777777" w:rsidR="00B3748E" w:rsidRPr="00CC14B7" w:rsidRDefault="00B3748E" w:rsidP="00B3748E">
            <w:pPr>
              <w:spacing w:line="360" w:lineRule="auto"/>
              <w:jc w:val="center"/>
              <w:rPr>
                <w:rStyle w:val="SubtleEmphasis"/>
                <w:rFonts w:ascii="Garamond" w:hAnsi="Garamond"/>
                <w:b/>
                <w:i w:val="0"/>
                <w:color w:val="auto"/>
                <w:sz w:val="24"/>
                <w:szCs w:val="24"/>
              </w:rPr>
            </w:pPr>
          </w:p>
        </w:tc>
        <w:tc>
          <w:tcPr>
            <w:tcW w:w="1199" w:type="dxa"/>
          </w:tcPr>
          <w:p w14:paraId="3A9E2BA2" w14:textId="77777777" w:rsidR="00B3748E" w:rsidRPr="00CC14B7" w:rsidRDefault="00B3748E" w:rsidP="00B3748E">
            <w:pPr>
              <w:spacing w:line="360" w:lineRule="auto"/>
              <w:jc w:val="center"/>
              <w:rPr>
                <w:rStyle w:val="SubtleEmphasis"/>
                <w:rFonts w:ascii="Garamond" w:hAnsi="Garamond"/>
                <w:b/>
                <w:i w:val="0"/>
                <w:color w:val="auto"/>
                <w:sz w:val="24"/>
                <w:szCs w:val="24"/>
              </w:rPr>
            </w:pPr>
          </w:p>
        </w:tc>
        <w:tc>
          <w:tcPr>
            <w:tcW w:w="1199" w:type="dxa"/>
          </w:tcPr>
          <w:p w14:paraId="60FCB772" w14:textId="77777777" w:rsidR="00B3748E" w:rsidRPr="00CC14B7" w:rsidRDefault="00B3748E" w:rsidP="00B3748E">
            <w:pPr>
              <w:spacing w:line="360" w:lineRule="auto"/>
              <w:jc w:val="center"/>
              <w:rPr>
                <w:rStyle w:val="SubtleEmphasis"/>
                <w:rFonts w:ascii="Garamond" w:hAnsi="Garamond"/>
                <w:b/>
                <w:i w:val="0"/>
                <w:color w:val="auto"/>
                <w:sz w:val="24"/>
                <w:szCs w:val="24"/>
              </w:rPr>
            </w:pPr>
          </w:p>
        </w:tc>
      </w:tr>
      <w:tr w:rsidR="00B3748E" w:rsidRPr="00CC14B7" w14:paraId="404BFF8A" w14:textId="77777777" w:rsidTr="00C27B5E">
        <w:trPr>
          <w:trHeight w:val="592"/>
        </w:trPr>
        <w:tc>
          <w:tcPr>
            <w:tcW w:w="2366" w:type="dxa"/>
          </w:tcPr>
          <w:p w14:paraId="2D9A3BE0" w14:textId="77777777" w:rsidR="00B3748E" w:rsidRPr="00CC14B7" w:rsidRDefault="00B3748E" w:rsidP="00B3748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R²</w:t>
            </w:r>
          </w:p>
        </w:tc>
        <w:tc>
          <w:tcPr>
            <w:tcW w:w="2188" w:type="dxa"/>
            <w:gridSpan w:val="2"/>
          </w:tcPr>
          <w:p w14:paraId="10F7CBC2" w14:textId="00B5F86A" w:rsidR="00B3748E" w:rsidRPr="00CC14B7" w:rsidRDefault="00B3748E"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0.098</w:t>
            </w:r>
          </w:p>
        </w:tc>
        <w:tc>
          <w:tcPr>
            <w:tcW w:w="2398" w:type="dxa"/>
            <w:gridSpan w:val="2"/>
          </w:tcPr>
          <w:p w14:paraId="0D507A9E" w14:textId="5D8B267B" w:rsidR="00B3748E" w:rsidRPr="00CC14B7" w:rsidRDefault="00B3748E"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0.241</w:t>
            </w:r>
          </w:p>
        </w:tc>
        <w:tc>
          <w:tcPr>
            <w:tcW w:w="2398" w:type="dxa"/>
            <w:gridSpan w:val="2"/>
          </w:tcPr>
          <w:p w14:paraId="637CA828" w14:textId="5355DFA5" w:rsidR="00B3748E" w:rsidRPr="00CC14B7" w:rsidRDefault="00B3748E"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0.253</w:t>
            </w:r>
          </w:p>
        </w:tc>
      </w:tr>
      <w:tr w:rsidR="00B3748E" w:rsidRPr="00CC14B7" w14:paraId="621F2A08" w14:textId="77777777" w:rsidTr="00C27B5E">
        <w:trPr>
          <w:trHeight w:val="618"/>
        </w:trPr>
        <w:tc>
          <w:tcPr>
            <w:tcW w:w="2366" w:type="dxa"/>
          </w:tcPr>
          <w:p w14:paraId="3E973862" w14:textId="77777777" w:rsidR="00B3748E" w:rsidRPr="00CC14B7" w:rsidRDefault="00B3748E" w:rsidP="00B3748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Adjusted R²</w:t>
            </w:r>
          </w:p>
        </w:tc>
        <w:tc>
          <w:tcPr>
            <w:tcW w:w="2188" w:type="dxa"/>
            <w:gridSpan w:val="2"/>
          </w:tcPr>
          <w:p w14:paraId="4A5AECFB" w14:textId="48284A68" w:rsidR="00B3748E" w:rsidRPr="00CC14B7" w:rsidRDefault="00B3748E"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0.088</w:t>
            </w:r>
          </w:p>
        </w:tc>
        <w:tc>
          <w:tcPr>
            <w:tcW w:w="2398" w:type="dxa"/>
            <w:gridSpan w:val="2"/>
          </w:tcPr>
          <w:p w14:paraId="1D4229CF" w14:textId="3BE00C8F" w:rsidR="00B3748E" w:rsidRPr="00CC14B7" w:rsidRDefault="00B3748E"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0.214</w:t>
            </w:r>
          </w:p>
        </w:tc>
        <w:tc>
          <w:tcPr>
            <w:tcW w:w="2398" w:type="dxa"/>
            <w:gridSpan w:val="2"/>
          </w:tcPr>
          <w:p w14:paraId="0E4AAEC3" w14:textId="76014578" w:rsidR="00B3748E" w:rsidRPr="00CC14B7" w:rsidRDefault="00B3748E"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0.212</w:t>
            </w:r>
          </w:p>
        </w:tc>
      </w:tr>
      <w:tr w:rsidR="00B3748E" w:rsidRPr="00CC14B7" w14:paraId="16952182" w14:textId="77777777" w:rsidTr="00C27B5E">
        <w:trPr>
          <w:trHeight w:val="592"/>
        </w:trPr>
        <w:tc>
          <w:tcPr>
            <w:tcW w:w="2366" w:type="dxa"/>
          </w:tcPr>
          <w:p w14:paraId="609C61C7" w14:textId="77777777" w:rsidR="00B3748E" w:rsidRPr="00CC14B7" w:rsidRDefault="00B3748E" w:rsidP="00B3748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Model F</w:t>
            </w:r>
          </w:p>
        </w:tc>
        <w:tc>
          <w:tcPr>
            <w:tcW w:w="2188" w:type="dxa"/>
            <w:gridSpan w:val="2"/>
          </w:tcPr>
          <w:p w14:paraId="6A5FE635" w14:textId="36DE07D1" w:rsidR="00B3748E" w:rsidRPr="00CC14B7" w:rsidRDefault="00B3748E"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9.430</w:t>
            </w:r>
          </w:p>
        </w:tc>
        <w:tc>
          <w:tcPr>
            <w:tcW w:w="2398" w:type="dxa"/>
            <w:gridSpan w:val="2"/>
          </w:tcPr>
          <w:p w14:paraId="7C0F7410" w14:textId="0B14FA38" w:rsidR="00B3748E" w:rsidRPr="00CC14B7" w:rsidRDefault="00AE79CD"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8.947</w:t>
            </w:r>
          </w:p>
        </w:tc>
        <w:tc>
          <w:tcPr>
            <w:tcW w:w="2398" w:type="dxa"/>
            <w:gridSpan w:val="2"/>
          </w:tcPr>
          <w:p w14:paraId="77E490D5" w14:textId="2E9D9450" w:rsidR="00B3748E" w:rsidRPr="00CC14B7" w:rsidRDefault="00AE79CD"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6.238</w:t>
            </w:r>
          </w:p>
        </w:tc>
      </w:tr>
      <w:tr w:rsidR="00B3748E" w:rsidRPr="00CC14B7" w14:paraId="693398E5" w14:textId="77777777" w:rsidTr="00C27B5E">
        <w:trPr>
          <w:trHeight w:val="592"/>
        </w:trPr>
        <w:tc>
          <w:tcPr>
            <w:tcW w:w="2366" w:type="dxa"/>
          </w:tcPr>
          <w:p w14:paraId="79008D0D" w14:textId="7F32E9DA" w:rsidR="00B3748E" w:rsidRPr="00CC14B7" w:rsidRDefault="00B3748E" w:rsidP="00B3748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ΔF</w:t>
            </w:r>
          </w:p>
        </w:tc>
        <w:tc>
          <w:tcPr>
            <w:tcW w:w="2188" w:type="dxa"/>
            <w:gridSpan w:val="2"/>
          </w:tcPr>
          <w:p w14:paraId="253025EF" w14:textId="77777777" w:rsidR="00B3748E" w:rsidRPr="00CC14B7" w:rsidRDefault="00B3748E" w:rsidP="00B3748E">
            <w:pPr>
              <w:spacing w:line="360" w:lineRule="auto"/>
              <w:jc w:val="center"/>
              <w:rPr>
                <w:rStyle w:val="SubtleEmphasis"/>
                <w:rFonts w:ascii="Garamond" w:hAnsi="Garamond"/>
                <w:i w:val="0"/>
                <w:color w:val="auto"/>
                <w:sz w:val="24"/>
                <w:szCs w:val="24"/>
              </w:rPr>
            </w:pPr>
          </w:p>
        </w:tc>
        <w:tc>
          <w:tcPr>
            <w:tcW w:w="2398" w:type="dxa"/>
            <w:gridSpan w:val="2"/>
          </w:tcPr>
          <w:p w14:paraId="432BFF31" w14:textId="0487168C" w:rsidR="00B3748E" w:rsidRPr="00CC14B7" w:rsidRDefault="00D17165"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5.824</w:t>
            </w:r>
          </w:p>
        </w:tc>
        <w:tc>
          <w:tcPr>
            <w:tcW w:w="2398" w:type="dxa"/>
            <w:gridSpan w:val="2"/>
          </w:tcPr>
          <w:p w14:paraId="09E9CB94" w14:textId="3D1C99FF" w:rsidR="00B3748E" w:rsidRPr="00CC14B7" w:rsidRDefault="00015B95"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4.901</w:t>
            </w:r>
          </w:p>
        </w:tc>
      </w:tr>
      <w:tr w:rsidR="00B3748E" w:rsidRPr="00CC14B7" w14:paraId="501DAAE4" w14:textId="77777777" w:rsidTr="00C27B5E">
        <w:trPr>
          <w:trHeight w:val="592"/>
        </w:trPr>
        <w:tc>
          <w:tcPr>
            <w:tcW w:w="2366" w:type="dxa"/>
          </w:tcPr>
          <w:p w14:paraId="7A7C669F" w14:textId="0AC8DD8D" w:rsidR="00B3748E" w:rsidRPr="00CC14B7" w:rsidRDefault="00B3748E" w:rsidP="00B3748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ΔR²</w:t>
            </w:r>
          </w:p>
        </w:tc>
        <w:tc>
          <w:tcPr>
            <w:tcW w:w="2188" w:type="dxa"/>
            <w:gridSpan w:val="2"/>
          </w:tcPr>
          <w:p w14:paraId="1179CBA3" w14:textId="77777777" w:rsidR="00B3748E" w:rsidRPr="00CC14B7" w:rsidRDefault="00B3748E" w:rsidP="00B3748E">
            <w:pPr>
              <w:spacing w:line="360" w:lineRule="auto"/>
              <w:jc w:val="center"/>
              <w:rPr>
                <w:rStyle w:val="SubtleEmphasis"/>
                <w:rFonts w:ascii="Garamond" w:hAnsi="Garamond"/>
                <w:i w:val="0"/>
                <w:color w:val="auto"/>
                <w:sz w:val="24"/>
                <w:szCs w:val="24"/>
              </w:rPr>
            </w:pPr>
          </w:p>
        </w:tc>
        <w:tc>
          <w:tcPr>
            <w:tcW w:w="2398" w:type="dxa"/>
            <w:gridSpan w:val="2"/>
          </w:tcPr>
          <w:p w14:paraId="0885F905" w14:textId="49C87DB2" w:rsidR="00B3748E" w:rsidRPr="00CC14B7" w:rsidRDefault="00D17165"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0.084</w:t>
            </w:r>
          </w:p>
        </w:tc>
        <w:tc>
          <w:tcPr>
            <w:tcW w:w="2398" w:type="dxa"/>
            <w:gridSpan w:val="2"/>
          </w:tcPr>
          <w:p w14:paraId="16AEEF43" w14:textId="279BE1B2" w:rsidR="00B3748E" w:rsidRPr="00CC14B7" w:rsidRDefault="007E2B04" w:rsidP="00B3748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0.154</w:t>
            </w:r>
          </w:p>
        </w:tc>
      </w:tr>
    </w:tbl>
    <w:p w14:paraId="70DFE6AB" w14:textId="507C5948" w:rsidR="009E17AF" w:rsidRPr="00CC14B7" w:rsidRDefault="009E17AF" w:rsidP="00813652">
      <w:pPr>
        <w:spacing w:line="360" w:lineRule="auto"/>
        <w:rPr>
          <w:rStyle w:val="SubtleEmphasis"/>
          <w:rFonts w:ascii="Garamond" w:hAnsi="Garamond"/>
          <w:b/>
          <w:i w:val="0"/>
          <w:color w:val="auto"/>
          <w:sz w:val="24"/>
          <w:szCs w:val="24"/>
          <w:lang w:val="en-GB"/>
        </w:rPr>
      </w:pPr>
    </w:p>
    <w:p w14:paraId="18872ED4" w14:textId="70FB9F68" w:rsidR="00813652" w:rsidRPr="00CC14B7" w:rsidRDefault="009E17AF" w:rsidP="00D265EE">
      <w:pPr>
        <w:spacing w:after="0" w:line="240" w:lineRule="auto"/>
        <w:jc w:val="center"/>
        <w:rPr>
          <w:rStyle w:val="SubtleEmphasis"/>
          <w:rFonts w:ascii="Garamond" w:hAnsi="Garamond"/>
          <w:b/>
          <w:i w:val="0"/>
          <w:color w:val="auto"/>
          <w:sz w:val="24"/>
          <w:szCs w:val="24"/>
          <w:lang w:val="en-GB"/>
        </w:rPr>
      </w:pPr>
      <w:r w:rsidRPr="00CC14B7">
        <w:rPr>
          <w:rStyle w:val="SubtleEmphasis"/>
          <w:rFonts w:ascii="Garamond" w:hAnsi="Garamond"/>
          <w:b/>
          <w:i w:val="0"/>
          <w:color w:val="auto"/>
          <w:sz w:val="24"/>
          <w:szCs w:val="24"/>
          <w:lang w:val="en-GB"/>
        </w:rPr>
        <w:br w:type="page"/>
      </w:r>
      <w:r w:rsidR="00813652" w:rsidRPr="00CC14B7">
        <w:rPr>
          <w:rStyle w:val="SubtleEmphasis"/>
          <w:rFonts w:ascii="Garamond" w:hAnsi="Garamond"/>
          <w:b/>
          <w:i w:val="0"/>
          <w:color w:val="auto"/>
          <w:sz w:val="24"/>
          <w:szCs w:val="24"/>
          <w:lang w:val="en-GB"/>
        </w:rPr>
        <w:lastRenderedPageBreak/>
        <w:t>Table 6: Hierarchical Moderated Regression Results for EP</w:t>
      </w:r>
    </w:p>
    <w:p w14:paraId="001F4655" w14:textId="77777777" w:rsidR="00D265EE" w:rsidRPr="00CC14B7" w:rsidRDefault="00D265EE" w:rsidP="00D265EE">
      <w:pPr>
        <w:spacing w:after="0" w:line="240" w:lineRule="auto"/>
        <w:jc w:val="center"/>
        <w:rPr>
          <w:rStyle w:val="SubtleEmphasis"/>
          <w:rFonts w:ascii="Garamond" w:hAnsi="Garamond"/>
          <w:b/>
          <w:i w:val="0"/>
          <w:color w:val="auto"/>
          <w:sz w:val="24"/>
          <w:szCs w:val="24"/>
          <w:lang w:val="en-GB"/>
        </w:rPr>
      </w:pPr>
    </w:p>
    <w:tbl>
      <w:tblPr>
        <w:tblStyle w:val="TableGrid"/>
        <w:tblW w:w="9350" w:type="dxa"/>
        <w:tblLook w:val="04A0" w:firstRow="1" w:lastRow="0" w:firstColumn="1" w:lastColumn="0" w:noHBand="0" w:noVBand="1"/>
      </w:tblPr>
      <w:tblGrid>
        <w:gridCol w:w="2366"/>
        <w:gridCol w:w="1061"/>
        <w:gridCol w:w="1127"/>
        <w:gridCol w:w="1199"/>
        <w:gridCol w:w="1199"/>
        <w:gridCol w:w="1199"/>
        <w:gridCol w:w="1199"/>
      </w:tblGrid>
      <w:tr w:rsidR="00813652" w:rsidRPr="00CC14B7" w14:paraId="6DB805DF" w14:textId="77777777" w:rsidTr="00C27B5E">
        <w:trPr>
          <w:trHeight w:val="592"/>
        </w:trPr>
        <w:tc>
          <w:tcPr>
            <w:tcW w:w="2366" w:type="dxa"/>
          </w:tcPr>
          <w:p w14:paraId="151C26DA" w14:textId="77777777" w:rsidR="00813652" w:rsidRPr="00CC14B7" w:rsidRDefault="00813652" w:rsidP="00C27B5E">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Variables</w:t>
            </w:r>
          </w:p>
        </w:tc>
        <w:tc>
          <w:tcPr>
            <w:tcW w:w="2188" w:type="dxa"/>
            <w:gridSpan w:val="2"/>
          </w:tcPr>
          <w:p w14:paraId="740B36A2"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Control Model</w:t>
            </w:r>
          </w:p>
        </w:tc>
        <w:tc>
          <w:tcPr>
            <w:tcW w:w="2398" w:type="dxa"/>
            <w:gridSpan w:val="2"/>
          </w:tcPr>
          <w:p w14:paraId="6D3BE2F4"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Main Effects Model</w:t>
            </w:r>
          </w:p>
        </w:tc>
        <w:tc>
          <w:tcPr>
            <w:tcW w:w="2398" w:type="dxa"/>
            <w:gridSpan w:val="2"/>
          </w:tcPr>
          <w:p w14:paraId="2D7E9F75"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Full Model</w:t>
            </w:r>
          </w:p>
        </w:tc>
      </w:tr>
      <w:tr w:rsidR="00813652" w:rsidRPr="00CC14B7" w14:paraId="6FB4FDFC" w14:textId="77777777" w:rsidTr="00C27B5E">
        <w:trPr>
          <w:trHeight w:val="592"/>
        </w:trPr>
        <w:tc>
          <w:tcPr>
            <w:tcW w:w="2366" w:type="dxa"/>
          </w:tcPr>
          <w:p w14:paraId="47C628F5"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061" w:type="dxa"/>
          </w:tcPr>
          <w:p w14:paraId="181E1D0B"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27" w:type="dxa"/>
          </w:tcPr>
          <w:p w14:paraId="564CE0E6"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5E5CB058"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24E6032D"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27149BB5"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5CA637BC" w14:textId="77777777" w:rsidR="00813652" w:rsidRPr="00CC14B7" w:rsidRDefault="00813652"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r>
      <w:tr w:rsidR="00813652" w:rsidRPr="00CC14B7" w14:paraId="0E0FA035" w14:textId="77777777" w:rsidTr="00C27B5E">
        <w:trPr>
          <w:trHeight w:val="592"/>
        </w:trPr>
        <w:tc>
          <w:tcPr>
            <w:tcW w:w="2366" w:type="dxa"/>
          </w:tcPr>
          <w:p w14:paraId="0D80B2D2" w14:textId="77777777" w:rsidR="00813652" w:rsidRPr="00CC14B7" w:rsidRDefault="00813652" w:rsidP="00C27B5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Controls</w:t>
            </w:r>
          </w:p>
        </w:tc>
        <w:tc>
          <w:tcPr>
            <w:tcW w:w="1061" w:type="dxa"/>
          </w:tcPr>
          <w:p w14:paraId="1D58E8F3"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27" w:type="dxa"/>
          </w:tcPr>
          <w:p w14:paraId="76ED70C4"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0E0BFBC7"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7CC6BC68"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6F36EE0B"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29571D66"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r>
      <w:tr w:rsidR="00813652" w:rsidRPr="00CC14B7" w14:paraId="23F00EFC" w14:textId="77777777" w:rsidTr="00C27B5E">
        <w:trPr>
          <w:trHeight w:val="592"/>
        </w:trPr>
        <w:tc>
          <w:tcPr>
            <w:tcW w:w="2366" w:type="dxa"/>
          </w:tcPr>
          <w:p w14:paraId="0881D60B"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Absorptive capacity</w:t>
            </w:r>
          </w:p>
        </w:tc>
        <w:tc>
          <w:tcPr>
            <w:tcW w:w="1061" w:type="dxa"/>
          </w:tcPr>
          <w:p w14:paraId="77FD0DBA" w14:textId="3015A941"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0.526</w:t>
            </w:r>
          </w:p>
        </w:tc>
        <w:tc>
          <w:tcPr>
            <w:tcW w:w="1127" w:type="dxa"/>
          </w:tcPr>
          <w:p w14:paraId="42049F71" w14:textId="0F9843FB"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46658A17" w14:textId="5B2B4CFF"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0.469</w:t>
            </w:r>
          </w:p>
        </w:tc>
        <w:tc>
          <w:tcPr>
            <w:tcW w:w="1199" w:type="dxa"/>
          </w:tcPr>
          <w:p w14:paraId="406F7E9B" w14:textId="2A82966A"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1058C984" w14:textId="79D216A4"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1.253</w:t>
            </w:r>
          </w:p>
        </w:tc>
        <w:tc>
          <w:tcPr>
            <w:tcW w:w="1199" w:type="dxa"/>
          </w:tcPr>
          <w:p w14:paraId="39379230" w14:textId="7D4635F4"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813652" w:rsidRPr="00CC14B7" w14:paraId="1A2FA710" w14:textId="77777777" w:rsidTr="00C27B5E">
        <w:trPr>
          <w:trHeight w:val="592"/>
        </w:trPr>
        <w:tc>
          <w:tcPr>
            <w:tcW w:w="2366" w:type="dxa"/>
          </w:tcPr>
          <w:p w14:paraId="4B7BA154"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Organization size</w:t>
            </w:r>
          </w:p>
        </w:tc>
        <w:tc>
          <w:tcPr>
            <w:tcW w:w="1061" w:type="dxa"/>
          </w:tcPr>
          <w:p w14:paraId="60E8EDCD" w14:textId="24D3F60B" w:rsidR="00813652" w:rsidRPr="00CC14B7" w:rsidRDefault="00EF456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0.410</w:t>
            </w:r>
          </w:p>
        </w:tc>
        <w:tc>
          <w:tcPr>
            <w:tcW w:w="1127" w:type="dxa"/>
          </w:tcPr>
          <w:p w14:paraId="62F7CCF4" w14:textId="571E332C" w:rsidR="00813652" w:rsidRPr="00CC14B7" w:rsidRDefault="00EF456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0.241</w:t>
            </w:r>
          </w:p>
        </w:tc>
        <w:tc>
          <w:tcPr>
            <w:tcW w:w="1199" w:type="dxa"/>
          </w:tcPr>
          <w:p w14:paraId="577E93AA" w14:textId="0FB50CD8" w:rsidR="00813652" w:rsidRPr="00CC14B7" w:rsidRDefault="00EF456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0.398</w:t>
            </w:r>
          </w:p>
        </w:tc>
        <w:tc>
          <w:tcPr>
            <w:tcW w:w="1199" w:type="dxa"/>
          </w:tcPr>
          <w:p w14:paraId="2DF3D798" w14:textId="1B31D476" w:rsidR="00813652" w:rsidRPr="00CC14B7" w:rsidRDefault="00EF456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0.229</w:t>
            </w:r>
          </w:p>
        </w:tc>
        <w:tc>
          <w:tcPr>
            <w:tcW w:w="1199" w:type="dxa"/>
          </w:tcPr>
          <w:p w14:paraId="7EA2BF34" w14:textId="31795699" w:rsidR="00813652" w:rsidRPr="00CC14B7" w:rsidRDefault="000450AC"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0.336</w:t>
            </w:r>
          </w:p>
        </w:tc>
        <w:tc>
          <w:tcPr>
            <w:tcW w:w="1199" w:type="dxa"/>
          </w:tcPr>
          <w:p w14:paraId="448E17B0" w14:textId="437E7C53" w:rsidR="00813652" w:rsidRPr="00CC14B7" w:rsidRDefault="000450AC"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0.062</w:t>
            </w:r>
          </w:p>
        </w:tc>
      </w:tr>
      <w:tr w:rsidR="00813652" w:rsidRPr="00CC14B7" w14:paraId="16394440" w14:textId="77777777" w:rsidTr="00C27B5E">
        <w:trPr>
          <w:trHeight w:val="592"/>
        </w:trPr>
        <w:tc>
          <w:tcPr>
            <w:tcW w:w="2366" w:type="dxa"/>
          </w:tcPr>
          <w:p w14:paraId="3128C869" w14:textId="77777777" w:rsidR="00813652" w:rsidRPr="00CC14B7" w:rsidRDefault="00813652" w:rsidP="00C27B5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Main effects</w:t>
            </w:r>
          </w:p>
        </w:tc>
        <w:tc>
          <w:tcPr>
            <w:tcW w:w="1061" w:type="dxa"/>
          </w:tcPr>
          <w:p w14:paraId="049D3572"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1E180CF7"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1BB61C33"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34649A68"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1284655F"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7C319BF7" w14:textId="77777777" w:rsidR="00813652" w:rsidRPr="00CC14B7" w:rsidRDefault="00813652" w:rsidP="00A3572D">
            <w:pPr>
              <w:spacing w:line="360" w:lineRule="auto"/>
              <w:rPr>
                <w:rStyle w:val="SubtleEmphasis"/>
                <w:rFonts w:ascii="Garamond" w:hAnsi="Garamond"/>
                <w:b/>
                <w:i w:val="0"/>
                <w:color w:val="auto"/>
                <w:sz w:val="24"/>
                <w:szCs w:val="24"/>
              </w:rPr>
            </w:pPr>
          </w:p>
        </w:tc>
      </w:tr>
      <w:tr w:rsidR="00813652" w:rsidRPr="00CC14B7" w14:paraId="338AC995" w14:textId="77777777" w:rsidTr="00C27B5E">
        <w:trPr>
          <w:trHeight w:val="592"/>
        </w:trPr>
        <w:tc>
          <w:tcPr>
            <w:tcW w:w="2366" w:type="dxa"/>
          </w:tcPr>
          <w:p w14:paraId="2DFC05EC"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w:t>
            </w:r>
          </w:p>
        </w:tc>
        <w:tc>
          <w:tcPr>
            <w:tcW w:w="1061" w:type="dxa"/>
          </w:tcPr>
          <w:p w14:paraId="387BEAD4"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04EC946C"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030698B4" w14:textId="448AD377"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0.198</w:t>
            </w:r>
          </w:p>
        </w:tc>
        <w:tc>
          <w:tcPr>
            <w:tcW w:w="1199" w:type="dxa"/>
          </w:tcPr>
          <w:p w14:paraId="2F1CDDF9" w14:textId="441FE3EB"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0.002</w:t>
            </w:r>
          </w:p>
        </w:tc>
        <w:tc>
          <w:tcPr>
            <w:tcW w:w="1199" w:type="dxa"/>
          </w:tcPr>
          <w:p w14:paraId="017C763A" w14:textId="21B2A4C6"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0.678</w:t>
            </w:r>
          </w:p>
        </w:tc>
        <w:tc>
          <w:tcPr>
            <w:tcW w:w="1199" w:type="dxa"/>
          </w:tcPr>
          <w:p w14:paraId="1ED02E3E" w14:textId="12E68F1B"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813652" w:rsidRPr="00CC14B7" w14:paraId="0B281242" w14:textId="77777777" w:rsidTr="00C27B5E">
        <w:trPr>
          <w:trHeight w:val="592"/>
        </w:trPr>
        <w:tc>
          <w:tcPr>
            <w:tcW w:w="2366" w:type="dxa"/>
          </w:tcPr>
          <w:p w14:paraId="6E641BED"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w:t>
            </w:r>
          </w:p>
        </w:tc>
        <w:tc>
          <w:tcPr>
            <w:tcW w:w="1061" w:type="dxa"/>
          </w:tcPr>
          <w:p w14:paraId="11903D89"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65957853"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3235F3E7" w14:textId="6D6A21A5"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0.112</w:t>
            </w:r>
          </w:p>
        </w:tc>
        <w:tc>
          <w:tcPr>
            <w:tcW w:w="1199" w:type="dxa"/>
          </w:tcPr>
          <w:p w14:paraId="5ADAA009" w14:textId="7B366EEC" w:rsidR="00813652" w:rsidRPr="00CC14B7" w:rsidRDefault="00EF456E"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0.05</w:t>
            </w:r>
          </w:p>
        </w:tc>
        <w:tc>
          <w:tcPr>
            <w:tcW w:w="1199" w:type="dxa"/>
          </w:tcPr>
          <w:p w14:paraId="103A5F2D" w14:textId="61D40872"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0.168</w:t>
            </w:r>
          </w:p>
        </w:tc>
        <w:tc>
          <w:tcPr>
            <w:tcW w:w="1199" w:type="dxa"/>
          </w:tcPr>
          <w:p w14:paraId="2A61F606" w14:textId="2BCDAE2B"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0.013</w:t>
            </w:r>
          </w:p>
        </w:tc>
      </w:tr>
      <w:tr w:rsidR="00813652" w:rsidRPr="00CC14B7" w14:paraId="655DEF62" w14:textId="77777777" w:rsidTr="00C27B5E">
        <w:trPr>
          <w:trHeight w:val="592"/>
        </w:trPr>
        <w:tc>
          <w:tcPr>
            <w:tcW w:w="2366" w:type="dxa"/>
          </w:tcPr>
          <w:p w14:paraId="1B512BCC"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w:t>
            </w:r>
          </w:p>
        </w:tc>
        <w:tc>
          <w:tcPr>
            <w:tcW w:w="1061" w:type="dxa"/>
          </w:tcPr>
          <w:p w14:paraId="1409DEF8"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59BB89DD"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0AA4BEDA" w14:textId="7F3FAC71" w:rsidR="00813652" w:rsidRPr="00CC14B7" w:rsidRDefault="00EF456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-0.187</w:t>
            </w:r>
          </w:p>
        </w:tc>
        <w:tc>
          <w:tcPr>
            <w:tcW w:w="1199" w:type="dxa"/>
          </w:tcPr>
          <w:p w14:paraId="6D3A6352" w14:textId="69F5E685" w:rsidR="00813652" w:rsidRPr="00CC14B7" w:rsidRDefault="00EF456E"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0.005</w:t>
            </w:r>
          </w:p>
        </w:tc>
        <w:tc>
          <w:tcPr>
            <w:tcW w:w="1199" w:type="dxa"/>
          </w:tcPr>
          <w:p w14:paraId="74012E7B" w14:textId="0200BF10" w:rsidR="00813652" w:rsidRPr="00CC14B7" w:rsidRDefault="000450AC"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-0.017</w:t>
            </w:r>
          </w:p>
        </w:tc>
        <w:tc>
          <w:tcPr>
            <w:tcW w:w="1199" w:type="dxa"/>
          </w:tcPr>
          <w:p w14:paraId="6C6121E3" w14:textId="017C17D4" w:rsidR="00813652" w:rsidRPr="00CC14B7" w:rsidRDefault="000450AC"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0.812</w:t>
            </w:r>
          </w:p>
        </w:tc>
      </w:tr>
      <w:tr w:rsidR="00F313AB" w:rsidRPr="00CC14B7" w14:paraId="00EFBFB7" w14:textId="77777777" w:rsidTr="00C27B5E">
        <w:trPr>
          <w:trHeight w:val="592"/>
        </w:trPr>
        <w:tc>
          <w:tcPr>
            <w:tcW w:w="2366" w:type="dxa"/>
          </w:tcPr>
          <w:p w14:paraId="354EED41" w14:textId="0819705A" w:rsidR="00F313AB" w:rsidRPr="00CC14B7" w:rsidRDefault="00F313AB"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FO</w:t>
            </w:r>
          </w:p>
        </w:tc>
        <w:tc>
          <w:tcPr>
            <w:tcW w:w="1061" w:type="dxa"/>
          </w:tcPr>
          <w:p w14:paraId="2FF0AE95" w14:textId="77777777" w:rsidR="00F313AB" w:rsidRPr="00CC14B7" w:rsidRDefault="00F313AB" w:rsidP="00A3572D">
            <w:pPr>
              <w:spacing w:line="360" w:lineRule="auto"/>
              <w:rPr>
                <w:rStyle w:val="SubtleEmphasis"/>
                <w:rFonts w:ascii="Garamond" w:hAnsi="Garamond"/>
                <w:i w:val="0"/>
                <w:color w:val="auto"/>
                <w:sz w:val="24"/>
                <w:szCs w:val="24"/>
              </w:rPr>
            </w:pPr>
          </w:p>
        </w:tc>
        <w:tc>
          <w:tcPr>
            <w:tcW w:w="1127" w:type="dxa"/>
          </w:tcPr>
          <w:p w14:paraId="3F66470C" w14:textId="77777777" w:rsidR="00F313AB" w:rsidRPr="00CC14B7" w:rsidRDefault="00F313AB" w:rsidP="00A3572D">
            <w:pPr>
              <w:spacing w:line="360" w:lineRule="auto"/>
              <w:rPr>
                <w:rStyle w:val="SubtleEmphasis"/>
                <w:rFonts w:ascii="Garamond" w:hAnsi="Garamond"/>
                <w:i w:val="0"/>
                <w:color w:val="auto"/>
                <w:sz w:val="24"/>
                <w:szCs w:val="24"/>
              </w:rPr>
            </w:pPr>
          </w:p>
        </w:tc>
        <w:tc>
          <w:tcPr>
            <w:tcW w:w="1199" w:type="dxa"/>
          </w:tcPr>
          <w:p w14:paraId="51C064AF" w14:textId="176F3F60" w:rsidR="00F313AB" w:rsidRPr="00CC14B7" w:rsidRDefault="00BE1582"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0.117</w:t>
            </w:r>
          </w:p>
        </w:tc>
        <w:tc>
          <w:tcPr>
            <w:tcW w:w="1199" w:type="dxa"/>
          </w:tcPr>
          <w:p w14:paraId="5CE378CC" w14:textId="41F14251" w:rsidR="00F313AB" w:rsidRPr="00CC14B7" w:rsidRDefault="00BE1582"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0.018</w:t>
            </w:r>
          </w:p>
        </w:tc>
        <w:tc>
          <w:tcPr>
            <w:tcW w:w="1199" w:type="dxa"/>
          </w:tcPr>
          <w:p w14:paraId="1D9E012E" w14:textId="3F16DBE5" w:rsidR="00F313AB" w:rsidRPr="00CC14B7" w:rsidRDefault="00A870B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0.062</w:t>
            </w:r>
          </w:p>
        </w:tc>
        <w:tc>
          <w:tcPr>
            <w:tcW w:w="1199" w:type="dxa"/>
          </w:tcPr>
          <w:p w14:paraId="519FF7BC" w14:textId="692643DA" w:rsidR="00F313AB" w:rsidRPr="00CC14B7" w:rsidRDefault="00A870B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0.062</w:t>
            </w:r>
          </w:p>
        </w:tc>
      </w:tr>
      <w:tr w:rsidR="00813652" w:rsidRPr="00CC14B7" w14:paraId="49D0291C" w14:textId="77777777" w:rsidTr="00C27B5E">
        <w:trPr>
          <w:trHeight w:val="592"/>
        </w:trPr>
        <w:tc>
          <w:tcPr>
            <w:tcW w:w="2366" w:type="dxa"/>
          </w:tcPr>
          <w:p w14:paraId="5FB56E6C" w14:textId="77777777" w:rsidR="00813652" w:rsidRPr="00CC14B7" w:rsidRDefault="00813652" w:rsidP="00C27B5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Interaction effects</w:t>
            </w:r>
          </w:p>
        </w:tc>
        <w:tc>
          <w:tcPr>
            <w:tcW w:w="1061" w:type="dxa"/>
          </w:tcPr>
          <w:p w14:paraId="4E5A0DAF"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6FCBD45A"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799E8278"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51002683"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0DD23F3E"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55D0E438" w14:textId="77777777" w:rsidR="00813652" w:rsidRPr="00CC14B7" w:rsidRDefault="00813652" w:rsidP="00A3572D">
            <w:pPr>
              <w:spacing w:line="360" w:lineRule="auto"/>
              <w:rPr>
                <w:rStyle w:val="SubtleEmphasis"/>
                <w:rFonts w:ascii="Garamond" w:hAnsi="Garamond"/>
                <w:b/>
                <w:i w:val="0"/>
                <w:color w:val="auto"/>
                <w:sz w:val="24"/>
                <w:szCs w:val="24"/>
              </w:rPr>
            </w:pPr>
          </w:p>
        </w:tc>
      </w:tr>
      <w:tr w:rsidR="00813652" w:rsidRPr="00CC14B7" w14:paraId="0EEBDA66" w14:textId="77777777" w:rsidTr="00C27B5E">
        <w:trPr>
          <w:trHeight w:val="592"/>
        </w:trPr>
        <w:tc>
          <w:tcPr>
            <w:tcW w:w="2366" w:type="dxa"/>
          </w:tcPr>
          <w:p w14:paraId="51C5FF2C"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CP*FO</w:t>
            </w:r>
          </w:p>
        </w:tc>
        <w:tc>
          <w:tcPr>
            <w:tcW w:w="1061" w:type="dxa"/>
          </w:tcPr>
          <w:p w14:paraId="33DB1952"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77672C90"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4C257EFB"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558547F6"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75268DF8" w14:textId="1663AE61"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0.274</w:t>
            </w:r>
          </w:p>
        </w:tc>
        <w:tc>
          <w:tcPr>
            <w:tcW w:w="1199" w:type="dxa"/>
          </w:tcPr>
          <w:p w14:paraId="6321489F" w14:textId="3FEF34AB"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813652" w:rsidRPr="00CC14B7" w14:paraId="4FA5CD8A" w14:textId="77777777" w:rsidTr="00C27B5E">
        <w:trPr>
          <w:trHeight w:val="592"/>
        </w:trPr>
        <w:tc>
          <w:tcPr>
            <w:tcW w:w="2366" w:type="dxa"/>
          </w:tcPr>
          <w:p w14:paraId="09263E58"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NP*FO</w:t>
            </w:r>
          </w:p>
        </w:tc>
        <w:tc>
          <w:tcPr>
            <w:tcW w:w="1061" w:type="dxa"/>
          </w:tcPr>
          <w:p w14:paraId="1B326DCB"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78AAC495"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4A447F0A"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40CA86AA"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349CEE0B" w14:textId="74198FE0"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-0.057</w:t>
            </w:r>
          </w:p>
        </w:tc>
        <w:tc>
          <w:tcPr>
            <w:tcW w:w="1199" w:type="dxa"/>
          </w:tcPr>
          <w:p w14:paraId="0364DE03" w14:textId="33EDFFF8"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813652" w:rsidRPr="00CC14B7" w14:paraId="540B6EFD" w14:textId="77777777" w:rsidTr="00C27B5E">
        <w:trPr>
          <w:trHeight w:val="592"/>
        </w:trPr>
        <w:tc>
          <w:tcPr>
            <w:tcW w:w="2366" w:type="dxa"/>
          </w:tcPr>
          <w:p w14:paraId="26CB06AB"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MP*FO</w:t>
            </w:r>
          </w:p>
        </w:tc>
        <w:tc>
          <w:tcPr>
            <w:tcW w:w="1061" w:type="dxa"/>
          </w:tcPr>
          <w:p w14:paraId="55CB984D"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27" w:type="dxa"/>
          </w:tcPr>
          <w:p w14:paraId="7E9E9511" w14:textId="77777777" w:rsidR="00813652" w:rsidRPr="00CC14B7" w:rsidRDefault="00813652" w:rsidP="00A3572D">
            <w:pPr>
              <w:spacing w:line="360" w:lineRule="auto"/>
              <w:rPr>
                <w:rStyle w:val="SubtleEmphasis"/>
                <w:rFonts w:ascii="Garamond" w:hAnsi="Garamond"/>
                <w:i w:val="0"/>
                <w:color w:val="auto"/>
                <w:sz w:val="24"/>
                <w:szCs w:val="24"/>
              </w:rPr>
            </w:pPr>
          </w:p>
        </w:tc>
        <w:tc>
          <w:tcPr>
            <w:tcW w:w="1199" w:type="dxa"/>
          </w:tcPr>
          <w:p w14:paraId="24C997E0"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64D43906" w14:textId="77777777" w:rsidR="00813652" w:rsidRPr="00CC14B7" w:rsidRDefault="00813652" w:rsidP="00A3572D">
            <w:pPr>
              <w:spacing w:line="360" w:lineRule="auto"/>
              <w:rPr>
                <w:rStyle w:val="SubtleEmphasis"/>
                <w:rFonts w:ascii="Garamond" w:hAnsi="Garamond"/>
                <w:b/>
                <w:i w:val="0"/>
                <w:color w:val="auto"/>
                <w:sz w:val="24"/>
                <w:szCs w:val="24"/>
              </w:rPr>
            </w:pPr>
          </w:p>
        </w:tc>
        <w:tc>
          <w:tcPr>
            <w:tcW w:w="1199" w:type="dxa"/>
          </w:tcPr>
          <w:p w14:paraId="3C9C946A" w14:textId="724D251A"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0.361</w:t>
            </w:r>
          </w:p>
        </w:tc>
        <w:tc>
          <w:tcPr>
            <w:tcW w:w="1199" w:type="dxa"/>
          </w:tcPr>
          <w:p w14:paraId="5DF67C4D" w14:textId="74721DDC" w:rsidR="00813652" w:rsidRPr="00CC14B7" w:rsidRDefault="000450AC"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813652" w:rsidRPr="00CC14B7" w14:paraId="612C205A" w14:textId="77777777" w:rsidTr="00C27B5E">
        <w:trPr>
          <w:trHeight w:val="592"/>
        </w:trPr>
        <w:tc>
          <w:tcPr>
            <w:tcW w:w="2366" w:type="dxa"/>
          </w:tcPr>
          <w:p w14:paraId="55ADB1A8" w14:textId="77777777" w:rsidR="00813652" w:rsidRPr="00CC14B7" w:rsidRDefault="00813652" w:rsidP="00C27B5E">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Model Summary</w:t>
            </w:r>
          </w:p>
        </w:tc>
        <w:tc>
          <w:tcPr>
            <w:tcW w:w="1061" w:type="dxa"/>
          </w:tcPr>
          <w:p w14:paraId="03855A65" w14:textId="77777777" w:rsidR="00813652" w:rsidRPr="00CC14B7" w:rsidRDefault="00813652" w:rsidP="00C27B5E">
            <w:pPr>
              <w:spacing w:line="360" w:lineRule="auto"/>
              <w:jc w:val="center"/>
              <w:rPr>
                <w:rStyle w:val="SubtleEmphasis"/>
                <w:rFonts w:ascii="Garamond" w:hAnsi="Garamond"/>
                <w:i w:val="0"/>
                <w:color w:val="auto"/>
                <w:sz w:val="24"/>
                <w:szCs w:val="24"/>
              </w:rPr>
            </w:pPr>
          </w:p>
        </w:tc>
        <w:tc>
          <w:tcPr>
            <w:tcW w:w="1127" w:type="dxa"/>
          </w:tcPr>
          <w:p w14:paraId="2DE9786F" w14:textId="77777777" w:rsidR="00813652" w:rsidRPr="00CC14B7" w:rsidRDefault="00813652" w:rsidP="00C27B5E">
            <w:pPr>
              <w:spacing w:line="360" w:lineRule="auto"/>
              <w:jc w:val="center"/>
              <w:rPr>
                <w:rStyle w:val="SubtleEmphasis"/>
                <w:rFonts w:ascii="Garamond" w:hAnsi="Garamond"/>
                <w:i w:val="0"/>
                <w:color w:val="auto"/>
                <w:sz w:val="24"/>
                <w:szCs w:val="24"/>
              </w:rPr>
            </w:pPr>
          </w:p>
        </w:tc>
        <w:tc>
          <w:tcPr>
            <w:tcW w:w="1199" w:type="dxa"/>
          </w:tcPr>
          <w:p w14:paraId="70BE0673"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450A5899"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38F5B1EF"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c>
          <w:tcPr>
            <w:tcW w:w="1199" w:type="dxa"/>
          </w:tcPr>
          <w:p w14:paraId="44B7FB2F" w14:textId="77777777" w:rsidR="00813652" w:rsidRPr="00CC14B7" w:rsidRDefault="00813652" w:rsidP="00C27B5E">
            <w:pPr>
              <w:spacing w:line="360" w:lineRule="auto"/>
              <w:jc w:val="center"/>
              <w:rPr>
                <w:rStyle w:val="SubtleEmphasis"/>
                <w:rFonts w:ascii="Garamond" w:hAnsi="Garamond"/>
                <w:b/>
                <w:i w:val="0"/>
                <w:color w:val="auto"/>
                <w:sz w:val="24"/>
                <w:szCs w:val="24"/>
              </w:rPr>
            </w:pPr>
          </w:p>
        </w:tc>
      </w:tr>
      <w:tr w:rsidR="00813652" w:rsidRPr="00CC14B7" w14:paraId="056C0900" w14:textId="77777777" w:rsidTr="00C27B5E">
        <w:trPr>
          <w:trHeight w:val="592"/>
        </w:trPr>
        <w:tc>
          <w:tcPr>
            <w:tcW w:w="2366" w:type="dxa"/>
          </w:tcPr>
          <w:p w14:paraId="74E1F435"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R²</w:t>
            </w:r>
          </w:p>
        </w:tc>
        <w:tc>
          <w:tcPr>
            <w:tcW w:w="2188" w:type="dxa"/>
            <w:gridSpan w:val="2"/>
          </w:tcPr>
          <w:p w14:paraId="1B629B74" w14:textId="381A0B2C" w:rsidR="00813652" w:rsidRPr="00CC14B7" w:rsidRDefault="00EF456E"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0.288</w:t>
            </w:r>
          </w:p>
        </w:tc>
        <w:tc>
          <w:tcPr>
            <w:tcW w:w="2398" w:type="dxa"/>
            <w:gridSpan w:val="2"/>
          </w:tcPr>
          <w:p w14:paraId="30F270E8" w14:textId="3E5442B5" w:rsidR="00813652" w:rsidRPr="00CC14B7" w:rsidRDefault="00EF456E"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0.385</w:t>
            </w:r>
          </w:p>
        </w:tc>
        <w:tc>
          <w:tcPr>
            <w:tcW w:w="2398" w:type="dxa"/>
            <w:gridSpan w:val="2"/>
          </w:tcPr>
          <w:p w14:paraId="5FE23DDC" w14:textId="0A973A3F" w:rsidR="00813652" w:rsidRPr="00CC14B7" w:rsidRDefault="000450AC"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0.741</w:t>
            </w:r>
          </w:p>
        </w:tc>
      </w:tr>
      <w:tr w:rsidR="00813652" w:rsidRPr="00CC14B7" w14:paraId="5DE9F7C1" w14:textId="77777777" w:rsidTr="00C27B5E">
        <w:trPr>
          <w:trHeight w:val="618"/>
        </w:trPr>
        <w:tc>
          <w:tcPr>
            <w:tcW w:w="2366" w:type="dxa"/>
          </w:tcPr>
          <w:p w14:paraId="1CA203F1"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Adjusted R²</w:t>
            </w:r>
          </w:p>
        </w:tc>
        <w:tc>
          <w:tcPr>
            <w:tcW w:w="2188" w:type="dxa"/>
            <w:gridSpan w:val="2"/>
          </w:tcPr>
          <w:p w14:paraId="0E7DFE35" w14:textId="79796AD9" w:rsidR="00813652" w:rsidRPr="00CC14B7" w:rsidRDefault="00EF456E"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0.279</w:t>
            </w:r>
          </w:p>
        </w:tc>
        <w:tc>
          <w:tcPr>
            <w:tcW w:w="2398" w:type="dxa"/>
            <w:gridSpan w:val="2"/>
          </w:tcPr>
          <w:p w14:paraId="128DFFF0" w14:textId="2EDF1690" w:rsidR="00813652" w:rsidRPr="00CC14B7" w:rsidRDefault="00EF456E"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0.363</w:t>
            </w:r>
          </w:p>
        </w:tc>
        <w:tc>
          <w:tcPr>
            <w:tcW w:w="2398" w:type="dxa"/>
            <w:gridSpan w:val="2"/>
          </w:tcPr>
          <w:p w14:paraId="6CA05501" w14:textId="77555C0F" w:rsidR="00813652" w:rsidRPr="00CC14B7" w:rsidRDefault="000450AC"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0.727</w:t>
            </w:r>
          </w:p>
        </w:tc>
      </w:tr>
      <w:tr w:rsidR="00813652" w:rsidRPr="00CC14B7" w14:paraId="526800A3" w14:textId="77777777" w:rsidTr="00C27B5E">
        <w:trPr>
          <w:trHeight w:val="592"/>
        </w:trPr>
        <w:tc>
          <w:tcPr>
            <w:tcW w:w="2366" w:type="dxa"/>
          </w:tcPr>
          <w:p w14:paraId="73D292A2" w14:textId="77777777" w:rsidR="00813652" w:rsidRPr="00CC14B7" w:rsidRDefault="00813652" w:rsidP="00C27B5E">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Model F</w:t>
            </w:r>
          </w:p>
        </w:tc>
        <w:tc>
          <w:tcPr>
            <w:tcW w:w="2188" w:type="dxa"/>
            <w:gridSpan w:val="2"/>
          </w:tcPr>
          <w:p w14:paraId="705043CA" w14:textId="3FDAB867" w:rsidR="00813652" w:rsidRPr="00CC14B7" w:rsidRDefault="00EF456E"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34.934</w:t>
            </w:r>
          </w:p>
        </w:tc>
        <w:tc>
          <w:tcPr>
            <w:tcW w:w="2398" w:type="dxa"/>
            <w:gridSpan w:val="2"/>
          </w:tcPr>
          <w:p w14:paraId="52458ECC" w14:textId="0475CCDF" w:rsidR="00813652" w:rsidRPr="00CC14B7" w:rsidRDefault="00AE79CD"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17.603</w:t>
            </w:r>
          </w:p>
        </w:tc>
        <w:tc>
          <w:tcPr>
            <w:tcW w:w="2398" w:type="dxa"/>
            <w:gridSpan w:val="2"/>
          </w:tcPr>
          <w:p w14:paraId="51841009" w14:textId="08AC147A" w:rsidR="00813652" w:rsidRPr="00CC14B7" w:rsidRDefault="000450AC" w:rsidP="00C27B5E">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52.784</w:t>
            </w:r>
          </w:p>
        </w:tc>
      </w:tr>
      <w:tr w:rsidR="007158FC" w:rsidRPr="00CC14B7" w14:paraId="05308D2E" w14:textId="77777777" w:rsidTr="00C27B5E">
        <w:trPr>
          <w:trHeight w:val="592"/>
        </w:trPr>
        <w:tc>
          <w:tcPr>
            <w:tcW w:w="2366" w:type="dxa"/>
          </w:tcPr>
          <w:p w14:paraId="2ECF0CD3" w14:textId="1C5467E0" w:rsidR="007158FC" w:rsidRPr="00CC14B7" w:rsidRDefault="007158FC" w:rsidP="007158F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ΔF</w:t>
            </w:r>
          </w:p>
        </w:tc>
        <w:tc>
          <w:tcPr>
            <w:tcW w:w="2188" w:type="dxa"/>
            <w:gridSpan w:val="2"/>
          </w:tcPr>
          <w:p w14:paraId="582BCCC6" w14:textId="77777777" w:rsidR="007158FC" w:rsidRPr="00CC14B7" w:rsidRDefault="007158FC" w:rsidP="007158FC">
            <w:pPr>
              <w:spacing w:line="360" w:lineRule="auto"/>
              <w:jc w:val="center"/>
              <w:rPr>
                <w:rStyle w:val="SubtleEmphasis"/>
                <w:rFonts w:ascii="Garamond" w:hAnsi="Garamond"/>
                <w:i w:val="0"/>
                <w:color w:val="auto"/>
                <w:sz w:val="24"/>
                <w:szCs w:val="24"/>
              </w:rPr>
            </w:pPr>
          </w:p>
        </w:tc>
        <w:tc>
          <w:tcPr>
            <w:tcW w:w="2398" w:type="dxa"/>
            <w:gridSpan w:val="2"/>
          </w:tcPr>
          <w:p w14:paraId="235BA4C5" w14:textId="19C1DDDC" w:rsidR="007158FC" w:rsidRPr="00CC14B7" w:rsidRDefault="003A4F61" w:rsidP="007158F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6.654</w:t>
            </w:r>
          </w:p>
        </w:tc>
        <w:tc>
          <w:tcPr>
            <w:tcW w:w="2398" w:type="dxa"/>
            <w:gridSpan w:val="2"/>
          </w:tcPr>
          <w:p w14:paraId="0DCCCF12" w14:textId="7B0A6157" w:rsidR="007158FC" w:rsidRPr="00CC14B7" w:rsidRDefault="000450AC" w:rsidP="007158F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41.520</w:t>
            </w:r>
          </w:p>
        </w:tc>
      </w:tr>
      <w:tr w:rsidR="007158FC" w:rsidRPr="00CC14B7" w14:paraId="11999B66" w14:textId="77777777" w:rsidTr="00C27B5E">
        <w:trPr>
          <w:trHeight w:val="592"/>
        </w:trPr>
        <w:tc>
          <w:tcPr>
            <w:tcW w:w="2366" w:type="dxa"/>
          </w:tcPr>
          <w:p w14:paraId="5B1EA559" w14:textId="6D21AC7A" w:rsidR="007158FC" w:rsidRPr="00CC14B7" w:rsidRDefault="007158FC" w:rsidP="007158F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ΔR²</w:t>
            </w:r>
          </w:p>
        </w:tc>
        <w:tc>
          <w:tcPr>
            <w:tcW w:w="2188" w:type="dxa"/>
            <w:gridSpan w:val="2"/>
          </w:tcPr>
          <w:p w14:paraId="41BA24D8" w14:textId="77777777" w:rsidR="007158FC" w:rsidRPr="00CC14B7" w:rsidRDefault="007158FC" w:rsidP="007158FC">
            <w:pPr>
              <w:spacing w:line="360" w:lineRule="auto"/>
              <w:jc w:val="center"/>
              <w:rPr>
                <w:rStyle w:val="SubtleEmphasis"/>
                <w:rFonts w:ascii="Garamond" w:hAnsi="Garamond"/>
                <w:i w:val="0"/>
                <w:color w:val="auto"/>
                <w:sz w:val="24"/>
                <w:szCs w:val="24"/>
              </w:rPr>
            </w:pPr>
          </w:p>
        </w:tc>
        <w:tc>
          <w:tcPr>
            <w:tcW w:w="2398" w:type="dxa"/>
            <w:gridSpan w:val="2"/>
          </w:tcPr>
          <w:p w14:paraId="1D244052" w14:textId="0973D6FE" w:rsidR="007158FC" w:rsidRPr="00CC14B7" w:rsidRDefault="003A4F61" w:rsidP="007158F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0.097</w:t>
            </w:r>
          </w:p>
        </w:tc>
        <w:tc>
          <w:tcPr>
            <w:tcW w:w="2398" w:type="dxa"/>
            <w:gridSpan w:val="2"/>
          </w:tcPr>
          <w:p w14:paraId="12C45911" w14:textId="79FF63AE" w:rsidR="007158FC" w:rsidRPr="00CC14B7" w:rsidRDefault="000450AC" w:rsidP="007158F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0.453</w:t>
            </w:r>
          </w:p>
        </w:tc>
      </w:tr>
    </w:tbl>
    <w:p w14:paraId="76B362A6" w14:textId="77777777" w:rsidR="007919BE" w:rsidRPr="00CC14B7" w:rsidRDefault="007919BE" w:rsidP="0085261F">
      <w:pPr>
        <w:spacing w:line="360" w:lineRule="auto"/>
        <w:jc w:val="both"/>
        <w:rPr>
          <w:rStyle w:val="SubtleEmphasis"/>
          <w:rFonts w:ascii="Garamond" w:hAnsi="Garamond"/>
          <w:i w:val="0"/>
          <w:color w:val="auto"/>
          <w:sz w:val="24"/>
          <w:szCs w:val="24"/>
          <w:lang w:val="en-GB"/>
        </w:rPr>
      </w:pPr>
    </w:p>
    <w:p w14:paraId="2CADA010" w14:textId="62643588" w:rsidR="000C7BAD" w:rsidRPr="00CC14B7" w:rsidRDefault="000C7BAD" w:rsidP="000C7BAD">
      <w:pPr>
        <w:spacing w:line="360" w:lineRule="auto"/>
        <w:jc w:val="center"/>
        <w:rPr>
          <w:rStyle w:val="SubtleEmphasis"/>
          <w:rFonts w:ascii="Garamond" w:hAnsi="Garamond"/>
          <w:b/>
          <w:i w:val="0"/>
          <w:color w:val="auto"/>
          <w:sz w:val="24"/>
          <w:szCs w:val="24"/>
          <w:lang w:val="en-GB"/>
        </w:rPr>
      </w:pPr>
      <w:r w:rsidRPr="00CC14B7">
        <w:rPr>
          <w:rStyle w:val="SubtleEmphasis"/>
          <w:rFonts w:ascii="Garamond" w:hAnsi="Garamond"/>
          <w:b/>
          <w:i w:val="0"/>
          <w:color w:val="auto"/>
          <w:sz w:val="24"/>
          <w:szCs w:val="24"/>
          <w:lang w:val="en-GB"/>
        </w:rPr>
        <w:lastRenderedPageBreak/>
        <w:t xml:space="preserve">Table </w:t>
      </w:r>
      <w:r w:rsidR="007158FC" w:rsidRPr="00CC14B7">
        <w:rPr>
          <w:rStyle w:val="SubtleEmphasis"/>
          <w:rFonts w:ascii="Garamond" w:hAnsi="Garamond"/>
          <w:b/>
          <w:i w:val="0"/>
          <w:color w:val="auto"/>
          <w:sz w:val="24"/>
          <w:szCs w:val="24"/>
          <w:lang w:val="en-GB"/>
        </w:rPr>
        <w:t>7</w:t>
      </w:r>
      <w:r w:rsidRPr="00CC14B7">
        <w:rPr>
          <w:rStyle w:val="SubtleEmphasis"/>
          <w:rFonts w:ascii="Garamond" w:hAnsi="Garamond"/>
          <w:b/>
          <w:i w:val="0"/>
          <w:color w:val="auto"/>
          <w:sz w:val="24"/>
          <w:szCs w:val="24"/>
          <w:lang w:val="en-GB"/>
        </w:rPr>
        <w:t xml:space="preserve">: Hierarchical Moderated Regression Results for </w:t>
      </w:r>
      <w:r w:rsidR="007158FC" w:rsidRPr="00CC14B7">
        <w:rPr>
          <w:rStyle w:val="SubtleEmphasis"/>
          <w:rFonts w:ascii="Garamond" w:hAnsi="Garamond"/>
          <w:b/>
          <w:i w:val="0"/>
          <w:color w:val="auto"/>
          <w:sz w:val="24"/>
          <w:szCs w:val="24"/>
          <w:lang w:val="en-GB"/>
        </w:rPr>
        <w:t>ECOP</w:t>
      </w:r>
    </w:p>
    <w:tbl>
      <w:tblPr>
        <w:tblStyle w:val="TableGrid"/>
        <w:tblW w:w="10060" w:type="dxa"/>
        <w:tblLook w:val="04A0" w:firstRow="1" w:lastRow="0" w:firstColumn="1" w:lastColumn="0" w:noHBand="0" w:noVBand="1"/>
      </w:tblPr>
      <w:tblGrid>
        <w:gridCol w:w="2366"/>
        <w:gridCol w:w="1061"/>
        <w:gridCol w:w="1127"/>
        <w:gridCol w:w="1199"/>
        <w:gridCol w:w="1199"/>
        <w:gridCol w:w="1548"/>
        <w:gridCol w:w="1560"/>
      </w:tblGrid>
      <w:tr w:rsidR="000C7BAD" w:rsidRPr="00CC14B7" w14:paraId="50694888" w14:textId="77777777" w:rsidTr="00EA4EB0">
        <w:trPr>
          <w:trHeight w:val="592"/>
        </w:trPr>
        <w:tc>
          <w:tcPr>
            <w:tcW w:w="2366" w:type="dxa"/>
          </w:tcPr>
          <w:p w14:paraId="1BE246C7" w14:textId="77777777" w:rsidR="000C7BAD" w:rsidRPr="00CC14B7" w:rsidRDefault="000C7BAD" w:rsidP="00EA4EB0">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Variables</w:t>
            </w:r>
          </w:p>
        </w:tc>
        <w:tc>
          <w:tcPr>
            <w:tcW w:w="2188" w:type="dxa"/>
            <w:gridSpan w:val="2"/>
          </w:tcPr>
          <w:p w14:paraId="52C20646"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Control Model</w:t>
            </w:r>
          </w:p>
        </w:tc>
        <w:tc>
          <w:tcPr>
            <w:tcW w:w="2398" w:type="dxa"/>
            <w:gridSpan w:val="2"/>
          </w:tcPr>
          <w:p w14:paraId="78779E4B"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Main Effects Model</w:t>
            </w:r>
          </w:p>
        </w:tc>
        <w:tc>
          <w:tcPr>
            <w:tcW w:w="3108" w:type="dxa"/>
            <w:gridSpan w:val="2"/>
          </w:tcPr>
          <w:p w14:paraId="20008E8C"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Full Model</w:t>
            </w:r>
          </w:p>
        </w:tc>
      </w:tr>
      <w:tr w:rsidR="000C7BAD" w:rsidRPr="00CC14B7" w14:paraId="2126AD9E" w14:textId="77777777" w:rsidTr="00EA4EB0">
        <w:trPr>
          <w:trHeight w:val="592"/>
        </w:trPr>
        <w:tc>
          <w:tcPr>
            <w:tcW w:w="2366" w:type="dxa"/>
          </w:tcPr>
          <w:p w14:paraId="721061AB"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061" w:type="dxa"/>
          </w:tcPr>
          <w:p w14:paraId="797FDC45"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27" w:type="dxa"/>
          </w:tcPr>
          <w:p w14:paraId="39324CB6"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59B5AF84"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2A1B4D25"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548" w:type="dxa"/>
          </w:tcPr>
          <w:p w14:paraId="746B5762"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560" w:type="dxa"/>
          </w:tcPr>
          <w:p w14:paraId="55044DBA"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r>
      <w:tr w:rsidR="000C7BAD" w:rsidRPr="00CC14B7" w14:paraId="70BDF154" w14:textId="77777777" w:rsidTr="00EA4EB0">
        <w:trPr>
          <w:trHeight w:val="592"/>
        </w:trPr>
        <w:tc>
          <w:tcPr>
            <w:tcW w:w="2366" w:type="dxa"/>
          </w:tcPr>
          <w:p w14:paraId="63DF4017" w14:textId="77777777" w:rsidR="000C7BAD" w:rsidRPr="00CC14B7" w:rsidRDefault="000C7BAD" w:rsidP="00EA4EB0">
            <w:pPr>
              <w:spacing w:after="0"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Controls</w:t>
            </w:r>
          </w:p>
        </w:tc>
        <w:tc>
          <w:tcPr>
            <w:tcW w:w="1061" w:type="dxa"/>
          </w:tcPr>
          <w:p w14:paraId="06AAAD51"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127" w:type="dxa"/>
          </w:tcPr>
          <w:p w14:paraId="5CC7B2AC"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199" w:type="dxa"/>
          </w:tcPr>
          <w:p w14:paraId="741E5DCD"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199" w:type="dxa"/>
          </w:tcPr>
          <w:p w14:paraId="4C018233"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548" w:type="dxa"/>
          </w:tcPr>
          <w:p w14:paraId="70ECBAC3"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560" w:type="dxa"/>
          </w:tcPr>
          <w:p w14:paraId="44C5BBAF"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r>
      <w:tr w:rsidR="000C7BAD" w:rsidRPr="00CC14B7" w14:paraId="302F8D0D" w14:textId="77777777" w:rsidTr="00EA4EB0">
        <w:trPr>
          <w:trHeight w:val="592"/>
        </w:trPr>
        <w:tc>
          <w:tcPr>
            <w:tcW w:w="2366" w:type="dxa"/>
          </w:tcPr>
          <w:p w14:paraId="41E00BAB"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Absorptive capacity</w:t>
            </w:r>
          </w:p>
        </w:tc>
        <w:tc>
          <w:tcPr>
            <w:tcW w:w="1061" w:type="dxa"/>
          </w:tcPr>
          <w:p w14:paraId="4B2C652E" w14:textId="1426A370" w:rsidR="000C7BAD" w:rsidRPr="00CC14B7" w:rsidRDefault="00EA4EB0"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0.499</w:t>
            </w:r>
          </w:p>
        </w:tc>
        <w:tc>
          <w:tcPr>
            <w:tcW w:w="1127" w:type="dxa"/>
          </w:tcPr>
          <w:p w14:paraId="0132692F" w14:textId="7C13ADBB" w:rsidR="000C7BAD" w:rsidRPr="00CC14B7" w:rsidRDefault="00EA4EB0"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05F9F0E4" w14:textId="2652A010" w:rsidR="000C7BAD" w:rsidRPr="00CC14B7" w:rsidRDefault="0077598D"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0.499</w:t>
            </w:r>
          </w:p>
        </w:tc>
        <w:tc>
          <w:tcPr>
            <w:tcW w:w="1199" w:type="dxa"/>
          </w:tcPr>
          <w:p w14:paraId="609B12E0" w14:textId="59B68F41" w:rsidR="000C7BAD" w:rsidRPr="00CC14B7" w:rsidRDefault="0077598D"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548" w:type="dxa"/>
          </w:tcPr>
          <w:p w14:paraId="382FFB9E" w14:textId="7F07240D" w:rsidR="000C7BAD" w:rsidRPr="00CC14B7" w:rsidRDefault="00FB0D31"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1.142</w:t>
            </w:r>
          </w:p>
        </w:tc>
        <w:tc>
          <w:tcPr>
            <w:tcW w:w="1560" w:type="dxa"/>
          </w:tcPr>
          <w:p w14:paraId="23D4A7A1" w14:textId="5F39B06F" w:rsidR="000C7BAD" w:rsidRPr="00CC14B7" w:rsidRDefault="00E47762"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0C7BAD" w:rsidRPr="00CC14B7" w14:paraId="1CAE9B8A" w14:textId="77777777" w:rsidTr="00EA4EB0">
        <w:trPr>
          <w:trHeight w:val="592"/>
        </w:trPr>
        <w:tc>
          <w:tcPr>
            <w:tcW w:w="2366" w:type="dxa"/>
          </w:tcPr>
          <w:p w14:paraId="2B430317"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Organization size</w:t>
            </w:r>
          </w:p>
        </w:tc>
        <w:tc>
          <w:tcPr>
            <w:tcW w:w="1061" w:type="dxa"/>
          </w:tcPr>
          <w:p w14:paraId="44DA5B41" w14:textId="47DA1B09" w:rsidR="000C7BAD" w:rsidRPr="00CC14B7" w:rsidRDefault="00EA4EB0"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-0.033</w:t>
            </w:r>
          </w:p>
        </w:tc>
        <w:tc>
          <w:tcPr>
            <w:tcW w:w="1127" w:type="dxa"/>
          </w:tcPr>
          <w:p w14:paraId="07EB948C" w14:textId="30DD93AE" w:rsidR="000C7BAD" w:rsidRPr="00CC14B7" w:rsidRDefault="00EA4EB0"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0.919</w:t>
            </w:r>
          </w:p>
        </w:tc>
        <w:tc>
          <w:tcPr>
            <w:tcW w:w="1199" w:type="dxa"/>
          </w:tcPr>
          <w:p w14:paraId="73AE80B8" w14:textId="20CE66E2" w:rsidR="000C7BAD" w:rsidRPr="00CC14B7" w:rsidRDefault="0077598D"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-0.033</w:t>
            </w:r>
          </w:p>
        </w:tc>
        <w:tc>
          <w:tcPr>
            <w:tcW w:w="1199" w:type="dxa"/>
          </w:tcPr>
          <w:p w14:paraId="088D0616" w14:textId="76DAABB9" w:rsidR="000C7BAD" w:rsidRPr="00CC14B7" w:rsidRDefault="0077598D"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0.919</w:t>
            </w:r>
          </w:p>
        </w:tc>
        <w:tc>
          <w:tcPr>
            <w:tcW w:w="1548" w:type="dxa"/>
          </w:tcPr>
          <w:p w14:paraId="252F3B8E" w14:textId="6F11547D" w:rsidR="000C7BAD" w:rsidRPr="00CC14B7" w:rsidRDefault="00E47762"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-0.0287</w:t>
            </w:r>
          </w:p>
        </w:tc>
        <w:tc>
          <w:tcPr>
            <w:tcW w:w="1560" w:type="dxa"/>
          </w:tcPr>
          <w:p w14:paraId="200C8DF4" w14:textId="3B305305" w:rsidR="000C7BAD" w:rsidRPr="00CC14B7" w:rsidRDefault="00E47762"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0.155</w:t>
            </w:r>
          </w:p>
        </w:tc>
      </w:tr>
      <w:tr w:rsidR="000C7BAD" w:rsidRPr="00CC14B7" w14:paraId="37BDA00C" w14:textId="77777777" w:rsidTr="00EA4EB0">
        <w:trPr>
          <w:trHeight w:val="592"/>
        </w:trPr>
        <w:tc>
          <w:tcPr>
            <w:tcW w:w="2366" w:type="dxa"/>
          </w:tcPr>
          <w:p w14:paraId="7191C510" w14:textId="77777777" w:rsidR="000C7BAD" w:rsidRPr="00CC14B7" w:rsidRDefault="000C7BAD" w:rsidP="00EA4EB0">
            <w:pPr>
              <w:spacing w:after="0"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Main effects</w:t>
            </w:r>
          </w:p>
        </w:tc>
        <w:tc>
          <w:tcPr>
            <w:tcW w:w="1061" w:type="dxa"/>
          </w:tcPr>
          <w:p w14:paraId="0041DF0B"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7A164F95"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44F7F5E0"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77A06611"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548" w:type="dxa"/>
          </w:tcPr>
          <w:p w14:paraId="5F789641"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560" w:type="dxa"/>
          </w:tcPr>
          <w:p w14:paraId="30293406" w14:textId="77777777" w:rsidR="000C7BAD" w:rsidRPr="00CC14B7" w:rsidRDefault="000C7BAD" w:rsidP="00A3572D">
            <w:pPr>
              <w:spacing w:after="0" w:line="240" w:lineRule="auto"/>
              <w:rPr>
                <w:rStyle w:val="SubtleEmphasis"/>
                <w:rFonts w:ascii="Garamond" w:hAnsi="Garamond"/>
                <w:b/>
                <w:i w:val="0"/>
                <w:color w:val="auto"/>
                <w:sz w:val="24"/>
                <w:szCs w:val="24"/>
              </w:rPr>
            </w:pPr>
          </w:p>
        </w:tc>
      </w:tr>
      <w:tr w:rsidR="000C7BAD" w:rsidRPr="00CC14B7" w14:paraId="0A555335" w14:textId="77777777" w:rsidTr="00EA4EB0">
        <w:trPr>
          <w:trHeight w:val="592"/>
        </w:trPr>
        <w:tc>
          <w:tcPr>
            <w:tcW w:w="2366" w:type="dxa"/>
          </w:tcPr>
          <w:p w14:paraId="00B1CC59"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w:t>
            </w:r>
          </w:p>
        </w:tc>
        <w:tc>
          <w:tcPr>
            <w:tcW w:w="1061" w:type="dxa"/>
          </w:tcPr>
          <w:p w14:paraId="3FF91998"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5257BCF4"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0AF8AEB1" w14:textId="6E85091A" w:rsidR="000C7BAD" w:rsidRPr="00CC14B7" w:rsidRDefault="001E1639"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0.469</w:t>
            </w:r>
          </w:p>
        </w:tc>
        <w:tc>
          <w:tcPr>
            <w:tcW w:w="1199" w:type="dxa"/>
          </w:tcPr>
          <w:p w14:paraId="01526BCF" w14:textId="59D435C6" w:rsidR="000C7BAD" w:rsidRPr="00CC14B7" w:rsidRDefault="001E1639"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548" w:type="dxa"/>
          </w:tcPr>
          <w:p w14:paraId="51FE9DD1" w14:textId="72B2C10A" w:rsidR="000C7BAD" w:rsidRPr="00CC14B7" w:rsidRDefault="00E47762"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0.518</w:t>
            </w:r>
          </w:p>
        </w:tc>
        <w:tc>
          <w:tcPr>
            <w:tcW w:w="1560" w:type="dxa"/>
          </w:tcPr>
          <w:p w14:paraId="2FF94EEB" w14:textId="3767333C" w:rsidR="000C7BAD" w:rsidRPr="00CC14B7" w:rsidRDefault="00E47762"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0C7BAD" w:rsidRPr="00CC14B7" w14:paraId="7FB89FBF" w14:textId="77777777" w:rsidTr="00EA4EB0">
        <w:trPr>
          <w:trHeight w:val="592"/>
        </w:trPr>
        <w:tc>
          <w:tcPr>
            <w:tcW w:w="2366" w:type="dxa"/>
          </w:tcPr>
          <w:p w14:paraId="0665D6D3"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w:t>
            </w:r>
          </w:p>
        </w:tc>
        <w:tc>
          <w:tcPr>
            <w:tcW w:w="1061" w:type="dxa"/>
          </w:tcPr>
          <w:p w14:paraId="0BEF0378"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6B64C984"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1493AC44" w14:textId="337C6050" w:rsidR="000C7BAD" w:rsidRPr="00CC14B7" w:rsidRDefault="001E1639"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-0.023</w:t>
            </w:r>
          </w:p>
        </w:tc>
        <w:tc>
          <w:tcPr>
            <w:tcW w:w="1199" w:type="dxa"/>
          </w:tcPr>
          <w:p w14:paraId="004461FB" w14:textId="17A1FE8A" w:rsidR="000C7BAD" w:rsidRPr="00CC14B7" w:rsidRDefault="001E1639"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0.621</w:t>
            </w:r>
          </w:p>
        </w:tc>
        <w:tc>
          <w:tcPr>
            <w:tcW w:w="1548" w:type="dxa"/>
          </w:tcPr>
          <w:p w14:paraId="5A6F9347" w14:textId="117299C5" w:rsidR="000C7BAD" w:rsidRPr="00CC14B7" w:rsidRDefault="00E47762"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-0.096</w:t>
            </w:r>
          </w:p>
        </w:tc>
        <w:tc>
          <w:tcPr>
            <w:tcW w:w="1560" w:type="dxa"/>
          </w:tcPr>
          <w:p w14:paraId="0571F45F" w14:textId="2BA5A746" w:rsidR="000C7BAD" w:rsidRPr="00CC14B7" w:rsidRDefault="00E47762"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0.072</w:t>
            </w:r>
          </w:p>
        </w:tc>
      </w:tr>
      <w:tr w:rsidR="000C7BAD" w:rsidRPr="00CC14B7" w14:paraId="7FFFFCF3" w14:textId="77777777" w:rsidTr="00EA4EB0">
        <w:trPr>
          <w:trHeight w:val="592"/>
        </w:trPr>
        <w:tc>
          <w:tcPr>
            <w:tcW w:w="2366" w:type="dxa"/>
          </w:tcPr>
          <w:p w14:paraId="68D56E47"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w:t>
            </w:r>
          </w:p>
        </w:tc>
        <w:tc>
          <w:tcPr>
            <w:tcW w:w="1061" w:type="dxa"/>
          </w:tcPr>
          <w:p w14:paraId="5EF4786D"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63BCD73F"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5E9A6A12" w14:textId="524D29C1" w:rsidR="000C7BAD" w:rsidRPr="00CC14B7" w:rsidRDefault="001E1639"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0.060</w:t>
            </w:r>
          </w:p>
        </w:tc>
        <w:tc>
          <w:tcPr>
            <w:tcW w:w="1199" w:type="dxa"/>
          </w:tcPr>
          <w:p w14:paraId="64E41ABD" w14:textId="57B3E766" w:rsidR="000C7BAD" w:rsidRPr="00CC14B7" w:rsidRDefault="001E1639"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0.255</w:t>
            </w:r>
          </w:p>
        </w:tc>
        <w:tc>
          <w:tcPr>
            <w:tcW w:w="1548" w:type="dxa"/>
          </w:tcPr>
          <w:p w14:paraId="1DE2BB93" w14:textId="1D0A1040" w:rsidR="000C7BAD" w:rsidRPr="00CC14B7" w:rsidRDefault="00E47762"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0.139</w:t>
            </w:r>
          </w:p>
        </w:tc>
        <w:tc>
          <w:tcPr>
            <w:tcW w:w="1560" w:type="dxa"/>
          </w:tcPr>
          <w:p w14:paraId="1E42B3FF" w14:textId="65B482D8" w:rsidR="000C7BAD" w:rsidRPr="00CC14B7" w:rsidRDefault="00E47762" w:rsidP="00A3572D">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0.016</w:t>
            </w:r>
          </w:p>
        </w:tc>
      </w:tr>
      <w:tr w:rsidR="00F313AB" w:rsidRPr="00CC14B7" w14:paraId="0D8FF430" w14:textId="77777777" w:rsidTr="00EA4EB0">
        <w:trPr>
          <w:trHeight w:val="592"/>
        </w:trPr>
        <w:tc>
          <w:tcPr>
            <w:tcW w:w="2366" w:type="dxa"/>
          </w:tcPr>
          <w:p w14:paraId="170BAC5C" w14:textId="0369FA36" w:rsidR="00F313AB" w:rsidRPr="00CC14B7" w:rsidRDefault="00F313AB"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FO</w:t>
            </w:r>
          </w:p>
        </w:tc>
        <w:tc>
          <w:tcPr>
            <w:tcW w:w="1061" w:type="dxa"/>
          </w:tcPr>
          <w:p w14:paraId="35DFF2AE" w14:textId="77777777" w:rsidR="00F313AB" w:rsidRPr="00CC14B7" w:rsidRDefault="00F313AB" w:rsidP="00A3572D">
            <w:pPr>
              <w:spacing w:after="0" w:line="240" w:lineRule="auto"/>
              <w:rPr>
                <w:rStyle w:val="SubtleEmphasis"/>
                <w:rFonts w:ascii="Garamond" w:hAnsi="Garamond"/>
                <w:i w:val="0"/>
                <w:color w:val="auto"/>
                <w:sz w:val="24"/>
                <w:szCs w:val="24"/>
              </w:rPr>
            </w:pPr>
          </w:p>
        </w:tc>
        <w:tc>
          <w:tcPr>
            <w:tcW w:w="1127" w:type="dxa"/>
          </w:tcPr>
          <w:p w14:paraId="6B6DCBF5" w14:textId="77777777" w:rsidR="00F313AB" w:rsidRPr="00CC14B7" w:rsidRDefault="00F313AB" w:rsidP="00A3572D">
            <w:pPr>
              <w:spacing w:after="0" w:line="240" w:lineRule="auto"/>
              <w:rPr>
                <w:rStyle w:val="SubtleEmphasis"/>
                <w:rFonts w:ascii="Garamond" w:hAnsi="Garamond"/>
                <w:i w:val="0"/>
                <w:color w:val="auto"/>
                <w:sz w:val="24"/>
                <w:szCs w:val="24"/>
              </w:rPr>
            </w:pPr>
          </w:p>
        </w:tc>
        <w:tc>
          <w:tcPr>
            <w:tcW w:w="1199" w:type="dxa"/>
          </w:tcPr>
          <w:p w14:paraId="6E367288" w14:textId="0CD0FC79" w:rsidR="00F313AB" w:rsidRPr="00CC14B7" w:rsidRDefault="001E1639"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-0.011</w:t>
            </w:r>
          </w:p>
        </w:tc>
        <w:tc>
          <w:tcPr>
            <w:tcW w:w="1199" w:type="dxa"/>
          </w:tcPr>
          <w:p w14:paraId="39D4C76A" w14:textId="47F546AF" w:rsidR="00F313AB" w:rsidRPr="00CC14B7" w:rsidRDefault="001E1639"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0.780</w:t>
            </w:r>
          </w:p>
        </w:tc>
        <w:tc>
          <w:tcPr>
            <w:tcW w:w="1548" w:type="dxa"/>
          </w:tcPr>
          <w:p w14:paraId="32F2F8A9" w14:textId="5AB6A387" w:rsidR="00F313AB" w:rsidRPr="00CC14B7" w:rsidRDefault="00BE1582"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-0.055</w:t>
            </w:r>
          </w:p>
        </w:tc>
        <w:tc>
          <w:tcPr>
            <w:tcW w:w="1560" w:type="dxa"/>
          </w:tcPr>
          <w:p w14:paraId="2E3A4C5A" w14:textId="467C1033" w:rsidR="00F313AB" w:rsidRPr="00CC14B7" w:rsidRDefault="00BE1582" w:rsidP="00A3572D">
            <w:pPr>
              <w:spacing w:after="0"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0.074</w:t>
            </w:r>
          </w:p>
        </w:tc>
      </w:tr>
      <w:tr w:rsidR="000C7BAD" w:rsidRPr="00CC14B7" w14:paraId="40DCB3DF" w14:textId="77777777" w:rsidTr="00EA4EB0">
        <w:trPr>
          <w:trHeight w:val="592"/>
        </w:trPr>
        <w:tc>
          <w:tcPr>
            <w:tcW w:w="2366" w:type="dxa"/>
          </w:tcPr>
          <w:p w14:paraId="1A97E2C7" w14:textId="77777777" w:rsidR="000C7BAD" w:rsidRPr="00CC14B7" w:rsidRDefault="000C7BAD" w:rsidP="00EA4EB0">
            <w:pPr>
              <w:spacing w:after="0"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Interaction effects</w:t>
            </w:r>
          </w:p>
        </w:tc>
        <w:tc>
          <w:tcPr>
            <w:tcW w:w="1061" w:type="dxa"/>
          </w:tcPr>
          <w:p w14:paraId="4FE3A05E"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6A8C1934"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1BAFBEAD"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199" w:type="dxa"/>
          </w:tcPr>
          <w:p w14:paraId="4032C412"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548" w:type="dxa"/>
          </w:tcPr>
          <w:p w14:paraId="7698BC7B"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560" w:type="dxa"/>
          </w:tcPr>
          <w:p w14:paraId="5C83A1A2" w14:textId="77777777" w:rsidR="000C7BAD" w:rsidRPr="00CC14B7" w:rsidRDefault="000C7BAD" w:rsidP="00A3572D">
            <w:pPr>
              <w:spacing w:after="0" w:line="240" w:lineRule="auto"/>
              <w:rPr>
                <w:rStyle w:val="SubtleEmphasis"/>
                <w:rFonts w:ascii="Garamond" w:hAnsi="Garamond"/>
                <w:b/>
                <w:i w:val="0"/>
                <w:color w:val="auto"/>
                <w:sz w:val="24"/>
                <w:szCs w:val="24"/>
              </w:rPr>
            </w:pPr>
          </w:p>
        </w:tc>
      </w:tr>
      <w:tr w:rsidR="000C7BAD" w:rsidRPr="00CC14B7" w14:paraId="13303FCF" w14:textId="77777777" w:rsidTr="00EA4EB0">
        <w:trPr>
          <w:trHeight w:val="592"/>
        </w:trPr>
        <w:tc>
          <w:tcPr>
            <w:tcW w:w="2366" w:type="dxa"/>
          </w:tcPr>
          <w:p w14:paraId="6DED3AB1"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CP*FO</w:t>
            </w:r>
          </w:p>
        </w:tc>
        <w:tc>
          <w:tcPr>
            <w:tcW w:w="1061" w:type="dxa"/>
          </w:tcPr>
          <w:p w14:paraId="40F1797C"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0ACE5428"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287F284C"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199" w:type="dxa"/>
          </w:tcPr>
          <w:p w14:paraId="3139B411"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548" w:type="dxa"/>
          </w:tcPr>
          <w:p w14:paraId="0DBDBC75" w14:textId="5DEA331A" w:rsidR="000C7BAD" w:rsidRPr="00CC14B7" w:rsidRDefault="00717EE7" w:rsidP="00717EE7">
            <w:pPr>
              <w:spacing w:after="0" w:line="240" w:lineRule="auto"/>
              <w:rPr>
                <w:rStyle w:val="SubtleEmphasis"/>
                <w:rFonts w:ascii="Garamond" w:hAnsi="Garamond"/>
                <w:b/>
                <w:i w:val="0"/>
                <w:color w:val="auto"/>
                <w:sz w:val="24"/>
                <w:szCs w:val="24"/>
              </w:rPr>
            </w:pPr>
            <w:r w:rsidRPr="00CC14B7">
              <w:rPr>
                <w:rFonts w:ascii="Garamond" w:hAnsi="Garamond"/>
                <w:b/>
                <w:color w:val="000000"/>
                <w:sz w:val="24"/>
                <w:szCs w:val="24"/>
              </w:rPr>
              <w:t>-.003</w:t>
            </w:r>
          </w:p>
        </w:tc>
        <w:tc>
          <w:tcPr>
            <w:tcW w:w="1560" w:type="dxa"/>
          </w:tcPr>
          <w:p w14:paraId="42F38488" w14:textId="70D8CD30" w:rsidR="000C7BAD" w:rsidRPr="00CC14B7" w:rsidRDefault="00717EE7" w:rsidP="00717EE7">
            <w:pPr>
              <w:spacing w:after="0" w:line="240" w:lineRule="auto"/>
              <w:rPr>
                <w:rStyle w:val="SubtleEmphasis"/>
                <w:rFonts w:ascii="Garamond" w:hAnsi="Garamond"/>
                <w:b/>
                <w:i w:val="0"/>
                <w:color w:val="auto"/>
                <w:sz w:val="24"/>
                <w:szCs w:val="24"/>
              </w:rPr>
            </w:pPr>
            <w:r w:rsidRPr="00CC14B7">
              <w:rPr>
                <w:rFonts w:ascii="Garamond" w:hAnsi="Garamond"/>
                <w:b/>
                <w:color w:val="000000"/>
                <w:sz w:val="24"/>
                <w:szCs w:val="24"/>
              </w:rPr>
              <w:t>.981</w:t>
            </w:r>
          </w:p>
        </w:tc>
      </w:tr>
      <w:tr w:rsidR="000C7BAD" w:rsidRPr="00CC14B7" w14:paraId="3D4F045E" w14:textId="77777777" w:rsidTr="00EA4EB0">
        <w:trPr>
          <w:trHeight w:val="592"/>
        </w:trPr>
        <w:tc>
          <w:tcPr>
            <w:tcW w:w="2366" w:type="dxa"/>
          </w:tcPr>
          <w:p w14:paraId="3D0C98FA"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NP*FO</w:t>
            </w:r>
          </w:p>
        </w:tc>
        <w:tc>
          <w:tcPr>
            <w:tcW w:w="1061" w:type="dxa"/>
          </w:tcPr>
          <w:p w14:paraId="2755922D"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18D59CA5"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55E726AE"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199" w:type="dxa"/>
          </w:tcPr>
          <w:p w14:paraId="1FC3B8A8"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548" w:type="dxa"/>
          </w:tcPr>
          <w:p w14:paraId="328FB789" w14:textId="6D0D247A" w:rsidR="000C7BAD" w:rsidRPr="00CC14B7" w:rsidRDefault="00717EE7" w:rsidP="00717EE7">
            <w:pPr>
              <w:spacing w:after="0" w:line="240" w:lineRule="auto"/>
              <w:rPr>
                <w:rStyle w:val="SubtleEmphasis"/>
                <w:rFonts w:ascii="Garamond" w:hAnsi="Garamond"/>
                <w:b/>
                <w:i w:val="0"/>
                <w:color w:val="auto"/>
                <w:sz w:val="24"/>
                <w:szCs w:val="24"/>
              </w:rPr>
            </w:pPr>
            <w:r w:rsidRPr="00CC14B7">
              <w:rPr>
                <w:rFonts w:ascii="Garamond" w:hAnsi="Garamond"/>
                <w:color w:val="000000"/>
                <w:sz w:val="24"/>
                <w:szCs w:val="24"/>
              </w:rPr>
              <w:t>.520</w:t>
            </w:r>
          </w:p>
        </w:tc>
        <w:tc>
          <w:tcPr>
            <w:tcW w:w="1560" w:type="dxa"/>
          </w:tcPr>
          <w:p w14:paraId="4E80C694" w14:textId="7FE09376" w:rsidR="000C7BAD" w:rsidRPr="00CC14B7" w:rsidRDefault="00717EE7" w:rsidP="00717EE7">
            <w:pPr>
              <w:spacing w:after="0" w:line="240" w:lineRule="auto"/>
              <w:rPr>
                <w:rStyle w:val="SubtleEmphasis"/>
                <w:rFonts w:ascii="Garamond" w:hAnsi="Garamond"/>
                <w:b/>
                <w:i w:val="0"/>
                <w:color w:val="auto"/>
                <w:sz w:val="24"/>
                <w:szCs w:val="24"/>
              </w:rPr>
            </w:pPr>
            <w:r w:rsidRPr="00CC14B7">
              <w:rPr>
                <w:rFonts w:ascii="Garamond" w:hAnsi="Garamond"/>
                <w:color w:val="000000"/>
                <w:sz w:val="24"/>
                <w:szCs w:val="24"/>
              </w:rPr>
              <w:t>.000</w:t>
            </w:r>
          </w:p>
        </w:tc>
      </w:tr>
      <w:tr w:rsidR="000C7BAD" w:rsidRPr="00CC14B7" w14:paraId="034DD915" w14:textId="77777777" w:rsidTr="00EA4EB0">
        <w:trPr>
          <w:trHeight w:val="592"/>
        </w:trPr>
        <w:tc>
          <w:tcPr>
            <w:tcW w:w="2366" w:type="dxa"/>
          </w:tcPr>
          <w:p w14:paraId="1B675381"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MP*FO</w:t>
            </w:r>
          </w:p>
        </w:tc>
        <w:tc>
          <w:tcPr>
            <w:tcW w:w="1061" w:type="dxa"/>
          </w:tcPr>
          <w:p w14:paraId="65FB4F08"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27" w:type="dxa"/>
          </w:tcPr>
          <w:p w14:paraId="7513D792" w14:textId="77777777" w:rsidR="000C7BAD" w:rsidRPr="00CC14B7" w:rsidRDefault="000C7BAD" w:rsidP="00A3572D">
            <w:pPr>
              <w:spacing w:after="0" w:line="240" w:lineRule="auto"/>
              <w:rPr>
                <w:rStyle w:val="SubtleEmphasis"/>
                <w:rFonts w:ascii="Garamond" w:hAnsi="Garamond"/>
                <w:i w:val="0"/>
                <w:color w:val="auto"/>
                <w:sz w:val="24"/>
                <w:szCs w:val="24"/>
              </w:rPr>
            </w:pPr>
          </w:p>
        </w:tc>
        <w:tc>
          <w:tcPr>
            <w:tcW w:w="1199" w:type="dxa"/>
          </w:tcPr>
          <w:p w14:paraId="1541EAF0"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199" w:type="dxa"/>
          </w:tcPr>
          <w:p w14:paraId="1CDEA612" w14:textId="77777777" w:rsidR="000C7BAD" w:rsidRPr="00CC14B7" w:rsidRDefault="000C7BAD" w:rsidP="00A3572D">
            <w:pPr>
              <w:spacing w:after="0" w:line="240" w:lineRule="auto"/>
              <w:rPr>
                <w:rStyle w:val="SubtleEmphasis"/>
                <w:rFonts w:ascii="Garamond" w:hAnsi="Garamond"/>
                <w:b/>
                <w:i w:val="0"/>
                <w:color w:val="auto"/>
                <w:sz w:val="24"/>
                <w:szCs w:val="24"/>
              </w:rPr>
            </w:pPr>
          </w:p>
        </w:tc>
        <w:tc>
          <w:tcPr>
            <w:tcW w:w="1548" w:type="dxa"/>
          </w:tcPr>
          <w:p w14:paraId="2495D2D0" w14:textId="383F154F" w:rsidR="000C7BAD" w:rsidRPr="00CC14B7" w:rsidRDefault="00717EE7" w:rsidP="00717EE7">
            <w:pPr>
              <w:spacing w:after="0" w:line="240" w:lineRule="auto"/>
              <w:rPr>
                <w:rStyle w:val="SubtleEmphasis"/>
                <w:rFonts w:ascii="Garamond" w:hAnsi="Garamond"/>
                <w:b/>
                <w:i w:val="0"/>
                <w:color w:val="auto"/>
                <w:sz w:val="24"/>
                <w:szCs w:val="24"/>
              </w:rPr>
            </w:pPr>
            <w:r w:rsidRPr="00CC14B7">
              <w:rPr>
                <w:rFonts w:ascii="Garamond" w:hAnsi="Garamond"/>
                <w:b/>
                <w:color w:val="000000"/>
                <w:sz w:val="24"/>
                <w:szCs w:val="24"/>
              </w:rPr>
              <w:t>.081</w:t>
            </w:r>
          </w:p>
        </w:tc>
        <w:tc>
          <w:tcPr>
            <w:tcW w:w="1560" w:type="dxa"/>
          </w:tcPr>
          <w:p w14:paraId="22C539F9" w14:textId="1E72000A" w:rsidR="000C7BAD" w:rsidRPr="00CC14B7" w:rsidRDefault="00717EE7" w:rsidP="00717EE7">
            <w:pPr>
              <w:spacing w:after="0" w:line="240" w:lineRule="auto"/>
              <w:rPr>
                <w:rStyle w:val="SubtleEmphasis"/>
                <w:rFonts w:ascii="Garamond" w:hAnsi="Garamond"/>
                <w:b/>
                <w:i w:val="0"/>
                <w:color w:val="auto"/>
                <w:sz w:val="24"/>
                <w:szCs w:val="24"/>
              </w:rPr>
            </w:pPr>
            <w:r w:rsidRPr="00CC14B7">
              <w:rPr>
                <w:rFonts w:ascii="Garamond" w:hAnsi="Garamond"/>
                <w:b/>
                <w:color w:val="000000"/>
                <w:sz w:val="24"/>
                <w:szCs w:val="24"/>
              </w:rPr>
              <w:t>.212</w:t>
            </w:r>
          </w:p>
        </w:tc>
      </w:tr>
      <w:tr w:rsidR="000C7BAD" w:rsidRPr="00CC14B7" w14:paraId="785EEE25" w14:textId="77777777" w:rsidTr="00EA4EB0">
        <w:trPr>
          <w:trHeight w:val="592"/>
        </w:trPr>
        <w:tc>
          <w:tcPr>
            <w:tcW w:w="2366" w:type="dxa"/>
          </w:tcPr>
          <w:p w14:paraId="5C8DA304" w14:textId="77777777" w:rsidR="000C7BAD" w:rsidRPr="00CC14B7" w:rsidRDefault="000C7BAD" w:rsidP="00EA4EB0">
            <w:pPr>
              <w:spacing w:after="0"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Model Summary</w:t>
            </w:r>
          </w:p>
        </w:tc>
        <w:tc>
          <w:tcPr>
            <w:tcW w:w="1061" w:type="dxa"/>
          </w:tcPr>
          <w:p w14:paraId="40B3A6A0" w14:textId="77777777" w:rsidR="000C7BAD" w:rsidRPr="00CC14B7" w:rsidRDefault="000C7BAD" w:rsidP="00EA4EB0">
            <w:pPr>
              <w:spacing w:after="0" w:line="240" w:lineRule="auto"/>
              <w:jc w:val="center"/>
              <w:rPr>
                <w:rStyle w:val="SubtleEmphasis"/>
                <w:rFonts w:ascii="Garamond" w:hAnsi="Garamond"/>
                <w:i w:val="0"/>
                <w:color w:val="auto"/>
                <w:sz w:val="24"/>
                <w:szCs w:val="24"/>
              </w:rPr>
            </w:pPr>
          </w:p>
        </w:tc>
        <w:tc>
          <w:tcPr>
            <w:tcW w:w="1127" w:type="dxa"/>
          </w:tcPr>
          <w:p w14:paraId="470C0E42" w14:textId="77777777" w:rsidR="000C7BAD" w:rsidRPr="00CC14B7" w:rsidRDefault="000C7BAD" w:rsidP="00EA4EB0">
            <w:pPr>
              <w:spacing w:after="0" w:line="240" w:lineRule="auto"/>
              <w:jc w:val="center"/>
              <w:rPr>
                <w:rStyle w:val="SubtleEmphasis"/>
                <w:rFonts w:ascii="Garamond" w:hAnsi="Garamond"/>
                <w:i w:val="0"/>
                <w:color w:val="auto"/>
                <w:sz w:val="24"/>
                <w:szCs w:val="24"/>
              </w:rPr>
            </w:pPr>
          </w:p>
        </w:tc>
        <w:tc>
          <w:tcPr>
            <w:tcW w:w="1199" w:type="dxa"/>
          </w:tcPr>
          <w:p w14:paraId="348BD46B"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199" w:type="dxa"/>
          </w:tcPr>
          <w:p w14:paraId="7360C98F"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548" w:type="dxa"/>
          </w:tcPr>
          <w:p w14:paraId="63217818"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c>
          <w:tcPr>
            <w:tcW w:w="1560" w:type="dxa"/>
          </w:tcPr>
          <w:p w14:paraId="16092862" w14:textId="77777777" w:rsidR="000C7BAD" w:rsidRPr="00CC14B7" w:rsidRDefault="000C7BAD" w:rsidP="00EA4EB0">
            <w:pPr>
              <w:spacing w:after="0" w:line="240" w:lineRule="auto"/>
              <w:jc w:val="center"/>
              <w:rPr>
                <w:rStyle w:val="SubtleEmphasis"/>
                <w:rFonts w:ascii="Garamond" w:hAnsi="Garamond"/>
                <w:b/>
                <w:i w:val="0"/>
                <w:color w:val="auto"/>
                <w:sz w:val="24"/>
                <w:szCs w:val="24"/>
              </w:rPr>
            </w:pPr>
          </w:p>
        </w:tc>
      </w:tr>
      <w:tr w:rsidR="000C7BAD" w:rsidRPr="00CC14B7" w14:paraId="6769B7C7" w14:textId="77777777" w:rsidTr="00EA4EB0">
        <w:trPr>
          <w:trHeight w:val="592"/>
        </w:trPr>
        <w:tc>
          <w:tcPr>
            <w:tcW w:w="2366" w:type="dxa"/>
          </w:tcPr>
          <w:p w14:paraId="6CE30AA2"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R²</w:t>
            </w:r>
          </w:p>
        </w:tc>
        <w:tc>
          <w:tcPr>
            <w:tcW w:w="2188" w:type="dxa"/>
            <w:gridSpan w:val="2"/>
          </w:tcPr>
          <w:p w14:paraId="5D1BD92B" w14:textId="1929363D" w:rsidR="000C7BAD"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0.293</w:t>
            </w:r>
          </w:p>
        </w:tc>
        <w:tc>
          <w:tcPr>
            <w:tcW w:w="2398" w:type="dxa"/>
            <w:gridSpan w:val="2"/>
          </w:tcPr>
          <w:p w14:paraId="10672B41" w14:textId="048EF695" w:rsidR="000C7BAD"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0.544</w:t>
            </w:r>
          </w:p>
        </w:tc>
        <w:tc>
          <w:tcPr>
            <w:tcW w:w="3108" w:type="dxa"/>
            <w:gridSpan w:val="2"/>
          </w:tcPr>
          <w:p w14:paraId="60F30DEA" w14:textId="381F4C9D" w:rsidR="000C7BAD" w:rsidRPr="00CC14B7" w:rsidRDefault="00E47762"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0.742</w:t>
            </w:r>
          </w:p>
        </w:tc>
      </w:tr>
      <w:tr w:rsidR="000C7BAD" w:rsidRPr="00CC14B7" w14:paraId="5F3B8603" w14:textId="77777777" w:rsidTr="00EA4EB0">
        <w:trPr>
          <w:trHeight w:val="618"/>
        </w:trPr>
        <w:tc>
          <w:tcPr>
            <w:tcW w:w="2366" w:type="dxa"/>
          </w:tcPr>
          <w:p w14:paraId="5DBC2B1A"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Adjusted R²</w:t>
            </w:r>
          </w:p>
        </w:tc>
        <w:tc>
          <w:tcPr>
            <w:tcW w:w="2188" w:type="dxa"/>
            <w:gridSpan w:val="2"/>
          </w:tcPr>
          <w:p w14:paraId="16CE6E2C" w14:textId="2A1984BE" w:rsidR="000C7BAD"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0.285</w:t>
            </w:r>
          </w:p>
        </w:tc>
        <w:tc>
          <w:tcPr>
            <w:tcW w:w="2398" w:type="dxa"/>
            <w:gridSpan w:val="2"/>
          </w:tcPr>
          <w:p w14:paraId="08654CC7" w14:textId="73C3939F" w:rsidR="000C7BAD"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0.528</w:t>
            </w:r>
          </w:p>
        </w:tc>
        <w:tc>
          <w:tcPr>
            <w:tcW w:w="3108" w:type="dxa"/>
            <w:gridSpan w:val="2"/>
          </w:tcPr>
          <w:p w14:paraId="313F2A03" w14:textId="74575705" w:rsidR="000C7BAD" w:rsidRPr="00CC14B7" w:rsidRDefault="00E47762"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0.728</w:t>
            </w:r>
          </w:p>
        </w:tc>
      </w:tr>
      <w:tr w:rsidR="000C7BAD" w:rsidRPr="00CC14B7" w14:paraId="30B0F57A" w14:textId="77777777" w:rsidTr="00EA4EB0">
        <w:trPr>
          <w:trHeight w:val="592"/>
        </w:trPr>
        <w:tc>
          <w:tcPr>
            <w:tcW w:w="2366" w:type="dxa"/>
          </w:tcPr>
          <w:p w14:paraId="09910187" w14:textId="77777777" w:rsidR="000C7BAD" w:rsidRPr="00CC14B7" w:rsidRDefault="000C7BAD"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Model F</w:t>
            </w:r>
          </w:p>
        </w:tc>
        <w:tc>
          <w:tcPr>
            <w:tcW w:w="2188" w:type="dxa"/>
            <w:gridSpan w:val="2"/>
          </w:tcPr>
          <w:p w14:paraId="1AF442C1" w14:textId="257A673D" w:rsidR="000C7BAD"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35.859</w:t>
            </w:r>
          </w:p>
        </w:tc>
        <w:tc>
          <w:tcPr>
            <w:tcW w:w="2398" w:type="dxa"/>
            <w:gridSpan w:val="2"/>
          </w:tcPr>
          <w:p w14:paraId="27B1AE1F" w14:textId="3759580B" w:rsidR="000C7BAD"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33.651</w:t>
            </w:r>
          </w:p>
        </w:tc>
        <w:tc>
          <w:tcPr>
            <w:tcW w:w="3108" w:type="dxa"/>
            <w:gridSpan w:val="2"/>
          </w:tcPr>
          <w:p w14:paraId="6671A417" w14:textId="52500355" w:rsidR="000C7BAD" w:rsidRPr="00CC14B7" w:rsidRDefault="00E47762"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52.949</w:t>
            </w:r>
          </w:p>
        </w:tc>
      </w:tr>
      <w:tr w:rsidR="007158FC" w:rsidRPr="00CC14B7" w14:paraId="63696849" w14:textId="77777777" w:rsidTr="00EA4EB0">
        <w:trPr>
          <w:trHeight w:val="592"/>
        </w:trPr>
        <w:tc>
          <w:tcPr>
            <w:tcW w:w="2366" w:type="dxa"/>
          </w:tcPr>
          <w:p w14:paraId="1FAC0CD0" w14:textId="36659113" w:rsidR="007158FC" w:rsidRPr="00CC14B7" w:rsidRDefault="007158FC"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ΔF</w:t>
            </w:r>
          </w:p>
        </w:tc>
        <w:tc>
          <w:tcPr>
            <w:tcW w:w="2188" w:type="dxa"/>
            <w:gridSpan w:val="2"/>
          </w:tcPr>
          <w:p w14:paraId="267442FC" w14:textId="77777777" w:rsidR="007158FC" w:rsidRPr="00CC14B7" w:rsidRDefault="007158FC" w:rsidP="00EA4EB0">
            <w:pPr>
              <w:spacing w:after="0" w:line="240" w:lineRule="auto"/>
              <w:jc w:val="center"/>
              <w:rPr>
                <w:rStyle w:val="SubtleEmphasis"/>
                <w:rFonts w:ascii="Garamond" w:hAnsi="Garamond"/>
                <w:i w:val="0"/>
                <w:color w:val="auto"/>
                <w:sz w:val="24"/>
                <w:szCs w:val="24"/>
              </w:rPr>
            </w:pPr>
          </w:p>
        </w:tc>
        <w:tc>
          <w:tcPr>
            <w:tcW w:w="2398" w:type="dxa"/>
            <w:gridSpan w:val="2"/>
          </w:tcPr>
          <w:p w14:paraId="553A7298" w14:textId="6232AB0F" w:rsidR="007158FC"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23.302</w:t>
            </w:r>
          </w:p>
        </w:tc>
        <w:tc>
          <w:tcPr>
            <w:tcW w:w="3108" w:type="dxa"/>
            <w:gridSpan w:val="2"/>
          </w:tcPr>
          <w:p w14:paraId="3E4B2223" w14:textId="12B78D96" w:rsidR="007158FC" w:rsidRPr="00CC14B7" w:rsidRDefault="00E47762"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41.176</w:t>
            </w:r>
          </w:p>
        </w:tc>
      </w:tr>
      <w:tr w:rsidR="007158FC" w:rsidRPr="00CC14B7" w14:paraId="5C9111AF" w14:textId="77777777" w:rsidTr="00EA4EB0">
        <w:trPr>
          <w:trHeight w:val="592"/>
        </w:trPr>
        <w:tc>
          <w:tcPr>
            <w:tcW w:w="2366" w:type="dxa"/>
          </w:tcPr>
          <w:p w14:paraId="4825C463" w14:textId="717B6476" w:rsidR="007158FC" w:rsidRPr="00CC14B7" w:rsidRDefault="007158FC" w:rsidP="00EA4EB0">
            <w:pPr>
              <w:spacing w:after="0"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ΔR²</w:t>
            </w:r>
          </w:p>
        </w:tc>
        <w:tc>
          <w:tcPr>
            <w:tcW w:w="2188" w:type="dxa"/>
            <w:gridSpan w:val="2"/>
          </w:tcPr>
          <w:p w14:paraId="6BEBEAD8" w14:textId="77777777" w:rsidR="007158FC" w:rsidRPr="00CC14B7" w:rsidRDefault="007158FC" w:rsidP="00EA4EB0">
            <w:pPr>
              <w:spacing w:after="0" w:line="240" w:lineRule="auto"/>
              <w:jc w:val="center"/>
              <w:rPr>
                <w:rStyle w:val="SubtleEmphasis"/>
                <w:rFonts w:ascii="Garamond" w:hAnsi="Garamond"/>
                <w:i w:val="0"/>
                <w:color w:val="auto"/>
                <w:sz w:val="24"/>
                <w:szCs w:val="24"/>
              </w:rPr>
            </w:pPr>
          </w:p>
        </w:tc>
        <w:tc>
          <w:tcPr>
            <w:tcW w:w="2398" w:type="dxa"/>
            <w:gridSpan w:val="2"/>
          </w:tcPr>
          <w:p w14:paraId="549D5B5A" w14:textId="59B58F3E" w:rsidR="007158FC" w:rsidRPr="00CC14B7" w:rsidRDefault="00EA4EB0"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0.251</w:t>
            </w:r>
          </w:p>
        </w:tc>
        <w:tc>
          <w:tcPr>
            <w:tcW w:w="3108" w:type="dxa"/>
            <w:gridSpan w:val="2"/>
          </w:tcPr>
          <w:p w14:paraId="33C66157" w14:textId="66BBF661" w:rsidR="007158FC" w:rsidRPr="00CC14B7" w:rsidRDefault="00E47762" w:rsidP="00EA4EB0">
            <w:pPr>
              <w:spacing w:after="0"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0.449</w:t>
            </w:r>
          </w:p>
        </w:tc>
      </w:tr>
    </w:tbl>
    <w:p w14:paraId="4707900A" w14:textId="77777777" w:rsidR="00CE7937" w:rsidRPr="00CC14B7" w:rsidRDefault="00CE7937" w:rsidP="002A3A5E">
      <w:pPr>
        <w:spacing w:line="360" w:lineRule="auto"/>
        <w:jc w:val="both"/>
        <w:rPr>
          <w:rStyle w:val="SubtleEmphasis"/>
          <w:rFonts w:ascii="Garamond" w:hAnsi="Garamond"/>
          <w:i w:val="0"/>
          <w:color w:val="auto"/>
          <w:sz w:val="24"/>
          <w:szCs w:val="24"/>
          <w:lang w:val="en-GB"/>
        </w:rPr>
      </w:pPr>
    </w:p>
    <w:p w14:paraId="12B0960B" w14:textId="20E48F14" w:rsidR="002A3A5E" w:rsidRPr="00CC14B7" w:rsidRDefault="0001401E" w:rsidP="002A3A5E">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lastRenderedPageBreak/>
        <w:t>We approached the</w:t>
      </w:r>
      <w:r w:rsidR="00CE7937" w:rsidRPr="00CC14B7">
        <w:rPr>
          <w:rStyle w:val="SubtleEmphasis"/>
          <w:rFonts w:ascii="Garamond" w:hAnsi="Garamond"/>
          <w:i w:val="0"/>
          <w:color w:val="auto"/>
          <w:sz w:val="24"/>
          <w:szCs w:val="24"/>
          <w:lang w:val="en-GB"/>
        </w:rPr>
        <w:t xml:space="preserve"> </w:t>
      </w:r>
      <w:r w:rsidR="00862634" w:rsidRPr="00CC14B7">
        <w:rPr>
          <w:rStyle w:val="SubtleEmphasis"/>
          <w:rFonts w:ascii="Garamond" w:hAnsi="Garamond"/>
          <w:i w:val="0"/>
          <w:color w:val="auto"/>
          <w:sz w:val="24"/>
          <w:szCs w:val="24"/>
          <w:lang w:val="en-GB"/>
        </w:rPr>
        <w:t>interaction effect of</w:t>
      </w:r>
      <w:r w:rsidRPr="00CC14B7">
        <w:rPr>
          <w:rStyle w:val="SubtleEmphasis"/>
          <w:rFonts w:ascii="Garamond" w:hAnsi="Garamond"/>
          <w:i w:val="0"/>
          <w:color w:val="auto"/>
          <w:sz w:val="24"/>
          <w:szCs w:val="24"/>
          <w:lang w:val="en-GB"/>
        </w:rPr>
        <w:t xml:space="preserve"> CO on the paths connecting CP, </w:t>
      </w:r>
      <w:r w:rsidR="00862634" w:rsidRPr="00CC14B7">
        <w:rPr>
          <w:rStyle w:val="SubtleEmphasis"/>
          <w:rFonts w:ascii="Garamond" w:hAnsi="Garamond"/>
          <w:i w:val="0"/>
          <w:color w:val="auto"/>
          <w:sz w:val="24"/>
          <w:szCs w:val="24"/>
          <w:lang w:val="en-GB"/>
        </w:rPr>
        <w:t>NP and MP with SP, EP and ECOP as shown in Figure 2</w:t>
      </w:r>
      <w:r w:rsidRPr="00CC14B7">
        <w:rPr>
          <w:rStyle w:val="SubtleEmphasis"/>
          <w:rFonts w:ascii="Garamond" w:hAnsi="Garamond"/>
          <w:i w:val="0"/>
          <w:color w:val="auto"/>
          <w:sz w:val="24"/>
          <w:szCs w:val="24"/>
          <w:lang w:val="en-GB"/>
        </w:rPr>
        <w:t xml:space="preserve"> to address H5 (H5a, H5b and H5c)</w:t>
      </w:r>
      <w:r w:rsidR="00862634" w:rsidRPr="00CC14B7">
        <w:rPr>
          <w:rStyle w:val="SubtleEmphasis"/>
          <w:rFonts w:ascii="Garamond" w:hAnsi="Garamond"/>
          <w:i w:val="0"/>
          <w:color w:val="auto"/>
          <w:sz w:val="24"/>
          <w:szCs w:val="24"/>
          <w:lang w:val="en-GB"/>
        </w:rPr>
        <w:t xml:space="preserve">. Here, we performed </w:t>
      </w:r>
      <w:r w:rsidR="009E1AE0" w:rsidRPr="00CC14B7">
        <w:rPr>
          <w:rStyle w:val="SubtleEmphasis"/>
          <w:rFonts w:ascii="Garamond" w:hAnsi="Garamond"/>
          <w:i w:val="0"/>
          <w:color w:val="auto"/>
          <w:sz w:val="24"/>
          <w:szCs w:val="24"/>
          <w:lang w:val="en-GB"/>
        </w:rPr>
        <w:t xml:space="preserve">Step 2, </w:t>
      </w:r>
      <w:r w:rsidR="002A3A5E" w:rsidRPr="00CC14B7">
        <w:rPr>
          <w:rStyle w:val="SubtleEmphasis"/>
          <w:rFonts w:ascii="Garamond" w:hAnsi="Garamond"/>
          <w:i w:val="0"/>
          <w:color w:val="auto"/>
          <w:sz w:val="24"/>
          <w:szCs w:val="24"/>
          <w:lang w:val="en-GB"/>
        </w:rPr>
        <w:t xml:space="preserve">the direct effect of CP, NP and MP and moderator variable </w:t>
      </w:r>
      <w:r w:rsidR="00AA0277" w:rsidRPr="00CC14B7">
        <w:rPr>
          <w:rStyle w:val="SubtleEmphasis"/>
          <w:rFonts w:ascii="Garamond" w:hAnsi="Garamond"/>
          <w:i w:val="0"/>
          <w:color w:val="auto"/>
          <w:sz w:val="24"/>
          <w:szCs w:val="24"/>
          <w:lang w:val="en-GB"/>
        </w:rPr>
        <w:t>C</w:t>
      </w:r>
      <w:r w:rsidR="002A3A5E" w:rsidRPr="00CC14B7">
        <w:rPr>
          <w:rStyle w:val="SubtleEmphasis"/>
          <w:rFonts w:ascii="Garamond" w:hAnsi="Garamond"/>
          <w:i w:val="0"/>
          <w:color w:val="auto"/>
          <w:sz w:val="24"/>
          <w:szCs w:val="24"/>
          <w:lang w:val="en-GB"/>
        </w:rPr>
        <w:t xml:space="preserve">O. </w:t>
      </w:r>
      <w:r w:rsidR="008745E9" w:rsidRPr="00CC14B7">
        <w:rPr>
          <w:rStyle w:val="SubtleEmphasis"/>
          <w:rFonts w:ascii="Garamond" w:hAnsi="Garamond"/>
          <w:i w:val="0"/>
          <w:color w:val="auto"/>
          <w:sz w:val="24"/>
          <w:szCs w:val="24"/>
          <w:lang w:val="en-GB"/>
        </w:rPr>
        <w:t xml:space="preserve">Tables </w:t>
      </w:r>
      <w:r w:rsidR="00AA0277" w:rsidRPr="00CC14B7">
        <w:rPr>
          <w:rStyle w:val="SubtleEmphasis"/>
          <w:rFonts w:ascii="Garamond" w:hAnsi="Garamond"/>
          <w:i w:val="0"/>
          <w:color w:val="auto"/>
          <w:sz w:val="24"/>
          <w:szCs w:val="24"/>
          <w:lang w:val="en-GB"/>
        </w:rPr>
        <w:t>8</w:t>
      </w:r>
      <w:r w:rsidR="002A3A5E" w:rsidRPr="00CC14B7">
        <w:rPr>
          <w:rStyle w:val="SubtleEmphasis"/>
          <w:rFonts w:ascii="Garamond" w:hAnsi="Garamond"/>
          <w:i w:val="0"/>
          <w:color w:val="auto"/>
          <w:sz w:val="24"/>
          <w:szCs w:val="24"/>
          <w:lang w:val="en-GB"/>
        </w:rPr>
        <w:t xml:space="preserve">, </w:t>
      </w:r>
      <w:r w:rsidR="00AA0277" w:rsidRPr="00CC14B7">
        <w:rPr>
          <w:rStyle w:val="SubtleEmphasis"/>
          <w:rFonts w:ascii="Garamond" w:hAnsi="Garamond"/>
          <w:i w:val="0"/>
          <w:color w:val="auto"/>
          <w:sz w:val="24"/>
          <w:szCs w:val="24"/>
          <w:lang w:val="en-GB"/>
        </w:rPr>
        <w:t>9</w:t>
      </w:r>
      <w:r w:rsidR="002A3A5E" w:rsidRPr="00CC14B7">
        <w:rPr>
          <w:rStyle w:val="SubtleEmphasis"/>
          <w:rFonts w:ascii="Garamond" w:hAnsi="Garamond"/>
          <w:i w:val="0"/>
          <w:color w:val="auto"/>
          <w:sz w:val="24"/>
          <w:szCs w:val="24"/>
          <w:lang w:val="en-GB"/>
        </w:rPr>
        <w:t xml:space="preserve"> and </w:t>
      </w:r>
      <w:r w:rsidR="00AA0277" w:rsidRPr="00CC14B7">
        <w:rPr>
          <w:rStyle w:val="SubtleEmphasis"/>
          <w:rFonts w:ascii="Garamond" w:hAnsi="Garamond"/>
          <w:i w:val="0"/>
          <w:color w:val="auto"/>
          <w:sz w:val="24"/>
          <w:szCs w:val="24"/>
          <w:lang w:val="en-GB"/>
        </w:rPr>
        <w:t>10</w:t>
      </w:r>
      <w:r w:rsidR="002A3A5E" w:rsidRPr="00CC14B7">
        <w:rPr>
          <w:rStyle w:val="SubtleEmphasis"/>
          <w:rFonts w:ascii="Garamond" w:hAnsi="Garamond"/>
          <w:i w:val="0"/>
          <w:color w:val="auto"/>
          <w:sz w:val="24"/>
          <w:szCs w:val="24"/>
          <w:lang w:val="en-GB"/>
        </w:rPr>
        <w:t xml:space="preserve"> show that the direct effect</w:t>
      </w:r>
      <w:r w:rsidR="009E17AF" w:rsidRPr="00CC14B7">
        <w:rPr>
          <w:rStyle w:val="SubtleEmphasis"/>
          <w:rFonts w:ascii="Garamond" w:hAnsi="Garamond"/>
          <w:i w:val="0"/>
          <w:color w:val="auto"/>
          <w:sz w:val="24"/>
          <w:szCs w:val="24"/>
          <w:lang w:val="en-GB"/>
        </w:rPr>
        <w:t>s</w:t>
      </w:r>
      <w:r w:rsidR="002A3A5E" w:rsidRPr="00CC14B7">
        <w:rPr>
          <w:rStyle w:val="SubtleEmphasis"/>
          <w:rFonts w:ascii="Garamond" w:hAnsi="Garamond"/>
          <w:i w:val="0"/>
          <w:color w:val="auto"/>
          <w:sz w:val="24"/>
          <w:szCs w:val="24"/>
          <w:lang w:val="en-GB"/>
        </w:rPr>
        <w:t xml:space="preserve"> of </w:t>
      </w:r>
      <w:r w:rsidR="009E1AE0" w:rsidRPr="00CC14B7">
        <w:rPr>
          <w:rStyle w:val="SubtleEmphasis"/>
          <w:rFonts w:ascii="Garamond" w:hAnsi="Garamond"/>
          <w:i w:val="0"/>
          <w:color w:val="auto"/>
          <w:sz w:val="24"/>
          <w:szCs w:val="24"/>
          <w:lang w:val="en-GB"/>
        </w:rPr>
        <w:t>C</w:t>
      </w:r>
      <w:r w:rsidR="002A3A5E" w:rsidRPr="00CC14B7">
        <w:rPr>
          <w:rStyle w:val="SubtleEmphasis"/>
          <w:rFonts w:ascii="Garamond" w:hAnsi="Garamond"/>
          <w:i w:val="0"/>
          <w:color w:val="auto"/>
          <w:sz w:val="24"/>
          <w:szCs w:val="24"/>
          <w:lang w:val="en-GB"/>
        </w:rPr>
        <w:t>O on SP (β=0.</w:t>
      </w:r>
      <w:r w:rsidR="009E1AE0" w:rsidRPr="00CC14B7">
        <w:rPr>
          <w:rStyle w:val="SubtleEmphasis"/>
          <w:rFonts w:ascii="Garamond" w:hAnsi="Garamond"/>
          <w:i w:val="0"/>
          <w:color w:val="auto"/>
          <w:sz w:val="24"/>
          <w:szCs w:val="24"/>
          <w:lang w:val="en-GB"/>
        </w:rPr>
        <w:t>213</w:t>
      </w:r>
      <w:r w:rsidR="002A3A5E" w:rsidRPr="00CC14B7">
        <w:rPr>
          <w:rStyle w:val="SubtleEmphasis"/>
          <w:rFonts w:ascii="Garamond" w:hAnsi="Garamond"/>
          <w:i w:val="0"/>
          <w:color w:val="auto"/>
          <w:sz w:val="24"/>
          <w:szCs w:val="24"/>
          <w:lang w:val="en-GB"/>
        </w:rPr>
        <w:t>; p=0.</w:t>
      </w:r>
      <w:r w:rsidR="009E1AE0" w:rsidRPr="00CC14B7">
        <w:rPr>
          <w:rStyle w:val="SubtleEmphasis"/>
          <w:rFonts w:ascii="Garamond" w:hAnsi="Garamond"/>
          <w:i w:val="0"/>
          <w:color w:val="auto"/>
          <w:sz w:val="24"/>
          <w:szCs w:val="24"/>
          <w:lang w:val="en-GB"/>
        </w:rPr>
        <w:t xml:space="preserve">068), </w:t>
      </w:r>
      <w:r w:rsidR="0084103C" w:rsidRPr="00CC14B7">
        <w:rPr>
          <w:rStyle w:val="SubtleEmphasis"/>
          <w:rFonts w:ascii="Garamond" w:hAnsi="Garamond"/>
          <w:i w:val="0"/>
          <w:color w:val="auto"/>
          <w:sz w:val="24"/>
          <w:szCs w:val="24"/>
          <w:lang w:val="en-GB"/>
        </w:rPr>
        <w:t>ECOP (β=0.201</w:t>
      </w:r>
      <w:r w:rsidR="002A3A5E" w:rsidRPr="00CC14B7">
        <w:rPr>
          <w:rStyle w:val="SubtleEmphasis"/>
          <w:rFonts w:ascii="Garamond" w:hAnsi="Garamond"/>
          <w:i w:val="0"/>
          <w:color w:val="auto"/>
          <w:sz w:val="24"/>
          <w:szCs w:val="24"/>
          <w:lang w:val="en-GB"/>
        </w:rPr>
        <w:t>; p=0.</w:t>
      </w:r>
      <w:r w:rsidR="0084103C" w:rsidRPr="00CC14B7">
        <w:rPr>
          <w:rStyle w:val="SubtleEmphasis"/>
          <w:rFonts w:ascii="Garamond" w:hAnsi="Garamond"/>
          <w:i w:val="0"/>
          <w:color w:val="auto"/>
          <w:sz w:val="24"/>
          <w:szCs w:val="24"/>
          <w:lang w:val="en-GB"/>
        </w:rPr>
        <w:t>197</w:t>
      </w:r>
      <w:r w:rsidR="002A3A5E" w:rsidRPr="00CC14B7">
        <w:rPr>
          <w:rStyle w:val="SubtleEmphasis"/>
          <w:rFonts w:ascii="Garamond" w:hAnsi="Garamond"/>
          <w:i w:val="0"/>
          <w:color w:val="auto"/>
          <w:sz w:val="24"/>
          <w:szCs w:val="24"/>
          <w:lang w:val="en-GB"/>
        </w:rPr>
        <w:t xml:space="preserve">) </w:t>
      </w:r>
      <w:r w:rsidR="009E1AE0" w:rsidRPr="00CC14B7">
        <w:rPr>
          <w:rStyle w:val="SubtleEmphasis"/>
          <w:rFonts w:ascii="Garamond" w:hAnsi="Garamond"/>
          <w:i w:val="0"/>
          <w:color w:val="auto"/>
          <w:sz w:val="24"/>
          <w:szCs w:val="24"/>
          <w:lang w:val="en-GB"/>
        </w:rPr>
        <w:t xml:space="preserve">and </w:t>
      </w:r>
      <w:r w:rsidR="002A3A5E" w:rsidRPr="00CC14B7">
        <w:rPr>
          <w:rStyle w:val="SubtleEmphasis"/>
          <w:rFonts w:ascii="Garamond" w:hAnsi="Garamond"/>
          <w:i w:val="0"/>
          <w:color w:val="auto"/>
          <w:sz w:val="24"/>
          <w:szCs w:val="24"/>
          <w:lang w:val="en-GB"/>
        </w:rPr>
        <w:t>EP (β=</w:t>
      </w:r>
      <w:r w:rsidR="009E1AE0" w:rsidRPr="00CC14B7">
        <w:rPr>
          <w:rStyle w:val="SubtleEmphasis"/>
          <w:rFonts w:ascii="Garamond" w:hAnsi="Garamond"/>
          <w:i w:val="0"/>
          <w:color w:val="auto"/>
          <w:sz w:val="24"/>
          <w:szCs w:val="24"/>
          <w:lang w:val="en-GB"/>
        </w:rPr>
        <w:t>-</w:t>
      </w:r>
      <w:r w:rsidR="002A3A5E" w:rsidRPr="00CC14B7">
        <w:rPr>
          <w:rStyle w:val="SubtleEmphasis"/>
          <w:rFonts w:ascii="Garamond" w:hAnsi="Garamond"/>
          <w:i w:val="0"/>
          <w:color w:val="auto"/>
          <w:sz w:val="24"/>
          <w:szCs w:val="24"/>
          <w:lang w:val="en-GB"/>
        </w:rPr>
        <w:t>0.</w:t>
      </w:r>
      <w:r w:rsidR="009E1AE0" w:rsidRPr="00CC14B7">
        <w:rPr>
          <w:rStyle w:val="SubtleEmphasis"/>
          <w:rFonts w:ascii="Garamond" w:hAnsi="Garamond"/>
          <w:i w:val="0"/>
          <w:color w:val="auto"/>
          <w:sz w:val="24"/>
          <w:szCs w:val="24"/>
          <w:lang w:val="en-GB"/>
        </w:rPr>
        <w:t>036</w:t>
      </w:r>
      <w:r w:rsidR="002A3A5E" w:rsidRPr="00CC14B7">
        <w:rPr>
          <w:rStyle w:val="SubtleEmphasis"/>
          <w:rFonts w:ascii="Garamond" w:hAnsi="Garamond"/>
          <w:i w:val="0"/>
          <w:color w:val="auto"/>
          <w:sz w:val="24"/>
          <w:szCs w:val="24"/>
          <w:lang w:val="en-GB"/>
        </w:rPr>
        <w:t>; p=0.</w:t>
      </w:r>
      <w:r w:rsidR="009E1AE0" w:rsidRPr="00CC14B7">
        <w:rPr>
          <w:rStyle w:val="SubtleEmphasis"/>
          <w:rFonts w:ascii="Garamond" w:hAnsi="Garamond"/>
          <w:i w:val="0"/>
          <w:color w:val="auto"/>
          <w:sz w:val="24"/>
          <w:szCs w:val="24"/>
          <w:lang w:val="en-GB"/>
        </w:rPr>
        <w:t>673</w:t>
      </w:r>
      <w:r w:rsidR="002A3A5E" w:rsidRPr="00CC14B7">
        <w:rPr>
          <w:rStyle w:val="SubtleEmphasis"/>
          <w:rFonts w:ascii="Garamond" w:hAnsi="Garamond"/>
          <w:i w:val="0"/>
          <w:color w:val="auto"/>
          <w:sz w:val="24"/>
          <w:szCs w:val="24"/>
          <w:lang w:val="en-GB"/>
        </w:rPr>
        <w:t>)</w:t>
      </w:r>
      <w:r w:rsidR="0084103C" w:rsidRPr="00CC14B7">
        <w:rPr>
          <w:rStyle w:val="SubtleEmphasis"/>
          <w:rFonts w:ascii="Garamond" w:hAnsi="Garamond"/>
          <w:i w:val="0"/>
          <w:color w:val="auto"/>
          <w:sz w:val="24"/>
          <w:szCs w:val="24"/>
          <w:lang w:val="en-GB"/>
        </w:rPr>
        <w:t xml:space="preserve"> were not significant.</w:t>
      </w:r>
    </w:p>
    <w:p w14:paraId="1B78E88F" w14:textId="74389693" w:rsidR="002A3A5E" w:rsidRPr="00CC14B7" w:rsidRDefault="002A3A5E" w:rsidP="002A3A5E">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t xml:space="preserve">Step 3 adds the interaction effect of </w:t>
      </w:r>
      <w:r w:rsidR="0084103C" w:rsidRPr="00CC14B7">
        <w:rPr>
          <w:rStyle w:val="SubtleEmphasis"/>
          <w:rFonts w:ascii="Garamond" w:hAnsi="Garamond"/>
          <w:i w:val="0"/>
          <w:color w:val="auto"/>
          <w:sz w:val="24"/>
          <w:szCs w:val="24"/>
          <w:lang w:val="en-GB"/>
        </w:rPr>
        <w:t>C</w:t>
      </w:r>
      <w:r w:rsidRPr="00CC14B7">
        <w:rPr>
          <w:rStyle w:val="SubtleEmphasis"/>
          <w:rFonts w:ascii="Garamond" w:hAnsi="Garamond"/>
          <w:i w:val="0"/>
          <w:color w:val="auto"/>
          <w:sz w:val="24"/>
          <w:szCs w:val="24"/>
          <w:lang w:val="en-GB"/>
        </w:rPr>
        <w:t>O to our model. Table</w:t>
      </w:r>
      <w:r w:rsidR="00295901" w:rsidRPr="00CC14B7">
        <w:rPr>
          <w:rStyle w:val="SubtleEmphasis"/>
          <w:rFonts w:ascii="Garamond" w:hAnsi="Garamond"/>
          <w:i w:val="0"/>
          <w:color w:val="auto"/>
          <w:sz w:val="24"/>
          <w:szCs w:val="24"/>
          <w:lang w:val="en-GB"/>
        </w:rPr>
        <w:t>s</w:t>
      </w:r>
      <w:r w:rsidRPr="00CC14B7">
        <w:rPr>
          <w:rStyle w:val="SubtleEmphasis"/>
          <w:rFonts w:ascii="Garamond" w:hAnsi="Garamond"/>
          <w:i w:val="0"/>
          <w:color w:val="auto"/>
          <w:sz w:val="24"/>
          <w:szCs w:val="24"/>
          <w:lang w:val="en-GB"/>
        </w:rPr>
        <w:t xml:space="preserve"> </w:t>
      </w:r>
      <w:r w:rsidR="0084103C" w:rsidRPr="00CC14B7">
        <w:rPr>
          <w:rStyle w:val="SubtleEmphasis"/>
          <w:rFonts w:ascii="Garamond" w:hAnsi="Garamond"/>
          <w:i w:val="0"/>
          <w:color w:val="auto"/>
          <w:sz w:val="24"/>
          <w:szCs w:val="24"/>
          <w:lang w:val="en-GB"/>
        </w:rPr>
        <w:t>8</w:t>
      </w:r>
      <w:r w:rsidRPr="00CC14B7">
        <w:rPr>
          <w:rStyle w:val="SubtleEmphasis"/>
          <w:rFonts w:ascii="Garamond" w:hAnsi="Garamond"/>
          <w:i w:val="0"/>
          <w:color w:val="auto"/>
          <w:sz w:val="24"/>
          <w:szCs w:val="24"/>
          <w:lang w:val="en-GB"/>
        </w:rPr>
        <w:t xml:space="preserve">, </w:t>
      </w:r>
      <w:r w:rsidR="0084103C" w:rsidRPr="00CC14B7">
        <w:rPr>
          <w:rStyle w:val="SubtleEmphasis"/>
          <w:rFonts w:ascii="Garamond" w:hAnsi="Garamond"/>
          <w:i w:val="0"/>
          <w:color w:val="auto"/>
          <w:sz w:val="24"/>
          <w:szCs w:val="24"/>
          <w:lang w:val="en-GB"/>
        </w:rPr>
        <w:t>9</w:t>
      </w:r>
      <w:r w:rsidR="00295901" w:rsidRPr="00CC14B7">
        <w:rPr>
          <w:rStyle w:val="SubtleEmphasis"/>
          <w:rFonts w:ascii="Garamond" w:hAnsi="Garamond"/>
          <w:i w:val="0"/>
          <w:color w:val="auto"/>
          <w:sz w:val="24"/>
          <w:szCs w:val="24"/>
          <w:lang w:val="en-GB"/>
        </w:rPr>
        <w:t xml:space="preserve">, and </w:t>
      </w:r>
      <w:r w:rsidR="0084103C" w:rsidRPr="00CC14B7">
        <w:rPr>
          <w:rStyle w:val="SubtleEmphasis"/>
          <w:rFonts w:ascii="Garamond" w:hAnsi="Garamond"/>
          <w:i w:val="0"/>
          <w:color w:val="auto"/>
          <w:sz w:val="24"/>
          <w:szCs w:val="24"/>
          <w:lang w:val="en-GB"/>
        </w:rPr>
        <w:t>10</w:t>
      </w:r>
      <w:r w:rsidRPr="00CC14B7">
        <w:rPr>
          <w:rStyle w:val="SubtleEmphasis"/>
          <w:rFonts w:ascii="Garamond" w:hAnsi="Garamond"/>
          <w:i w:val="0"/>
          <w:color w:val="auto"/>
          <w:sz w:val="24"/>
          <w:szCs w:val="24"/>
          <w:lang w:val="en-GB"/>
        </w:rPr>
        <w:t xml:space="preserve"> suggest that </w:t>
      </w:r>
      <w:r w:rsidR="0084103C" w:rsidRPr="00CC14B7">
        <w:rPr>
          <w:rStyle w:val="SubtleEmphasis"/>
          <w:rFonts w:ascii="Garamond" w:hAnsi="Garamond"/>
          <w:i w:val="0"/>
          <w:color w:val="auto"/>
          <w:sz w:val="24"/>
          <w:szCs w:val="24"/>
          <w:lang w:val="en-GB"/>
        </w:rPr>
        <w:t>C</w:t>
      </w:r>
      <w:r w:rsidRPr="00CC14B7">
        <w:rPr>
          <w:rStyle w:val="SubtleEmphasis"/>
          <w:rFonts w:ascii="Garamond" w:hAnsi="Garamond"/>
          <w:i w:val="0"/>
          <w:color w:val="auto"/>
          <w:sz w:val="24"/>
          <w:szCs w:val="24"/>
          <w:lang w:val="en-GB"/>
        </w:rPr>
        <w:t xml:space="preserve">O </w:t>
      </w:r>
      <w:r w:rsidR="009E17AF" w:rsidRPr="00CC14B7">
        <w:rPr>
          <w:rStyle w:val="SubtleEmphasis"/>
          <w:rFonts w:ascii="Garamond" w:hAnsi="Garamond"/>
          <w:i w:val="0"/>
          <w:color w:val="auto"/>
          <w:sz w:val="24"/>
          <w:szCs w:val="24"/>
          <w:lang w:val="en-GB"/>
        </w:rPr>
        <w:t xml:space="preserve">has </w:t>
      </w:r>
      <w:r w:rsidR="009F5D40" w:rsidRPr="00CC14B7">
        <w:rPr>
          <w:rStyle w:val="SubtleEmphasis"/>
          <w:rFonts w:ascii="Garamond" w:hAnsi="Garamond"/>
          <w:i w:val="0"/>
          <w:color w:val="auto"/>
          <w:sz w:val="24"/>
          <w:szCs w:val="24"/>
          <w:lang w:val="en-GB"/>
        </w:rPr>
        <w:t>a significant</w:t>
      </w:r>
      <w:r w:rsidR="0084103C" w:rsidRPr="00CC14B7">
        <w:rPr>
          <w:rStyle w:val="SubtleEmphasis"/>
          <w:rFonts w:ascii="Garamond" w:hAnsi="Garamond"/>
          <w:i w:val="0"/>
          <w:color w:val="auto"/>
          <w:sz w:val="24"/>
          <w:szCs w:val="24"/>
          <w:lang w:val="en-GB"/>
        </w:rPr>
        <w:t xml:space="preserve"> interaction effect on the path </w:t>
      </w:r>
      <w:r w:rsidRPr="00CC14B7">
        <w:rPr>
          <w:rStyle w:val="SubtleEmphasis"/>
          <w:rFonts w:ascii="Garamond" w:hAnsi="Garamond"/>
          <w:i w:val="0"/>
          <w:color w:val="auto"/>
          <w:sz w:val="24"/>
          <w:szCs w:val="24"/>
          <w:lang w:val="en-GB"/>
        </w:rPr>
        <w:t>NP→</w:t>
      </w:r>
      <w:r w:rsidR="0084103C" w:rsidRPr="00CC14B7">
        <w:rPr>
          <w:rStyle w:val="SubtleEmphasis"/>
          <w:rFonts w:ascii="Garamond" w:hAnsi="Garamond"/>
          <w:i w:val="0"/>
          <w:color w:val="auto"/>
          <w:sz w:val="24"/>
          <w:szCs w:val="24"/>
          <w:lang w:val="en-GB"/>
        </w:rPr>
        <w:t>SP (β=-0.115; p=0.035) but the effect of the NP on the SP decreases with the increase in CO</w:t>
      </w:r>
      <w:r w:rsidRPr="00CC14B7">
        <w:rPr>
          <w:rStyle w:val="SubtleEmphasis"/>
          <w:rFonts w:ascii="Garamond" w:hAnsi="Garamond"/>
          <w:i w:val="0"/>
          <w:color w:val="auto"/>
          <w:sz w:val="24"/>
          <w:szCs w:val="24"/>
          <w:lang w:val="en-GB"/>
        </w:rPr>
        <w:t xml:space="preserve">. However, the interaction effect of </w:t>
      </w:r>
      <w:r w:rsidR="0084103C" w:rsidRPr="00CC14B7">
        <w:rPr>
          <w:rStyle w:val="SubtleEmphasis"/>
          <w:rFonts w:ascii="Garamond" w:hAnsi="Garamond"/>
          <w:i w:val="0"/>
          <w:color w:val="auto"/>
          <w:sz w:val="24"/>
          <w:szCs w:val="24"/>
          <w:lang w:val="en-GB"/>
        </w:rPr>
        <w:t xml:space="preserve">CO on path </w:t>
      </w:r>
      <w:r w:rsidRPr="00CC14B7">
        <w:rPr>
          <w:rStyle w:val="SubtleEmphasis"/>
          <w:rFonts w:ascii="Garamond" w:hAnsi="Garamond"/>
          <w:i w:val="0"/>
          <w:color w:val="auto"/>
          <w:sz w:val="24"/>
          <w:szCs w:val="24"/>
          <w:lang w:val="en-GB"/>
        </w:rPr>
        <w:t>CP→</w:t>
      </w:r>
      <w:r w:rsidR="0084103C" w:rsidRPr="00CC14B7">
        <w:rPr>
          <w:rStyle w:val="SubtleEmphasis"/>
          <w:rFonts w:ascii="Garamond" w:hAnsi="Garamond"/>
          <w:i w:val="0"/>
          <w:color w:val="auto"/>
          <w:sz w:val="24"/>
          <w:szCs w:val="24"/>
          <w:lang w:val="en-GB"/>
        </w:rPr>
        <w:t xml:space="preserve">SP (β=0.138; p=0.080) and MP→SP (β=0.004; p=0.951) </w:t>
      </w:r>
      <w:r w:rsidR="0039486E" w:rsidRPr="00CC14B7">
        <w:rPr>
          <w:rStyle w:val="SubtleEmphasis"/>
          <w:rFonts w:ascii="Garamond" w:hAnsi="Garamond"/>
          <w:i w:val="0"/>
          <w:color w:val="auto"/>
          <w:sz w:val="24"/>
          <w:szCs w:val="24"/>
          <w:lang w:val="en-GB"/>
        </w:rPr>
        <w:t>were not significant.</w:t>
      </w:r>
    </w:p>
    <w:p w14:paraId="51D568D5" w14:textId="6E7AC37B" w:rsidR="0039486E" w:rsidRPr="00CC14B7" w:rsidRDefault="002A3A5E" w:rsidP="002A3A5E">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t xml:space="preserve">Next, the interaction effect of </w:t>
      </w:r>
      <w:r w:rsidR="0039486E" w:rsidRPr="00CC14B7">
        <w:rPr>
          <w:rStyle w:val="SubtleEmphasis"/>
          <w:rFonts w:ascii="Garamond" w:hAnsi="Garamond"/>
          <w:i w:val="0"/>
          <w:color w:val="auto"/>
          <w:sz w:val="24"/>
          <w:szCs w:val="24"/>
          <w:lang w:val="en-GB"/>
        </w:rPr>
        <w:t>C</w:t>
      </w:r>
      <w:r w:rsidRPr="00CC14B7">
        <w:rPr>
          <w:rStyle w:val="SubtleEmphasis"/>
          <w:rFonts w:ascii="Garamond" w:hAnsi="Garamond"/>
          <w:i w:val="0"/>
          <w:color w:val="auto"/>
          <w:sz w:val="24"/>
          <w:szCs w:val="24"/>
          <w:lang w:val="en-GB"/>
        </w:rPr>
        <w:t xml:space="preserve">O </w:t>
      </w:r>
      <w:r w:rsidR="0039486E" w:rsidRPr="00CC14B7">
        <w:rPr>
          <w:rStyle w:val="SubtleEmphasis"/>
          <w:rFonts w:ascii="Garamond" w:hAnsi="Garamond"/>
          <w:i w:val="0"/>
          <w:color w:val="auto"/>
          <w:sz w:val="24"/>
          <w:szCs w:val="24"/>
          <w:lang w:val="en-GB"/>
        </w:rPr>
        <w:t xml:space="preserve">on the path </w:t>
      </w:r>
      <w:r w:rsidRPr="00CC14B7">
        <w:rPr>
          <w:rStyle w:val="SubtleEmphasis"/>
          <w:rFonts w:ascii="Garamond" w:hAnsi="Garamond"/>
          <w:i w:val="0"/>
          <w:color w:val="auto"/>
          <w:sz w:val="24"/>
          <w:szCs w:val="24"/>
          <w:lang w:val="en-GB"/>
        </w:rPr>
        <w:t>CP→</w:t>
      </w:r>
      <w:r w:rsidR="00182BEE" w:rsidRPr="00CC14B7">
        <w:rPr>
          <w:rStyle w:val="SubtleEmphasis"/>
          <w:rFonts w:ascii="Garamond" w:hAnsi="Garamond"/>
          <w:i w:val="0"/>
          <w:color w:val="auto"/>
          <w:sz w:val="24"/>
          <w:szCs w:val="24"/>
          <w:lang w:val="en-GB"/>
        </w:rPr>
        <w:t>E</w:t>
      </w:r>
      <w:r w:rsidRPr="00CC14B7">
        <w:rPr>
          <w:rStyle w:val="SubtleEmphasis"/>
          <w:rFonts w:ascii="Garamond" w:hAnsi="Garamond"/>
          <w:i w:val="0"/>
          <w:color w:val="auto"/>
          <w:sz w:val="24"/>
          <w:szCs w:val="24"/>
          <w:lang w:val="en-GB"/>
        </w:rPr>
        <w:t>P (β=</w:t>
      </w:r>
      <w:r w:rsidR="0039486E" w:rsidRPr="00CC14B7">
        <w:rPr>
          <w:rStyle w:val="SubtleEmphasis"/>
          <w:rFonts w:ascii="Garamond" w:hAnsi="Garamond"/>
          <w:i w:val="0"/>
          <w:color w:val="auto"/>
          <w:sz w:val="24"/>
          <w:szCs w:val="24"/>
          <w:lang w:val="en-GB"/>
        </w:rPr>
        <w:t>-0.323</w:t>
      </w:r>
      <w:r w:rsidRPr="00CC14B7">
        <w:rPr>
          <w:rStyle w:val="SubtleEmphasis"/>
          <w:rFonts w:ascii="Garamond" w:hAnsi="Garamond"/>
          <w:i w:val="0"/>
          <w:color w:val="auto"/>
          <w:sz w:val="24"/>
          <w:szCs w:val="24"/>
          <w:lang w:val="en-GB"/>
        </w:rPr>
        <w:t xml:space="preserve">; p=0.00) </w:t>
      </w:r>
      <w:r w:rsidR="0039486E" w:rsidRPr="00CC14B7">
        <w:rPr>
          <w:rStyle w:val="SubtleEmphasis"/>
          <w:rFonts w:ascii="Garamond" w:hAnsi="Garamond"/>
          <w:i w:val="0"/>
          <w:color w:val="auto"/>
          <w:sz w:val="24"/>
          <w:szCs w:val="24"/>
          <w:lang w:val="en-GB"/>
        </w:rPr>
        <w:t>was significant</w:t>
      </w:r>
      <w:r w:rsidRPr="00CC14B7">
        <w:rPr>
          <w:rStyle w:val="SubtleEmphasis"/>
          <w:rFonts w:ascii="Garamond" w:hAnsi="Garamond"/>
          <w:i w:val="0"/>
          <w:color w:val="auto"/>
          <w:sz w:val="24"/>
          <w:szCs w:val="24"/>
          <w:lang w:val="en-GB"/>
        </w:rPr>
        <w:t>.</w:t>
      </w:r>
      <w:r w:rsidR="0039486E" w:rsidRPr="00CC14B7">
        <w:rPr>
          <w:rStyle w:val="SubtleEmphasis"/>
          <w:rFonts w:ascii="Garamond" w:hAnsi="Garamond"/>
          <w:i w:val="0"/>
          <w:color w:val="auto"/>
          <w:sz w:val="24"/>
          <w:szCs w:val="24"/>
          <w:lang w:val="en-GB"/>
        </w:rPr>
        <w:t xml:space="preserve"> However, we interpret this result is that the impact of CP on </w:t>
      </w:r>
      <w:r w:rsidR="00182BEE" w:rsidRPr="00CC14B7">
        <w:rPr>
          <w:rStyle w:val="SubtleEmphasis"/>
          <w:rFonts w:ascii="Garamond" w:hAnsi="Garamond"/>
          <w:i w:val="0"/>
          <w:color w:val="auto"/>
          <w:sz w:val="24"/>
          <w:szCs w:val="24"/>
          <w:lang w:val="en-GB"/>
        </w:rPr>
        <w:t>E</w:t>
      </w:r>
      <w:r w:rsidR="0039486E" w:rsidRPr="00CC14B7">
        <w:rPr>
          <w:rStyle w:val="SubtleEmphasis"/>
          <w:rFonts w:ascii="Garamond" w:hAnsi="Garamond"/>
          <w:i w:val="0"/>
          <w:color w:val="auto"/>
          <w:sz w:val="24"/>
          <w:szCs w:val="24"/>
          <w:lang w:val="en-GB"/>
        </w:rPr>
        <w:t>P decreases with the increase in CO.</w:t>
      </w:r>
      <w:r w:rsidR="00182BEE" w:rsidRPr="00CC14B7">
        <w:rPr>
          <w:rStyle w:val="SubtleEmphasis"/>
          <w:rFonts w:ascii="Garamond" w:hAnsi="Garamond"/>
          <w:i w:val="0"/>
          <w:color w:val="auto"/>
          <w:sz w:val="24"/>
          <w:szCs w:val="24"/>
          <w:lang w:val="en-GB"/>
        </w:rPr>
        <w:t xml:space="preserve"> The interaction effect of CO on the path NP→EP (β=0.399; p=0.000) was found to be significant. From this we interpret that the impact of </w:t>
      </w:r>
      <w:r w:rsidR="004524D5" w:rsidRPr="00CC14B7">
        <w:rPr>
          <w:rStyle w:val="SubtleEmphasis"/>
          <w:rFonts w:ascii="Garamond" w:hAnsi="Garamond"/>
          <w:i w:val="0"/>
          <w:color w:val="auto"/>
          <w:sz w:val="24"/>
          <w:szCs w:val="24"/>
          <w:lang w:val="en-GB"/>
        </w:rPr>
        <w:t>NP on EP, increases with higher level of CO.</w:t>
      </w:r>
      <w:r w:rsidR="00F42115" w:rsidRPr="00CC14B7">
        <w:rPr>
          <w:rStyle w:val="SubtleEmphasis"/>
          <w:rFonts w:ascii="Garamond" w:hAnsi="Garamond"/>
          <w:i w:val="0"/>
          <w:color w:val="auto"/>
          <w:sz w:val="24"/>
          <w:szCs w:val="24"/>
          <w:lang w:val="en-GB"/>
        </w:rPr>
        <w:t xml:space="preserve">  The interaction effect of CO on the path MP→EP (β=-0.051; p=0.071) was not significant.</w:t>
      </w:r>
    </w:p>
    <w:p w14:paraId="0CA9CC5E" w14:textId="276875A4" w:rsidR="009E17AF" w:rsidRPr="00CC14B7" w:rsidRDefault="002A3A5E" w:rsidP="002A3A5E">
      <w:pPr>
        <w:spacing w:line="360" w:lineRule="auto"/>
        <w:jc w:val="both"/>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t>Similarly, the interaction effect</w:t>
      </w:r>
      <w:r w:rsidR="009E17AF" w:rsidRPr="00CC14B7">
        <w:rPr>
          <w:rStyle w:val="SubtleEmphasis"/>
          <w:rFonts w:ascii="Garamond" w:hAnsi="Garamond"/>
          <w:i w:val="0"/>
          <w:color w:val="auto"/>
          <w:sz w:val="24"/>
          <w:szCs w:val="24"/>
          <w:lang w:val="en-GB"/>
        </w:rPr>
        <w:t>s</w:t>
      </w:r>
      <w:r w:rsidRPr="00CC14B7">
        <w:rPr>
          <w:rStyle w:val="SubtleEmphasis"/>
          <w:rFonts w:ascii="Garamond" w:hAnsi="Garamond"/>
          <w:i w:val="0"/>
          <w:color w:val="auto"/>
          <w:sz w:val="24"/>
          <w:szCs w:val="24"/>
          <w:lang w:val="en-GB"/>
        </w:rPr>
        <w:t xml:space="preserve"> of </w:t>
      </w:r>
      <w:r w:rsidR="00F42115" w:rsidRPr="00CC14B7">
        <w:rPr>
          <w:rStyle w:val="SubtleEmphasis"/>
          <w:rFonts w:ascii="Garamond" w:hAnsi="Garamond"/>
          <w:i w:val="0"/>
          <w:color w:val="auto"/>
          <w:sz w:val="24"/>
          <w:szCs w:val="24"/>
          <w:lang w:val="en-GB"/>
        </w:rPr>
        <w:t>CO on the path</w:t>
      </w:r>
      <w:r w:rsidRPr="00CC14B7">
        <w:rPr>
          <w:rStyle w:val="SubtleEmphasis"/>
          <w:rFonts w:ascii="Garamond" w:hAnsi="Garamond"/>
          <w:i w:val="0"/>
          <w:color w:val="auto"/>
          <w:sz w:val="24"/>
          <w:szCs w:val="24"/>
          <w:lang w:val="en-GB"/>
        </w:rPr>
        <w:t xml:space="preserve"> CP→ECOP (β</w:t>
      </w:r>
      <w:r w:rsidR="00F42115" w:rsidRPr="00CC14B7">
        <w:rPr>
          <w:rStyle w:val="SubtleEmphasis"/>
          <w:rFonts w:ascii="Garamond" w:hAnsi="Garamond"/>
          <w:i w:val="0"/>
          <w:color w:val="auto"/>
          <w:sz w:val="24"/>
          <w:szCs w:val="24"/>
          <w:lang w:val="en-GB"/>
        </w:rPr>
        <w:t>=0.233</w:t>
      </w:r>
      <w:r w:rsidRPr="00CC14B7">
        <w:rPr>
          <w:rStyle w:val="SubtleEmphasis"/>
          <w:rFonts w:ascii="Garamond" w:hAnsi="Garamond"/>
          <w:i w:val="0"/>
          <w:color w:val="auto"/>
          <w:sz w:val="24"/>
          <w:szCs w:val="24"/>
          <w:lang w:val="en-GB"/>
        </w:rPr>
        <w:t>; p=</w:t>
      </w:r>
      <w:r w:rsidR="00F42115" w:rsidRPr="00CC14B7">
        <w:rPr>
          <w:rStyle w:val="SubtleEmphasis"/>
          <w:rFonts w:ascii="Garamond" w:hAnsi="Garamond"/>
          <w:i w:val="0"/>
          <w:color w:val="auto"/>
          <w:sz w:val="24"/>
          <w:szCs w:val="24"/>
          <w:lang w:val="en-GB"/>
        </w:rPr>
        <w:t>0.000), N</w:t>
      </w:r>
      <w:r w:rsidRPr="00CC14B7">
        <w:rPr>
          <w:rStyle w:val="SubtleEmphasis"/>
          <w:rFonts w:ascii="Garamond" w:hAnsi="Garamond"/>
          <w:i w:val="0"/>
          <w:color w:val="auto"/>
          <w:sz w:val="24"/>
          <w:szCs w:val="24"/>
          <w:lang w:val="en-GB"/>
        </w:rPr>
        <w:t>P→ECOP (β=</w:t>
      </w:r>
      <w:r w:rsidR="00F42115" w:rsidRPr="00CC14B7">
        <w:rPr>
          <w:rStyle w:val="SubtleEmphasis"/>
          <w:rFonts w:ascii="Garamond" w:hAnsi="Garamond"/>
          <w:i w:val="0"/>
          <w:color w:val="auto"/>
          <w:sz w:val="24"/>
          <w:szCs w:val="24"/>
          <w:lang w:val="en-GB"/>
        </w:rPr>
        <w:t>0.255; p= 0.000</w:t>
      </w:r>
      <w:r w:rsidRPr="00CC14B7">
        <w:rPr>
          <w:rStyle w:val="SubtleEmphasis"/>
          <w:rFonts w:ascii="Garamond" w:hAnsi="Garamond"/>
          <w:i w:val="0"/>
          <w:color w:val="auto"/>
          <w:sz w:val="24"/>
          <w:szCs w:val="24"/>
          <w:lang w:val="en-GB"/>
        </w:rPr>
        <w:t xml:space="preserve">) were found to be significant. </w:t>
      </w:r>
      <w:r w:rsidR="00F42115" w:rsidRPr="00CC14B7">
        <w:rPr>
          <w:rStyle w:val="SubtleEmphasis"/>
          <w:rFonts w:ascii="Garamond" w:hAnsi="Garamond"/>
          <w:i w:val="0"/>
          <w:color w:val="auto"/>
          <w:sz w:val="24"/>
          <w:szCs w:val="24"/>
          <w:lang w:val="en-GB"/>
        </w:rPr>
        <w:t xml:space="preserve"> From these results, we can interpret that the impact of the CP and NP increases with the increase in level of CO. However, the interaction effect of CO on the path MP→ECOP (β=-0.037; p=0.185) was not significant.</w:t>
      </w:r>
    </w:p>
    <w:p w14:paraId="6D75CF3F" w14:textId="77777777" w:rsidR="009E17AF" w:rsidRPr="00CC14B7" w:rsidRDefault="009E17AF">
      <w:pPr>
        <w:spacing w:after="0" w:line="240" w:lineRule="auto"/>
        <w:rPr>
          <w:rStyle w:val="SubtleEmphasis"/>
          <w:rFonts w:ascii="Garamond" w:hAnsi="Garamond"/>
          <w:i w:val="0"/>
          <w:color w:val="auto"/>
          <w:sz w:val="24"/>
          <w:szCs w:val="24"/>
          <w:lang w:val="en-GB"/>
        </w:rPr>
      </w:pPr>
      <w:r w:rsidRPr="00CC14B7">
        <w:rPr>
          <w:rStyle w:val="SubtleEmphasis"/>
          <w:rFonts w:ascii="Garamond" w:hAnsi="Garamond"/>
          <w:i w:val="0"/>
          <w:color w:val="auto"/>
          <w:sz w:val="24"/>
          <w:szCs w:val="24"/>
          <w:lang w:val="en-GB"/>
        </w:rPr>
        <w:br w:type="page"/>
      </w:r>
    </w:p>
    <w:p w14:paraId="3130E666" w14:textId="4D130EF7" w:rsidR="007158FC" w:rsidRPr="00CC14B7" w:rsidRDefault="007158FC" w:rsidP="007158FC">
      <w:pPr>
        <w:spacing w:line="360" w:lineRule="auto"/>
        <w:jc w:val="center"/>
        <w:rPr>
          <w:rStyle w:val="SubtleEmphasis"/>
          <w:rFonts w:ascii="Garamond" w:hAnsi="Garamond"/>
          <w:b/>
          <w:i w:val="0"/>
          <w:color w:val="auto"/>
          <w:sz w:val="24"/>
          <w:szCs w:val="24"/>
          <w:lang w:val="en-GB"/>
        </w:rPr>
      </w:pPr>
      <w:r w:rsidRPr="00CC14B7">
        <w:rPr>
          <w:rStyle w:val="SubtleEmphasis"/>
          <w:rFonts w:ascii="Garamond" w:hAnsi="Garamond"/>
          <w:b/>
          <w:i w:val="0"/>
          <w:color w:val="auto"/>
          <w:sz w:val="24"/>
          <w:szCs w:val="24"/>
          <w:lang w:val="en-GB"/>
        </w:rPr>
        <w:lastRenderedPageBreak/>
        <w:t>Table 8: Hierarchical Moderated Regression Results for SP</w:t>
      </w:r>
    </w:p>
    <w:tbl>
      <w:tblPr>
        <w:tblStyle w:val="TableGrid"/>
        <w:tblW w:w="9350" w:type="dxa"/>
        <w:tblLook w:val="04A0" w:firstRow="1" w:lastRow="0" w:firstColumn="1" w:lastColumn="0" w:noHBand="0" w:noVBand="1"/>
      </w:tblPr>
      <w:tblGrid>
        <w:gridCol w:w="2366"/>
        <w:gridCol w:w="1061"/>
        <w:gridCol w:w="1127"/>
        <w:gridCol w:w="1199"/>
        <w:gridCol w:w="1199"/>
        <w:gridCol w:w="1199"/>
        <w:gridCol w:w="1199"/>
      </w:tblGrid>
      <w:tr w:rsidR="007158FC" w:rsidRPr="00CC14B7" w14:paraId="52F5CF35" w14:textId="77777777" w:rsidTr="00C27B5E">
        <w:trPr>
          <w:trHeight w:val="592"/>
        </w:trPr>
        <w:tc>
          <w:tcPr>
            <w:tcW w:w="2366" w:type="dxa"/>
          </w:tcPr>
          <w:p w14:paraId="3C0398D8" w14:textId="77777777" w:rsidR="007158FC" w:rsidRPr="00CC14B7" w:rsidRDefault="007158FC" w:rsidP="00C27B5E">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Variables</w:t>
            </w:r>
          </w:p>
        </w:tc>
        <w:tc>
          <w:tcPr>
            <w:tcW w:w="2188" w:type="dxa"/>
            <w:gridSpan w:val="2"/>
          </w:tcPr>
          <w:p w14:paraId="710B5C60"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Control Model</w:t>
            </w:r>
          </w:p>
        </w:tc>
        <w:tc>
          <w:tcPr>
            <w:tcW w:w="2398" w:type="dxa"/>
            <w:gridSpan w:val="2"/>
          </w:tcPr>
          <w:p w14:paraId="5BE3BAC5"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Main Effects Model</w:t>
            </w:r>
          </w:p>
        </w:tc>
        <w:tc>
          <w:tcPr>
            <w:tcW w:w="2398" w:type="dxa"/>
            <w:gridSpan w:val="2"/>
          </w:tcPr>
          <w:p w14:paraId="4A8106FC"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Full Model</w:t>
            </w:r>
          </w:p>
        </w:tc>
      </w:tr>
      <w:tr w:rsidR="007158FC" w:rsidRPr="00CC14B7" w14:paraId="79714722" w14:textId="77777777" w:rsidTr="00C27B5E">
        <w:trPr>
          <w:trHeight w:val="592"/>
        </w:trPr>
        <w:tc>
          <w:tcPr>
            <w:tcW w:w="2366" w:type="dxa"/>
          </w:tcPr>
          <w:p w14:paraId="3B1B000B" w14:textId="77777777" w:rsidR="007158FC" w:rsidRPr="00CC14B7" w:rsidRDefault="007158FC" w:rsidP="00C27B5E">
            <w:pPr>
              <w:spacing w:line="360" w:lineRule="auto"/>
              <w:jc w:val="center"/>
              <w:rPr>
                <w:rStyle w:val="SubtleEmphasis"/>
                <w:rFonts w:ascii="Garamond" w:hAnsi="Garamond"/>
                <w:b/>
                <w:i w:val="0"/>
                <w:color w:val="auto"/>
                <w:sz w:val="24"/>
                <w:szCs w:val="24"/>
              </w:rPr>
            </w:pPr>
          </w:p>
        </w:tc>
        <w:tc>
          <w:tcPr>
            <w:tcW w:w="1061" w:type="dxa"/>
          </w:tcPr>
          <w:p w14:paraId="15DD6D08"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27" w:type="dxa"/>
          </w:tcPr>
          <w:p w14:paraId="6AAC86DF"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77BF1756"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78EF47E2"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0EA59CDE"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027FBC8E"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r>
      <w:tr w:rsidR="00FA2798" w:rsidRPr="00CC14B7" w14:paraId="390D4AB4" w14:textId="77777777" w:rsidTr="00C27B5E">
        <w:trPr>
          <w:trHeight w:val="592"/>
        </w:trPr>
        <w:tc>
          <w:tcPr>
            <w:tcW w:w="2366" w:type="dxa"/>
          </w:tcPr>
          <w:p w14:paraId="09C2E25C" w14:textId="77777777" w:rsidR="00FA2798" w:rsidRPr="00CC14B7" w:rsidRDefault="00FA2798" w:rsidP="00FA2798">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Controls</w:t>
            </w:r>
          </w:p>
        </w:tc>
        <w:tc>
          <w:tcPr>
            <w:tcW w:w="1061" w:type="dxa"/>
          </w:tcPr>
          <w:p w14:paraId="1472A955" w14:textId="698C4331" w:rsidR="00FA2798" w:rsidRPr="00CC14B7" w:rsidRDefault="00FA2798" w:rsidP="00FA2798">
            <w:pPr>
              <w:spacing w:line="360" w:lineRule="auto"/>
              <w:jc w:val="center"/>
              <w:rPr>
                <w:rStyle w:val="SubtleEmphasis"/>
                <w:rFonts w:ascii="Garamond" w:hAnsi="Garamond"/>
                <w:b/>
                <w:i w:val="0"/>
                <w:color w:val="auto"/>
                <w:sz w:val="24"/>
                <w:szCs w:val="24"/>
              </w:rPr>
            </w:pPr>
          </w:p>
        </w:tc>
        <w:tc>
          <w:tcPr>
            <w:tcW w:w="1127" w:type="dxa"/>
          </w:tcPr>
          <w:p w14:paraId="0DD6E76A" w14:textId="639F18EE" w:rsidR="00FA2798" w:rsidRPr="00CC14B7" w:rsidRDefault="00FA2798" w:rsidP="00FA2798">
            <w:pPr>
              <w:spacing w:line="360" w:lineRule="auto"/>
              <w:jc w:val="center"/>
              <w:rPr>
                <w:rStyle w:val="SubtleEmphasis"/>
                <w:rFonts w:ascii="Garamond" w:hAnsi="Garamond"/>
                <w:b/>
                <w:i w:val="0"/>
                <w:color w:val="auto"/>
                <w:sz w:val="24"/>
                <w:szCs w:val="24"/>
              </w:rPr>
            </w:pPr>
          </w:p>
        </w:tc>
        <w:tc>
          <w:tcPr>
            <w:tcW w:w="1199" w:type="dxa"/>
          </w:tcPr>
          <w:p w14:paraId="08789691" w14:textId="389267A6" w:rsidR="00FA2798" w:rsidRPr="00CC14B7" w:rsidRDefault="00FA2798" w:rsidP="00FA2798">
            <w:pPr>
              <w:spacing w:line="360" w:lineRule="auto"/>
              <w:jc w:val="center"/>
              <w:rPr>
                <w:rStyle w:val="SubtleEmphasis"/>
                <w:rFonts w:ascii="Garamond" w:hAnsi="Garamond"/>
                <w:b/>
                <w:i w:val="0"/>
                <w:color w:val="auto"/>
                <w:sz w:val="24"/>
                <w:szCs w:val="24"/>
              </w:rPr>
            </w:pPr>
          </w:p>
        </w:tc>
        <w:tc>
          <w:tcPr>
            <w:tcW w:w="1199" w:type="dxa"/>
          </w:tcPr>
          <w:p w14:paraId="1534EFFA" w14:textId="615297B2" w:rsidR="00FA2798" w:rsidRPr="00CC14B7" w:rsidRDefault="00FA2798" w:rsidP="00FA2798">
            <w:pPr>
              <w:spacing w:line="360" w:lineRule="auto"/>
              <w:jc w:val="center"/>
              <w:rPr>
                <w:rStyle w:val="SubtleEmphasis"/>
                <w:rFonts w:ascii="Garamond" w:hAnsi="Garamond"/>
                <w:b/>
                <w:i w:val="0"/>
                <w:color w:val="auto"/>
                <w:sz w:val="24"/>
                <w:szCs w:val="24"/>
              </w:rPr>
            </w:pPr>
          </w:p>
        </w:tc>
        <w:tc>
          <w:tcPr>
            <w:tcW w:w="1199" w:type="dxa"/>
          </w:tcPr>
          <w:p w14:paraId="2AE6FF3F" w14:textId="77777777" w:rsidR="00FA2798" w:rsidRPr="00CC14B7" w:rsidRDefault="00FA2798" w:rsidP="00FA2798">
            <w:pPr>
              <w:spacing w:line="360" w:lineRule="auto"/>
              <w:jc w:val="center"/>
              <w:rPr>
                <w:rStyle w:val="SubtleEmphasis"/>
                <w:rFonts w:ascii="Garamond" w:hAnsi="Garamond"/>
                <w:b/>
                <w:i w:val="0"/>
                <w:color w:val="auto"/>
                <w:sz w:val="24"/>
                <w:szCs w:val="24"/>
              </w:rPr>
            </w:pPr>
          </w:p>
        </w:tc>
        <w:tc>
          <w:tcPr>
            <w:tcW w:w="1199" w:type="dxa"/>
          </w:tcPr>
          <w:p w14:paraId="7ADADAEA" w14:textId="77777777" w:rsidR="00FA2798" w:rsidRPr="00CC14B7" w:rsidRDefault="00FA2798" w:rsidP="00FA2798">
            <w:pPr>
              <w:spacing w:line="360" w:lineRule="auto"/>
              <w:jc w:val="center"/>
              <w:rPr>
                <w:rStyle w:val="SubtleEmphasis"/>
                <w:rFonts w:ascii="Garamond" w:hAnsi="Garamond"/>
                <w:b/>
                <w:i w:val="0"/>
                <w:color w:val="auto"/>
                <w:sz w:val="24"/>
                <w:szCs w:val="24"/>
              </w:rPr>
            </w:pPr>
          </w:p>
        </w:tc>
      </w:tr>
      <w:tr w:rsidR="00A870BD" w:rsidRPr="00CC14B7" w14:paraId="37370A18" w14:textId="77777777" w:rsidTr="00C27B5E">
        <w:trPr>
          <w:trHeight w:val="592"/>
        </w:trPr>
        <w:tc>
          <w:tcPr>
            <w:tcW w:w="2366" w:type="dxa"/>
          </w:tcPr>
          <w:p w14:paraId="4DF7B36E"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Absorptive capacity</w:t>
            </w:r>
          </w:p>
        </w:tc>
        <w:tc>
          <w:tcPr>
            <w:tcW w:w="1061" w:type="dxa"/>
          </w:tcPr>
          <w:p w14:paraId="32AB6D36" w14:textId="68FFC362" w:rsidR="00A870BD" w:rsidRPr="00CC14B7" w:rsidRDefault="00A870BD"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0.389</w:t>
            </w:r>
          </w:p>
        </w:tc>
        <w:tc>
          <w:tcPr>
            <w:tcW w:w="1127" w:type="dxa"/>
          </w:tcPr>
          <w:p w14:paraId="758979D2" w14:textId="36F7798B" w:rsidR="00A870BD" w:rsidRPr="00CC14B7" w:rsidRDefault="00A870BD"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361358E3" w14:textId="4EF18ACD" w:rsidR="00A870BD" w:rsidRPr="00CC14B7" w:rsidRDefault="00406CC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0.088</w:t>
            </w:r>
          </w:p>
        </w:tc>
        <w:tc>
          <w:tcPr>
            <w:tcW w:w="1199" w:type="dxa"/>
          </w:tcPr>
          <w:p w14:paraId="1F45D003" w14:textId="4885209D" w:rsidR="00A870BD" w:rsidRPr="00CC14B7" w:rsidRDefault="00406CC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0.428</w:t>
            </w:r>
          </w:p>
        </w:tc>
        <w:tc>
          <w:tcPr>
            <w:tcW w:w="1199" w:type="dxa"/>
          </w:tcPr>
          <w:p w14:paraId="5449CADF" w14:textId="3CB225DF" w:rsidR="00A870BD" w:rsidRPr="00CC14B7" w:rsidRDefault="00187B54"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-0.377</w:t>
            </w:r>
          </w:p>
        </w:tc>
        <w:tc>
          <w:tcPr>
            <w:tcW w:w="1199" w:type="dxa"/>
          </w:tcPr>
          <w:p w14:paraId="2DF8A74D" w14:textId="648FFA23" w:rsidR="00A870BD" w:rsidRPr="00CC14B7" w:rsidRDefault="00187B54"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0.250</w:t>
            </w:r>
          </w:p>
        </w:tc>
      </w:tr>
      <w:tr w:rsidR="00A870BD" w:rsidRPr="00CC14B7" w14:paraId="61E751CF" w14:textId="77777777" w:rsidTr="00C27B5E">
        <w:trPr>
          <w:trHeight w:val="592"/>
        </w:trPr>
        <w:tc>
          <w:tcPr>
            <w:tcW w:w="2366" w:type="dxa"/>
          </w:tcPr>
          <w:p w14:paraId="558AFB62"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Organization size</w:t>
            </w:r>
          </w:p>
        </w:tc>
        <w:tc>
          <w:tcPr>
            <w:tcW w:w="1061" w:type="dxa"/>
          </w:tcPr>
          <w:p w14:paraId="4FDAAF13" w14:textId="465A59BC" w:rsidR="00A870BD" w:rsidRPr="00CC14B7" w:rsidRDefault="00A870B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-0.045</w:t>
            </w:r>
          </w:p>
        </w:tc>
        <w:tc>
          <w:tcPr>
            <w:tcW w:w="1127" w:type="dxa"/>
          </w:tcPr>
          <w:p w14:paraId="137B48E4" w14:textId="13315691" w:rsidR="00A870BD" w:rsidRPr="00CC14B7" w:rsidRDefault="00A870B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0.927</w:t>
            </w:r>
          </w:p>
        </w:tc>
        <w:tc>
          <w:tcPr>
            <w:tcW w:w="1199" w:type="dxa"/>
          </w:tcPr>
          <w:p w14:paraId="7BA81643" w14:textId="0EE9E377" w:rsidR="00A870BD" w:rsidRPr="00CC14B7" w:rsidRDefault="00406CC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-0.023</w:t>
            </w:r>
          </w:p>
        </w:tc>
        <w:tc>
          <w:tcPr>
            <w:tcW w:w="1199" w:type="dxa"/>
          </w:tcPr>
          <w:p w14:paraId="7A6AF475" w14:textId="289437AC" w:rsidR="00A870BD" w:rsidRPr="00CC14B7" w:rsidRDefault="00406CC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0.961</w:t>
            </w:r>
          </w:p>
        </w:tc>
        <w:tc>
          <w:tcPr>
            <w:tcW w:w="1199" w:type="dxa"/>
          </w:tcPr>
          <w:p w14:paraId="743130E6" w14:textId="1C62A2E9" w:rsidR="00A870BD" w:rsidRPr="00CC14B7" w:rsidRDefault="00187B54"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0.027</w:t>
            </w:r>
          </w:p>
        </w:tc>
        <w:tc>
          <w:tcPr>
            <w:tcW w:w="1199" w:type="dxa"/>
          </w:tcPr>
          <w:p w14:paraId="1E2DE643" w14:textId="6FBF7891" w:rsidR="00A870BD" w:rsidRPr="00CC14B7" w:rsidRDefault="00187B54"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0.953</w:t>
            </w:r>
          </w:p>
        </w:tc>
      </w:tr>
      <w:tr w:rsidR="00A870BD" w:rsidRPr="00CC14B7" w14:paraId="630CE0F9" w14:textId="77777777" w:rsidTr="00C27B5E">
        <w:trPr>
          <w:trHeight w:val="592"/>
        </w:trPr>
        <w:tc>
          <w:tcPr>
            <w:tcW w:w="2366" w:type="dxa"/>
          </w:tcPr>
          <w:p w14:paraId="023A5841" w14:textId="77777777" w:rsidR="00A870BD" w:rsidRPr="00CC14B7" w:rsidRDefault="00A870BD" w:rsidP="00A870BD">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Main effects</w:t>
            </w:r>
          </w:p>
        </w:tc>
        <w:tc>
          <w:tcPr>
            <w:tcW w:w="1061" w:type="dxa"/>
          </w:tcPr>
          <w:p w14:paraId="1358783A"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27" w:type="dxa"/>
          </w:tcPr>
          <w:p w14:paraId="44090EE8"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99" w:type="dxa"/>
          </w:tcPr>
          <w:p w14:paraId="2A8DAFDA" w14:textId="56FC69D9" w:rsidR="00A870BD" w:rsidRPr="00CC14B7" w:rsidRDefault="00A870BD" w:rsidP="00A3572D">
            <w:pPr>
              <w:spacing w:line="360" w:lineRule="auto"/>
              <w:rPr>
                <w:rStyle w:val="SubtleEmphasis"/>
                <w:rFonts w:ascii="Garamond" w:hAnsi="Garamond"/>
                <w:i w:val="0"/>
                <w:color w:val="auto"/>
                <w:sz w:val="24"/>
                <w:szCs w:val="24"/>
              </w:rPr>
            </w:pPr>
          </w:p>
        </w:tc>
        <w:tc>
          <w:tcPr>
            <w:tcW w:w="1199" w:type="dxa"/>
          </w:tcPr>
          <w:p w14:paraId="18A0024F" w14:textId="1E8E5FC2" w:rsidR="00A870BD" w:rsidRPr="00CC14B7" w:rsidRDefault="00A870BD" w:rsidP="00A3572D">
            <w:pPr>
              <w:spacing w:line="360" w:lineRule="auto"/>
              <w:rPr>
                <w:rStyle w:val="SubtleEmphasis"/>
                <w:rFonts w:ascii="Garamond" w:hAnsi="Garamond"/>
                <w:i w:val="0"/>
                <w:color w:val="auto"/>
                <w:sz w:val="24"/>
                <w:szCs w:val="24"/>
              </w:rPr>
            </w:pPr>
          </w:p>
        </w:tc>
        <w:tc>
          <w:tcPr>
            <w:tcW w:w="1199" w:type="dxa"/>
          </w:tcPr>
          <w:p w14:paraId="4D854872" w14:textId="77777777" w:rsidR="00A870BD" w:rsidRPr="00CC14B7" w:rsidRDefault="00A870BD" w:rsidP="00A3572D">
            <w:pPr>
              <w:spacing w:line="360" w:lineRule="auto"/>
              <w:rPr>
                <w:rStyle w:val="SubtleEmphasis"/>
                <w:rFonts w:ascii="Garamond" w:hAnsi="Garamond"/>
                <w:b/>
                <w:i w:val="0"/>
                <w:color w:val="auto"/>
                <w:sz w:val="24"/>
                <w:szCs w:val="24"/>
              </w:rPr>
            </w:pPr>
          </w:p>
        </w:tc>
        <w:tc>
          <w:tcPr>
            <w:tcW w:w="1199" w:type="dxa"/>
          </w:tcPr>
          <w:p w14:paraId="0D391CA7" w14:textId="77777777" w:rsidR="00A870BD" w:rsidRPr="00CC14B7" w:rsidRDefault="00A870BD" w:rsidP="00A3572D">
            <w:pPr>
              <w:spacing w:line="360" w:lineRule="auto"/>
              <w:rPr>
                <w:rStyle w:val="SubtleEmphasis"/>
                <w:rFonts w:ascii="Garamond" w:hAnsi="Garamond"/>
                <w:b/>
                <w:i w:val="0"/>
                <w:color w:val="auto"/>
                <w:sz w:val="24"/>
                <w:szCs w:val="24"/>
              </w:rPr>
            </w:pPr>
          </w:p>
        </w:tc>
      </w:tr>
      <w:tr w:rsidR="00A870BD" w:rsidRPr="00CC14B7" w14:paraId="00CB507F" w14:textId="77777777" w:rsidTr="00C27B5E">
        <w:trPr>
          <w:trHeight w:val="592"/>
        </w:trPr>
        <w:tc>
          <w:tcPr>
            <w:tcW w:w="2366" w:type="dxa"/>
          </w:tcPr>
          <w:p w14:paraId="001F940A"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w:t>
            </w:r>
          </w:p>
        </w:tc>
        <w:tc>
          <w:tcPr>
            <w:tcW w:w="1061" w:type="dxa"/>
          </w:tcPr>
          <w:p w14:paraId="567F0678"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27" w:type="dxa"/>
          </w:tcPr>
          <w:p w14:paraId="62280455"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99" w:type="dxa"/>
          </w:tcPr>
          <w:p w14:paraId="343B17D5" w14:textId="3DB747CC" w:rsidR="00A870BD" w:rsidRPr="00CC14B7" w:rsidRDefault="00A115AD"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0.305</w:t>
            </w:r>
          </w:p>
        </w:tc>
        <w:tc>
          <w:tcPr>
            <w:tcW w:w="1199" w:type="dxa"/>
          </w:tcPr>
          <w:p w14:paraId="5A0E0FE2" w14:textId="7B208205" w:rsidR="00A870BD" w:rsidRPr="00CC14B7" w:rsidRDefault="00A115AD"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68843235" w14:textId="4D4A9309" w:rsidR="00A870BD" w:rsidRPr="00CC14B7" w:rsidRDefault="00187B5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0.240</w:t>
            </w:r>
          </w:p>
        </w:tc>
        <w:tc>
          <w:tcPr>
            <w:tcW w:w="1199" w:type="dxa"/>
          </w:tcPr>
          <w:p w14:paraId="328704AE" w14:textId="62DCAB76" w:rsidR="00A870BD" w:rsidRPr="00CC14B7" w:rsidRDefault="00187B5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0.042</w:t>
            </w:r>
          </w:p>
        </w:tc>
      </w:tr>
      <w:tr w:rsidR="00A870BD" w:rsidRPr="00CC14B7" w14:paraId="7B1FAA84" w14:textId="77777777" w:rsidTr="00C27B5E">
        <w:trPr>
          <w:trHeight w:val="592"/>
        </w:trPr>
        <w:tc>
          <w:tcPr>
            <w:tcW w:w="2366" w:type="dxa"/>
          </w:tcPr>
          <w:p w14:paraId="12DBBDFB"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w:t>
            </w:r>
          </w:p>
        </w:tc>
        <w:tc>
          <w:tcPr>
            <w:tcW w:w="1061" w:type="dxa"/>
          </w:tcPr>
          <w:p w14:paraId="1313EF40"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27" w:type="dxa"/>
          </w:tcPr>
          <w:p w14:paraId="7ECE178A"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99" w:type="dxa"/>
          </w:tcPr>
          <w:p w14:paraId="436A14E9" w14:textId="3E5D330B" w:rsidR="00A870BD" w:rsidRPr="00CC14B7" w:rsidRDefault="00A115AD"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0.222</w:t>
            </w:r>
          </w:p>
        </w:tc>
        <w:tc>
          <w:tcPr>
            <w:tcW w:w="1199" w:type="dxa"/>
          </w:tcPr>
          <w:p w14:paraId="57B115F8" w14:textId="69321197" w:rsidR="00A870BD" w:rsidRPr="00CC14B7" w:rsidRDefault="00A115AD"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0.008</w:t>
            </w:r>
          </w:p>
        </w:tc>
        <w:tc>
          <w:tcPr>
            <w:tcW w:w="1199" w:type="dxa"/>
          </w:tcPr>
          <w:p w14:paraId="3FA4B771" w14:textId="4308F36D" w:rsidR="00A870BD" w:rsidRPr="00CC14B7" w:rsidRDefault="00187B5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0.576</w:t>
            </w:r>
          </w:p>
        </w:tc>
        <w:tc>
          <w:tcPr>
            <w:tcW w:w="1199" w:type="dxa"/>
          </w:tcPr>
          <w:p w14:paraId="2D1E368E" w14:textId="79ACD924" w:rsidR="00A870BD" w:rsidRPr="00CC14B7" w:rsidRDefault="00187B54" w:rsidP="00A3572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A870BD" w:rsidRPr="00CC14B7" w14:paraId="54416E89" w14:textId="77777777" w:rsidTr="00C27B5E">
        <w:trPr>
          <w:trHeight w:val="592"/>
        </w:trPr>
        <w:tc>
          <w:tcPr>
            <w:tcW w:w="2366" w:type="dxa"/>
          </w:tcPr>
          <w:p w14:paraId="08DD8E5B"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w:t>
            </w:r>
          </w:p>
        </w:tc>
        <w:tc>
          <w:tcPr>
            <w:tcW w:w="1061" w:type="dxa"/>
          </w:tcPr>
          <w:p w14:paraId="36AAEB09"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27" w:type="dxa"/>
          </w:tcPr>
          <w:p w14:paraId="56079807"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99" w:type="dxa"/>
          </w:tcPr>
          <w:p w14:paraId="7C6023A0" w14:textId="17CA22A2" w:rsidR="00A870BD" w:rsidRPr="00CC14B7" w:rsidRDefault="00A115A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0.129</w:t>
            </w:r>
          </w:p>
        </w:tc>
        <w:tc>
          <w:tcPr>
            <w:tcW w:w="1199" w:type="dxa"/>
          </w:tcPr>
          <w:p w14:paraId="0F439E39" w14:textId="110111A7" w:rsidR="00A870BD" w:rsidRPr="00CC14B7" w:rsidRDefault="00A115A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0.159</w:t>
            </w:r>
          </w:p>
        </w:tc>
        <w:tc>
          <w:tcPr>
            <w:tcW w:w="1199" w:type="dxa"/>
          </w:tcPr>
          <w:p w14:paraId="3019B62B" w14:textId="426AD5DB" w:rsidR="00A870BD" w:rsidRPr="00CC14B7" w:rsidRDefault="009027C3"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0.252</w:t>
            </w:r>
          </w:p>
        </w:tc>
        <w:tc>
          <w:tcPr>
            <w:tcW w:w="1199" w:type="dxa"/>
          </w:tcPr>
          <w:p w14:paraId="656E51B5" w14:textId="347B3E9F" w:rsidR="00A870BD" w:rsidRPr="00CC14B7" w:rsidRDefault="009027C3"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0.069</w:t>
            </w:r>
          </w:p>
        </w:tc>
      </w:tr>
      <w:tr w:rsidR="00A870BD" w:rsidRPr="00CC14B7" w14:paraId="1212CADE" w14:textId="77777777" w:rsidTr="00C27B5E">
        <w:trPr>
          <w:trHeight w:val="592"/>
        </w:trPr>
        <w:tc>
          <w:tcPr>
            <w:tcW w:w="2366" w:type="dxa"/>
          </w:tcPr>
          <w:p w14:paraId="6D3A592E" w14:textId="291701BD" w:rsidR="00A870BD" w:rsidRPr="00CC14B7" w:rsidRDefault="00701F25"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CO</w:t>
            </w:r>
          </w:p>
        </w:tc>
        <w:tc>
          <w:tcPr>
            <w:tcW w:w="1061" w:type="dxa"/>
          </w:tcPr>
          <w:p w14:paraId="727C2AA0"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27" w:type="dxa"/>
          </w:tcPr>
          <w:p w14:paraId="207C3224" w14:textId="77777777" w:rsidR="00A870BD" w:rsidRPr="00CC14B7" w:rsidRDefault="00A870BD" w:rsidP="00A3572D">
            <w:pPr>
              <w:spacing w:line="360" w:lineRule="auto"/>
              <w:rPr>
                <w:rStyle w:val="SubtleEmphasis"/>
                <w:rFonts w:ascii="Garamond" w:hAnsi="Garamond"/>
                <w:i w:val="0"/>
                <w:color w:val="auto"/>
                <w:sz w:val="24"/>
                <w:szCs w:val="24"/>
              </w:rPr>
            </w:pPr>
          </w:p>
        </w:tc>
        <w:tc>
          <w:tcPr>
            <w:tcW w:w="1199" w:type="dxa"/>
          </w:tcPr>
          <w:p w14:paraId="579C45D9" w14:textId="42D44C7F" w:rsidR="00A870BD" w:rsidRPr="00CC14B7" w:rsidRDefault="00A115A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0.213</w:t>
            </w:r>
          </w:p>
        </w:tc>
        <w:tc>
          <w:tcPr>
            <w:tcW w:w="1199" w:type="dxa"/>
          </w:tcPr>
          <w:p w14:paraId="21308D92" w14:textId="24A6D812" w:rsidR="00A870BD" w:rsidRPr="00CC14B7" w:rsidRDefault="00A115AD"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0.068</w:t>
            </w:r>
          </w:p>
        </w:tc>
        <w:tc>
          <w:tcPr>
            <w:tcW w:w="1199" w:type="dxa"/>
          </w:tcPr>
          <w:p w14:paraId="5EB3D78E" w14:textId="5C640893" w:rsidR="00A870BD" w:rsidRPr="00CC14B7" w:rsidRDefault="009027C3"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0.118</w:t>
            </w:r>
          </w:p>
        </w:tc>
        <w:tc>
          <w:tcPr>
            <w:tcW w:w="1199" w:type="dxa"/>
          </w:tcPr>
          <w:p w14:paraId="3461414C" w14:textId="03273692" w:rsidR="00A870BD" w:rsidRPr="00CC14B7" w:rsidRDefault="009027C3" w:rsidP="00A3572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0.432</w:t>
            </w:r>
          </w:p>
        </w:tc>
      </w:tr>
      <w:tr w:rsidR="00A870BD" w:rsidRPr="00CC14B7" w14:paraId="444D2D8D" w14:textId="77777777" w:rsidTr="00C27B5E">
        <w:trPr>
          <w:trHeight w:val="592"/>
        </w:trPr>
        <w:tc>
          <w:tcPr>
            <w:tcW w:w="2366" w:type="dxa"/>
          </w:tcPr>
          <w:p w14:paraId="1DDD73E0" w14:textId="4447D15A" w:rsidR="00A870BD" w:rsidRPr="00CC14B7" w:rsidRDefault="00A870BD" w:rsidP="00A870BD">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Interaction effects</w:t>
            </w:r>
          </w:p>
        </w:tc>
        <w:tc>
          <w:tcPr>
            <w:tcW w:w="1061" w:type="dxa"/>
          </w:tcPr>
          <w:p w14:paraId="53B324A7"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27" w:type="dxa"/>
          </w:tcPr>
          <w:p w14:paraId="1A91F110"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6BD9B6D8"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1A4879FA"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697C28E2"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5B3967BA"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r>
      <w:tr w:rsidR="00A870BD" w:rsidRPr="00CC14B7" w14:paraId="101DBBB6" w14:textId="77777777" w:rsidTr="00C27B5E">
        <w:trPr>
          <w:trHeight w:val="592"/>
        </w:trPr>
        <w:tc>
          <w:tcPr>
            <w:tcW w:w="2366" w:type="dxa"/>
          </w:tcPr>
          <w:p w14:paraId="75FD5A59" w14:textId="208A3409"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CP*CO</w:t>
            </w:r>
          </w:p>
        </w:tc>
        <w:tc>
          <w:tcPr>
            <w:tcW w:w="1061" w:type="dxa"/>
          </w:tcPr>
          <w:p w14:paraId="137FEEE9"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27" w:type="dxa"/>
          </w:tcPr>
          <w:p w14:paraId="2DFD2DBF"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64D0CEB4"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3996B2D2"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6556FD8D" w14:textId="12F543D8" w:rsidR="00A870BD" w:rsidRPr="00CC14B7" w:rsidRDefault="009027C3"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0.138</w:t>
            </w:r>
          </w:p>
        </w:tc>
        <w:tc>
          <w:tcPr>
            <w:tcW w:w="1199" w:type="dxa"/>
          </w:tcPr>
          <w:p w14:paraId="5549ED34" w14:textId="4229A911" w:rsidR="00A870BD" w:rsidRPr="00CC14B7" w:rsidRDefault="009027C3"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0.080</w:t>
            </w:r>
          </w:p>
        </w:tc>
      </w:tr>
      <w:tr w:rsidR="00A870BD" w:rsidRPr="00CC14B7" w14:paraId="3211623B" w14:textId="77777777" w:rsidTr="00C27B5E">
        <w:trPr>
          <w:trHeight w:val="592"/>
        </w:trPr>
        <w:tc>
          <w:tcPr>
            <w:tcW w:w="2366" w:type="dxa"/>
          </w:tcPr>
          <w:p w14:paraId="5FB6E418" w14:textId="262E29B5"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NP*CO</w:t>
            </w:r>
          </w:p>
        </w:tc>
        <w:tc>
          <w:tcPr>
            <w:tcW w:w="1061" w:type="dxa"/>
          </w:tcPr>
          <w:p w14:paraId="065968A7"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27" w:type="dxa"/>
          </w:tcPr>
          <w:p w14:paraId="2F1092C7"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29DBBA68"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6D8AE0A6"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03D93B57" w14:textId="31C088CE" w:rsidR="00A870BD" w:rsidRPr="00CC14B7" w:rsidRDefault="009027C3"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-0.115</w:t>
            </w:r>
          </w:p>
        </w:tc>
        <w:tc>
          <w:tcPr>
            <w:tcW w:w="1199" w:type="dxa"/>
          </w:tcPr>
          <w:p w14:paraId="3FC635F9" w14:textId="7C569CEC" w:rsidR="00A870BD" w:rsidRPr="00CC14B7" w:rsidRDefault="009027C3"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0.035</w:t>
            </w:r>
          </w:p>
        </w:tc>
      </w:tr>
      <w:tr w:rsidR="00A870BD" w:rsidRPr="00CC14B7" w14:paraId="21AB990E" w14:textId="77777777" w:rsidTr="00C27B5E">
        <w:trPr>
          <w:trHeight w:val="592"/>
        </w:trPr>
        <w:tc>
          <w:tcPr>
            <w:tcW w:w="2366" w:type="dxa"/>
          </w:tcPr>
          <w:p w14:paraId="5FF243EE" w14:textId="7B855373"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MP*CO</w:t>
            </w:r>
          </w:p>
        </w:tc>
        <w:tc>
          <w:tcPr>
            <w:tcW w:w="1061" w:type="dxa"/>
          </w:tcPr>
          <w:p w14:paraId="6C24DAC6"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27" w:type="dxa"/>
          </w:tcPr>
          <w:p w14:paraId="5CE9CB8C"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1032B02D"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039D5A8F"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46A7D9DE" w14:textId="2132DCD1" w:rsidR="00A870BD" w:rsidRPr="00CC14B7" w:rsidRDefault="009027C3"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0.004</w:t>
            </w:r>
          </w:p>
        </w:tc>
        <w:tc>
          <w:tcPr>
            <w:tcW w:w="1199" w:type="dxa"/>
          </w:tcPr>
          <w:p w14:paraId="305E0326" w14:textId="089BC297" w:rsidR="00A870BD" w:rsidRPr="00CC14B7" w:rsidRDefault="009027C3"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0.951</w:t>
            </w:r>
          </w:p>
        </w:tc>
      </w:tr>
      <w:tr w:rsidR="00A870BD" w:rsidRPr="00CC14B7" w14:paraId="20AE33DB" w14:textId="77777777" w:rsidTr="00C27B5E">
        <w:trPr>
          <w:trHeight w:val="592"/>
        </w:trPr>
        <w:tc>
          <w:tcPr>
            <w:tcW w:w="2366" w:type="dxa"/>
          </w:tcPr>
          <w:p w14:paraId="4F1B762B" w14:textId="77777777" w:rsidR="00A870BD" w:rsidRPr="00CC14B7" w:rsidRDefault="00A870BD" w:rsidP="00A870BD">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Model Summary</w:t>
            </w:r>
          </w:p>
        </w:tc>
        <w:tc>
          <w:tcPr>
            <w:tcW w:w="1061" w:type="dxa"/>
          </w:tcPr>
          <w:p w14:paraId="6B911F6B"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27" w:type="dxa"/>
          </w:tcPr>
          <w:p w14:paraId="396F36DF"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7A98CB2C"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52B73FBC"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5B14E6BD"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4BE4B986"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r>
      <w:tr w:rsidR="00A870BD" w:rsidRPr="00CC14B7" w14:paraId="11237CBE" w14:textId="77777777" w:rsidTr="00C27B5E">
        <w:trPr>
          <w:trHeight w:val="592"/>
        </w:trPr>
        <w:tc>
          <w:tcPr>
            <w:tcW w:w="2366" w:type="dxa"/>
          </w:tcPr>
          <w:p w14:paraId="56081ACB"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R²</w:t>
            </w:r>
          </w:p>
        </w:tc>
        <w:tc>
          <w:tcPr>
            <w:tcW w:w="2188" w:type="dxa"/>
            <w:gridSpan w:val="2"/>
          </w:tcPr>
          <w:p w14:paraId="0FF8CD78" w14:textId="65C59BD6" w:rsidR="00A870BD" w:rsidRPr="00CC14B7" w:rsidRDefault="00A870B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0.098</w:t>
            </w:r>
          </w:p>
        </w:tc>
        <w:tc>
          <w:tcPr>
            <w:tcW w:w="2398" w:type="dxa"/>
            <w:gridSpan w:val="2"/>
          </w:tcPr>
          <w:p w14:paraId="56EF2166" w14:textId="7F80F561" w:rsidR="00A870BD" w:rsidRPr="00CC14B7" w:rsidRDefault="00A115A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0.245</w:t>
            </w:r>
          </w:p>
        </w:tc>
        <w:tc>
          <w:tcPr>
            <w:tcW w:w="2398" w:type="dxa"/>
            <w:gridSpan w:val="2"/>
          </w:tcPr>
          <w:p w14:paraId="2EE137B9" w14:textId="0FAF2B2B" w:rsidR="00A870BD" w:rsidRPr="00CC14B7" w:rsidRDefault="009027C3"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0.267</w:t>
            </w:r>
          </w:p>
        </w:tc>
      </w:tr>
      <w:tr w:rsidR="00A870BD" w:rsidRPr="00CC14B7" w14:paraId="1B78E6BB" w14:textId="77777777" w:rsidTr="00C27B5E">
        <w:trPr>
          <w:trHeight w:val="618"/>
        </w:trPr>
        <w:tc>
          <w:tcPr>
            <w:tcW w:w="2366" w:type="dxa"/>
          </w:tcPr>
          <w:p w14:paraId="197531E8"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Adjusted R²</w:t>
            </w:r>
          </w:p>
        </w:tc>
        <w:tc>
          <w:tcPr>
            <w:tcW w:w="2188" w:type="dxa"/>
            <w:gridSpan w:val="2"/>
          </w:tcPr>
          <w:p w14:paraId="4008638E" w14:textId="17D201F3" w:rsidR="00A870BD" w:rsidRPr="00CC14B7" w:rsidRDefault="00A870B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0.088</w:t>
            </w:r>
          </w:p>
        </w:tc>
        <w:tc>
          <w:tcPr>
            <w:tcW w:w="2398" w:type="dxa"/>
            <w:gridSpan w:val="2"/>
          </w:tcPr>
          <w:p w14:paraId="1CE002FF" w14:textId="211A1252" w:rsidR="00A870BD" w:rsidRPr="00CC14B7" w:rsidRDefault="00A115A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0.218</w:t>
            </w:r>
          </w:p>
        </w:tc>
        <w:tc>
          <w:tcPr>
            <w:tcW w:w="2398" w:type="dxa"/>
            <w:gridSpan w:val="2"/>
          </w:tcPr>
          <w:p w14:paraId="58DFC441" w14:textId="1C8FF38D" w:rsidR="00A870BD" w:rsidRPr="00CC14B7" w:rsidRDefault="009027C3"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0.228</w:t>
            </w:r>
          </w:p>
        </w:tc>
      </w:tr>
      <w:tr w:rsidR="00A870BD" w:rsidRPr="00CC14B7" w14:paraId="2FD8A157" w14:textId="77777777" w:rsidTr="00C27B5E">
        <w:trPr>
          <w:trHeight w:val="592"/>
        </w:trPr>
        <w:tc>
          <w:tcPr>
            <w:tcW w:w="2366" w:type="dxa"/>
          </w:tcPr>
          <w:p w14:paraId="083843BE"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Model F</w:t>
            </w:r>
          </w:p>
        </w:tc>
        <w:tc>
          <w:tcPr>
            <w:tcW w:w="2188" w:type="dxa"/>
            <w:gridSpan w:val="2"/>
          </w:tcPr>
          <w:p w14:paraId="718B7F27" w14:textId="42FABAC7" w:rsidR="00A870BD" w:rsidRPr="00CC14B7" w:rsidRDefault="00A870B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9.430</w:t>
            </w:r>
          </w:p>
        </w:tc>
        <w:tc>
          <w:tcPr>
            <w:tcW w:w="2398" w:type="dxa"/>
            <w:gridSpan w:val="2"/>
          </w:tcPr>
          <w:p w14:paraId="0F99DEAD" w14:textId="0FFCD61A" w:rsidR="00A870BD" w:rsidRPr="00CC14B7" w:rsidRDefault="00A115A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9.141</w:t>
            </w:r>
          </w:p>
        </w:tc>
        <w:tc>
          <w:tcPr>
            <w:tcW w:w="2398" w:type="dxa"/>
            <w:gridSpan w:val="2"/>
          </w:tcPr>
          <w:p w14:paraId="1D004EB8" w14:textId="099DE62D" w:rsidR="00A870BD" w:rsidRPr="00CC14B7" w:rsidRDefault="009027C3"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6.727</w:t>
            </w:r>
          </w:p>
        </w:tc>
      </w:tr>
      <w:tr w:rsidR="00A870BD" w:rsidRPr="00CC14B7" w14:paraId="403067A7" w14:textId="77777777" w:rsidTr="00C27B5E">
        <w:trPr>
          <w:trHeight w:val="592"/>
        </w:trPr>
        <w:tc>
          <w:tcPr>
            <w:tcW w:w="2366" w:type="dxa"/>
          </w:tcPr>
          <w:p w14:paraId="24B25ECC"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ΔF</w:t>
            </w:r>
          </w:p>
        </w:tc>
        <w:tc>
          <w:tcPr>
            <w:tcW w:w="2188" w:type="dxa"/>
            <w:gridSpan w:val="2"/>
          </w:tcPr>
          <w:p w14:paraId="69EB89EE"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2398" w:type="dxa"/>
            <w:gridSpan w:val="2"/>
          </w:tcPr>
          <w:p w14:paraId="0C1756CA" w14:textId="36F4B4EB" w:rsidR="00A870BD" w:rsidRPr="00CC14B7" w:rsidRDefault="00A115A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8.211</w:t>
            </w:r>
          </w:p>
        </w:tc>
        <w:tc>
          <w:tcPr>
            <w:tcW w:w="2398" w:type="dxa"/>
            <w:gridSpan w:val="2"/>
          </w:tcPr>
          <w:p w14:paraId="7669495D" w14:textId="7D5F123D" w:rsidR="00A870BD" w:rsidRPr="00CC14B7" w:rsidRDefault="009027C3"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5.468</w:t>
            </w:r>
          </w:p>
        </w:tc>
      </w:tr>
      <w:tr w:rsidR="00A870BD" w:rsidRPr="00CC14B7" w14:paraId="509E6140" w14:textId="77777777" w:rsidTr="00C27B5E">
        <w:trPr>
          <w:trHeight w:val="592"/>
        </w:trPr>
        <w:tc>
          <w:tcPr>
            <w:tcW w:w="2366" w:type="dxa"/>
          </w:tcPr>
          <w:p w14:paraId="1C0536AE"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ΔR²</w:t>
            </w:r>
          </w:p>
        </w:tc>
        <w:tc>
          <w:tcPr>
            <w:tcW w:w="2188" w:type="dxa"/>
            <w:gridSpan w:val="2"/>
          </w:tcPr>
          <w:p w14:paraId="0F0F6FDB"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2398" w:type="dxa"/>
            <w:gridSpan w:val="2"/>
          </w:tcPr>
          <w:p w14:paraId="5E42D257" w14:textId="6BA6AB72" w:rsidR="00A870BD" w:rsidRPr="00CC14B7" w:rsidRDefault="00A115A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0.147</w:t>
            </w:r>
          </w:p>
        </w:tc>
        <w:tc>
          <w:tcPr>
            <w:tcW w:w="2398" w:type="dxa"/>
            <w:gridSpan w:val="2"/>
          </w:tcPr>
          <w:p w14:paraId="448C2CC5" w14:textId="356174F0" w:rsidR="00A870BD" w:rsidRPr="00CC14B7" w:rsidRDefault="009027C3"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0.169</w:t>
            </w:r>
          </w:p>
        </w:tc>
      </w:tr>
    </w:tbl>
    <w:p w14:paraId="6EDFEC8A" w14:textId="77777777" w:rsidR="007919BE" w:rsidRPr="00CC14B7" w:rsidRDefault="007919BE" w:rsidP="0085261F">
      <w:pPr>
        <w:spacing w:line="360" w:lineRule="auto"/>
        <w:jc w:val="both"/>
        <w:rPr>
          <w:rStyle w:val="SubtleEmphasis"/>
          <w:rFonts w:ascii="Garamond" w:hAnsi="Garamond"/>
          <w:i w:val="0"/>
          <w:color w:val="auto"/>
          <w:sz w:val="24"/>
          <w:szCs w:val="24"/>
          <w:lang w:val="en-GB"/>
        </w:rPr>
      </w:pPr>
    </w:p>
    <w:p w14:paraId="0EB92D1B" w14:textId="1AFD9190" w:rsidR="007158FC" w:rsidRPr="00CC14B7" w:rsidRDefault="007158FC" w:rsidP="007158FC">
      <w:pPr>
        <w:spacing w:line="360" w:lineRule="auto"/>
        <w:jc w:val="center"/>
        <w:rPr>
          <w:rStyle w:val="SubtleEmphasis"/>
          <w:rFonts w:ascii="Garamond" w:hAnsi="Garamond"/>
          <w:b/>
          <w:i w:val="0"/>
          <w:color w:val="auto"/>
          <w:sz w:val="24"/>
          <w:szCs w:val="24"/>
          <w:lang w:val="en-GB"/>
        </w:rPr>
      </w:pPr>
      <w:r w:rsidRPr="00CC14B7">
        <w:rPr>
          <w:rStyle w:val="SubtleEmphasis"/>
          <w:rFonts w:ascii="Garamond" w:hAnsi="Garamond"/>
          <w:b/>
          <w:i w:val="0"/>
          <w:color w:val="auto"/>
          <w:sz w:val="24"/>
          <w:szCs w:val="24"/>
          <w:lang w:val="en-GB"/>
        </w:rPr>
        <w:lastRenderedPageBreak/>
        <w:t>Table 9: Hierarchical Moderated Regression Results for EP</w:t>
      </w:r>
    </w:p>
    <w:tbl>
      <w:tblPr>
        <w:tblStyle w:val="TableGrid"/>
        <w:tblW w:w="9350" w:type="dxa"/>
        <w:tblLook w:val="04A0" w:firstRow="1" w:lastRow="0" w:firstColumn="1" w:lastColumn="0" w:noHBand="0" w:noVBand="1"/>
      </w:tblPr>
      <w:tblGrid>
        <w:gridCol w:w="2366"/>
        <w:gridCol w:w="1061"/>
        <w:gridCol w:w="1127"/>
        <w:gridCol w:w="1199"/>
        <w:gridCol w:w="1199"/>
        <w:gridCol w:w="1199"/>
        <w:gridCol w:w="1199"/>
      </w:tblGrid>
      <w:tr w:rsidR="007158FC" w:rsidRPr="00CC14B7" w14:paraId="7E3EFF2D" w14:textId="77777777" w:rsidTr="00C27B5E">
        <w:trPr>
          <w:trHeight w:val="592"/>
        </w:trPr>
        <w:tc>
          <w:tcPr>
            <w:tcW w:w="2366" w:type="dxa"/>
          </w:tcPr>
          <w:p w14:paraId="710416A2" w14:textId="77777777" w:rsidR="007158FC" w:rsidRPr="00CC14B7" w:rsidRDefault="007158FC" w:rsidP="00C27B5E">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Variables</w:t>
            </w:r>
          </w:p>
        </w:tc>
        <w:tc>
          <w:tcPr>
            <w:tcW w:w="2188" w:type="dxa"/>
            <w:gridSpan w:val="2"/>
          </w:tcPr>
          <w:p w14:paraId="44E53D09"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Control Model</w:t>
            </w:r>
          </w:p>
        </w:tc>
        <w:tc>
          <w:tcPr>
            <w:tcW w:w="2398" w:type="dxa"/>
            <w:gridSpan w:val="2"/>
          </w:tcPr>
          <w:p w14:paraId="29636999"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Main Effects Model</w:t>
            </w:r>
          </w:p>
        </w:tc>
        <w:tc>
          <w:tcPr>
            <w:tcW w:w="2398" w:type="dxa"/>
            <w:gridSpan w:val="2"/>
          </w:tcPr>
          <w:p w14:paraId="65D6D890"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Full Model</w:t>
            </w:r>
          </w:p>
        </w:tc>
      </w:tr>
      <w:tr w:rsidR="007158FC" w:rsidRPr="00CC14B7" w14:paraId="6B8D3B6D" w14:textId="77777777" w:rsidTr="00C27B5E">
        <w:trPr>
          <w:trHeight w:val="592"/>
        </w:trPr>
        <w:tc>
          <w:tcPr>
            <w:tcW w:w="2366" w:type="dxa"/>
          </w:tcPr>
          <w:p w14:paraId="51D04CA5" w14:textId="77777777" w:rsidR="007158FC" w:rsidRPr="00CC14B7" w:rsidRDefault="007158FC" w:rsidP="00C27B5E">
            <w:pPr>
              <w:spacing w:line="360" w:lineRule="auto"/>
              <w:jc w:val="center"/>
              <w:rPr>
                <w:rStyle w:val="SubtleEmphasis"/>
                <w:rFonts w:ascii="Garamond" w:hAnsi="Garamond"/>
                <w:b/>
                <w:i w:val="0"/>
                <w:color w:val="auto"/>
                <w:sz w:val="24"/>
                <w:szCs w:val="24"/>
              </w:rPr>
            </w:pPr>
          </w:p>
        </w:tc>
        <w:tc>
          <w:tcPr>
            <w:tcW w:w="1061" w:type="dxa"/>
          </w:tcPr>
          <w:p w14:paraId="3F1933FA"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27" w:type="dxa"/>
          </w:tcPr>
          <w:p w14:paraId="44EBD616"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2680E2C9"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3988F5DD"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564CE5A4"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5F12B3EC" w14:textId="77777777" w:rsidR="007158FC" w:rsidRPr="00CC14B7" w:rsidRDefault="007158FC" w:rsidP="00C27B5E">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r>
      <w:tr w:rsidR="00032D5C" w:rsidRPr="00CC14B7" w14:paraId="4D88735D" w14:textId="77777777" w:rsidTr="00C27B5E">
        <w:trPr>
          <w:trHeight w:val="592"/>
        </w:trPr>
        <w:tc>
          <w:tcPr>
            <w:tcW w:w="2366" w:type="dxa"/>
          </w:tcPr>
          <w:p w14:paraId="242DA482" w14:textId="77777777" w:rsidR="00032D5C" w:rsidRPr="00CC14B7" w:rsidRDefault="00032D5C" w:rsidP="00032D5C">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Controls</w:t>
            </w:r>
          </w:p>
        </w:tc>
        <w:tc>
          <w:tcPr>
            <w:tcW w:w="1061" w:type="dxa"/>
          </w:tcPr>
          <w:p w14:paraId="060CD5E3" w14:textId="54305FE4" w:rsidR="00032D5C" w:rsidRPr="00CC14B7" w:rsidRDefault="00032D5C" w:rsidP="00032D5C">
            <w:pPr>
              <w:spacing w:line="360" w:lineRule="auto"/>
              <w:jc w:val="center"/>
              <w:rPr>
                <w:rStyle w:val="SubtleEmphasis"/>
                <w:rFonts w:ascii="Garamond" w:hAnsi="Garamond"/>
                <w:b/>
                <w:i w:val="0"/>
                <w:color w:val="auto"/>
                <w:sz w:val="24"/>
                <w:szCs w:val="24"/>
              </w:rPr>
            </w:pPr>
          </w:p>
        </w:tc>
        <w:tc>
          <w:tcPr>
            <w:tcW w:w="1127" w:type="dxa"/>
          </w:tcPr>
          <w:p w14:paraId="357623F5" w14:textId="6762CBC6" w:rsidR="00032D5C" w:rsidRPr="00CC14B7" w:rsidRDefault="00032D5C" w:rsidP="00032D5C">
            <w:pPr>
              <w:spacing w:line="360" w:lineRule="auto"/>
              <w:jc w:val="center"/>
              <w:rPr>
                <w:rStyle w:val="SubtleEmphasis"/>
                <w:rFonts w:ascii="Garamond" w:hAnsi="Garamond"/>
                <w:b/>
                <w:i w:val="0"/>
                <w:color w:val="auto"/>
                <w:sz w:val="24"/>
                <w:szCs w:val="24"/>
              </w:rPr>
            </w:pPr>
          </w:p>
        </w:tc>
        <w:tc>
          <w:tcPr>
            <w:tcW w:w="1199" w:type="dxa"/>
          </w:tcPr>
          <w:p w14:paraId="104E3437" w14:textId="1255246B" w:rsidR="00032D5C" w:rsidRPr="00CC14B7" w:rsidRDefault="00032D5C" w:rsidP="00032D5C">
            <w:pPr>
              <w:spacing w:line="360" w:lineRule="auto"/>
              <w:jc w:val="center"/>
              <w:rPr>
                <w:rStyle w:val="SubtleEmphasis"/>
                <w:rFonts w:ascii="Garamond" w:hAnsi="Garamond"/>
                <w:b/>
                <w:i w:val="0"/>
                <w:color w:val="auto"/>
                <w:sz w:val="24"/>
                <w:szCs w:val="24"/>
              </w:rPr>
            </w:pPr>
          </w:p>
        </w:tc>
        <w:tc>
          <w:tcPr>
            <w:tcW w:w="1199" w:type="dxa"/>
          </w:tcPr>
          <w:p w14:paraId="2335DD07" w14:textId="5CA0727E" w:rsidR="00032D5C" w:rsidRPr="00CC14B7" w:rsidRDefault="00032D5C" w:rsidP="00032D5C">
            <w:pPr>
              <w:spacing w:line="360" w:lineRule="auto"/>
              <w:jc w:val="center"/>
              <w:rPr>
                <w:rStyle w:val="SubtleEmphasis"/>
                <w:rFonts w:ascii="Garamond" w:hAnsi="Garamond"/>
                <w:b/>
                <w:i w:val="0"/>
                <w:color w:val="auto"/>
                <w:sz w:val="24"/>
                <w:szCs w:val="24"/>
              </w:rPr>
            </w:pPr>
          </w:p>
        </w:tc>
        <w:tc>
          <w:tcPr>
            <w:tcW w:w="1199" w:type="dxa"/>
          </w:tcPr>
          <w:p w14:paraId="646D0E1D" w14:textId="77777777" w:rsidR="00032D5C" w:rsidRPr="00CC14B7" w:rsidRDefault="00032D5C" w:rsidP="00032D5C">
            <w:pPr>
              <w:spacing w:line="360" w:lineRule="auto"/>
              <w:jc w:val="center"/>
              <w:rPr>
                <w:rStyle w:val="SubtleEmphasis"/>
                <w:rFonts w:ascii="Garamond" w:hAnsi="Garamond"/>
                <w:b/>
                <w:i w:val="0"/>
                <w:color w:val="auto"/>
                <w:sz w:val="24"/>
                <w:szCs w:val="24"/>
              </w:rPr>
            </w:pPr>
          </w:p>
        </w:tc>
        <w:tc>
          <w:tcPr>
            <w:tcW w:w="1199" w:type="dxa"/>
          </w:tcPr>
          <w:p w14:paraId="46C34DB2" w14:textId="77777777" w:rsidR="00032D5C" w:rsidRPr="00CC14B7" w:rsidRDefault="00032D5C" w:rsidP="00032D5C">
            <w:pPr>
              <w:spacing w:line="360" w:lineRule="auto"/>
              <w:jc w:val="center"/>
              <w:rPr>
                <w:rStyle w:val="SubtleEmphasis"/>
                <w:rFonts w:ascii="Garamond" w:hAnsi="Garamond"/>
                <w:b/>
                <w:i w:val="0"/>
                <w:color w:val="auto"/>
                <w:sz w:val="24"/>
                <w:szCs w:val="24"/>
              </w:rPr>
            </w:pPr>
          </w:p>
        </w:tc>
      </w:tr>
      <w:tr w:rsidR="00A870BD" w:rsidRPr="00CC14B7" w14:paraId="648A412C" w14:textId="77777777" w:rsidTr="00C27B5E">
        <w:trPr>
          <w:trHeight w:val="592"/>
        </w:trPr>
        <w:tc>
          <w:tcPr>
            <w:tcW w:w="2366" w:type="dxa"/>
          </w:tcPr>
          <w:p w14:paraId="06BE9E7D"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Absorptive capacity</w:t>
            </w:r>
          </w:p>
        </w:tc>
        <w:tc>
          <w:tcPr>
            <w:tcW w:w="1061" w:type="dxa"/>
          </w:tcPr>
          <w:p w14:paraId="59D2E3DF" w14:textId="4C86F55E" w:rsidR="00A870BD" w:rsidRPr="00CC14B7" w:rsidRDefault="00A870B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0.526</w:t>
            </w:r>
          </w:p>
        </w:tc>
        <w:tc>
          <w:tcPr>
            <w:tcW w:w="1127" w:type="dxa"/>
          </w:tcPr>
          <w:p w14:paraId="0A7CC046" w14:textId="707FF0C3" w:rsidR="00A870BD" w:rsidRPr="00CC14B7" w:rsidRDefault="00A870BD"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6EE9043C" w14:textId="2241962D" w:rsidR="00A870BD" w:rsidRPr="00CC14B7" w:rsidRDefault="00042C7C"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0.526</w:t>
            </w:r>
          </w:p>
        </w:tc>
        <w:tc>
          <w:tcPr>
            <w:tcW w:w="1199" w:type="dxa"/>
          </w:tcPr>
          <w:p w14:paraId="7C546495" w14:textId="661A396F" w:rsidR="00A870BD" w:rsidRPr="00CC14B7" w:rsidRDefault="00042C7C"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4CA3B2D2" w14:textId="010F675F" w:rsidR="00A870BD" w:rsidRPr="00CC14B7" w:rsidRDefault="00FC4F8E"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1.444</w:t>
            </w:r>
          </w:p>
        </w:tc>
        <w:tc>
          <w:tcPr>
            <w:tcW w:w="1199" w:type="dxa"/>
          </w:tcPr>
          <w:p w14:paraId="3F100485" w14:textId="447531AC" w:rsidR="00A870BD" w:rsidRPr="00CC14B7" w:rsidRDefault="00FC4F8E" w:rsidP="00A870BD">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A870BD" w:rsidRPr="00CC14B7" w14:paraId="6DF47E08" w14:textId="77777777" w:rsidTr="00C27B5E">
        <w:trPr>
          <w:trHeight w:val="592"/>
        </w:trPr>
        <w:tc>
          <w:tcPr>
            <w:tcW w:w="2366" w:type="dxa"/>
          </w:tcPr>
          <w:p w14:paraId="26F3338A" w14:textId="77777777" w:rsidR="00A870BD" w:rsidRPr="00CC14B7" w:rsidRDefault="00A870BD" w:rsidP="00A870BD">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Organization size</w:t>
            </w:r>
          </w:p>
        </w:tc>
        <w:tc>
          <w:tcPr>
            <w:tcW w:w="1061" w:type="dxa"/>
          </w:tcPr>
          <w:p w14:paraId="5B0D06F4" w14:textId="6F9787E0" w:rsidR="00A870BD" w:rsidRPr="00CC14B7" w:rsidRDefault="00A870BD"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0.410</w:t>
            </w:r>
          </w:p>
        </w:tc>
        <w:tc>
          <w:tcPr>
            <w:tcW w:w="1127" w:type="dxa"/>
          </w:tcPr>
          <w:p w14:paraId="1DD0A5F8" w14:textId="23449BE8" w:rsidR="00A870BD" w:rsidRPr="00CC14B7" w:rsidRDefault="00A870BD"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0.241</w:t>
            </w:r>
          </w:p>
        </w:tc>
        <w:tc>
          <w:tcPr>
            <w:tcW w:w="1199" w:type="dxa"/>
          </w:tcPr>
          <w:p w14:paraId="687BE113" w14:textId="44D4026E" w:rsidR="00A870BD" w:rsidRPr="00CC14B7" w:rsidRDefault="00042C7C" w:rsidP="00A870BD">
            <w:pPr>
              <w:spacing w:line="36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0.410</w:t>
            </w:r>
          </w:p>
        </w:tc>
        <w:tc>
          <w:tcPr>
            <w:tcW w:w="1199" w:type="dxa"/>
          </w:tcPr>
          <w:p w14:paraId="737688C4" w14:textId="73836700" w:rsidR="00A870BD" w:rsidRPr="00CC14B7" w:rsidRDefault="00042C7C"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0.241</w:t>
            </w:r>
          </w:p>
        </w:tc>
        <w:tc>
          <w:tcPr>
            <w:tcW w:w="1199" w:type="dxa"/>
          </w:tcPr>
          <w:p w14:paraId="2569B281" w14:textId="1D8D960F" w:rsidR="00A870BD" w:rsidRPr="00CC14B7" w:rsidRDefault="00FC4F8E"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0.256</w:t>
            </w:r>
          </w:p>
        </w:tc>
        <w:tc>
          <w:tcPr>
            <w:tcW w:w="1199" w:type="dxa"/>
          </w:tcPr>
          <w:p w14:paraId="62F1B688" w14:textId="72C46F76" w:rsidR="00A870BD" w:rsidRPr="00CC14B7" w:rsidRDefault="00FC4F8E" w:rsidP="00A870BD">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0.228</w:t>
            </w:r>
          </w:p>
        </w:tc>
      </w:tr>
      <w:tr w:rsidR="00A870BD" w:rsidRPr="00CC14B7" w14:paraId="1D2C8BF0" w14:textId="77777777" w:rsidTr="00C27B5E">
        <w:trPr>
          <w:trHeight w:val="592"/>
        </w:trPr>
        <w:tc>
          <w:tcPr>
            <w:tcW w:w="2366" w:type="dxa"/>
          </w:tcPr>
          <w:p w14:paraId="5793F80F" w14:textId="77777777" w:rsidR="00A870BD" w:rsidRPr="00CC14B7" w:rsidRDefault="00A870BD" w:rsidP="00A870BD">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Main effects</w:t>
            </w:r>
          </w:p>
        </w:tc>
        <w:tc>
          <w:tcPr>
            <w:tcW w:w="1061" w:type="dxa"/>
          </w:tcPr>
          <w:p w14:paraId="62A03ABA"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27" w:type="dxa"/>
          </w:tcPr>
          <w:p w14:paraId="37F9E543" w14:textId="77777777"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08DD0034" w14:textId="5E1A8765"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215D7B99" w14:textId="640CE783" w:rsidR="00A870BD" w:rsidRPr="00CC14B7" w:rsidRDefault="00A870BD" w:rsidP="00A870BD">
            <w:pPr>
              <w:spacing w:line="360" w:lineRule="auto"/>
              <w:jc w:val="center"/>
              <w:rPr>
                <w:rStyle w:val="SubtleEmphasis"/>
                <w:rFonts w:ascii="Garamond" w:hAnsi="Garamond"/>
                <w:i w:val="0"/>
                <w:color w:val="auto"/>
                <w:sz w:val="24"/>
                <w:szCs w:val="24"/>
              </w:rPr>
            </w:pPr>
          </w:p>
        </w:tc>
        <w:tc>
          <w:tcPr>
            <w:tcW w:w="1199" w:type="dxa"/>
          </w:tcPr>
          <w:p w14:paraId="1A5B529C"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c>
          <w:tcPr>
            <w:tcW w:w="1199" w:type="dxa"/>
          </w:tcPr>
          <w:p w14:paraId="3C7CDCB9" w14:textId="77777777" w:rsidR="00A870BD" w:rsidRPr="00CC14B7" w:rsidRDefault="00A870BD" w:rsidP="00A870BD">
            <w:pPr>
              <w:spacing w:line="360" w:lineRule="auto"/>
              <w:jc w:val="center"/>
              <w:rPr>
                <w:rStyle w:val="SubtleEmphasis"/>
                <w:rFonts w:ascii="Garamond" w:hAnsi="Garamond"/>
                <w:b/>
                <w:i w:val="0"/>
                <w:color w:val="auto"/>
                <w:sz w:val="24"/>
                <w:szCs w:val="24"/>
              </w:rPr>
            </w:pPr>
          </w:p>
        </w:tc>
      </w:tr>
      <w:tr w:rsidR="00042C7C" w:rsidRPr="00CC14B7" w14:paraId="4FCF3032" w14:textId="77777777" w:rsidTr="00C27B5E">
        <w:trPr>
          <w:trHeight w:val="592"/>
        </w:trPr>
        <w:tc>
          <w:tcPr>
            <w:tcW w:w="2366" w:type="dxa"/>
          </w:tcPr>
          <w:p w14:paraId="51012AC9"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w:t>
            </w:r>
          </w:p>
        </w:tc>
        <w:tc>
          <w:tcPr>
            <w:tcW w:w="1061" w:type="dxa"/>
          </w:tcPr>
          <w:p w14:paraId="34D34E7E"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2976F9B6"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54568EF6" w14:textId="2AD8EDB1"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0.203</w:t>
            </w:r>
          </w:p>
        </w:tc>
        <w:tc>
          <w:tcPr>
            <w:tcW w:w="1199" w:type="dxa"/>
          </w:tcPr>
          <w:p w14:paraId="17B75706" w14:textId="5F236C40"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0.001</w:t>
            </w:r>
          </w:p>
        </w:tc>
        <w:tc>
          <w:tcPr>
            <w:tcW w:w="1199" w:type="dxa"/>
          </w:tcPr>
          <w:p w14:paraId="6F924AFB" w14:textId="64BD6833" w:rsidR="00042C7C" w:rsidRPr="00CC14B7" w:rsidRDefault="006A0F34"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-0.714</w:t>
            </w:r>
          </w:p>
        </w:tc>
        <w:tc>
          <w:tcPr>
            <w:tcW w:w="1199" w:type="dxa"/>
          </w:tcPr>
          <w:p w14:paraId="5A537C2A" w14:textId="7CBB0861" w:rsidR="00042C7C" w:rsidRPr="00CC14B7" w:rsidRDefault="00123750"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042C7C" w:rsidRPr="00CC14B7" w14:paraId="651BF792" w14:textId="77777777" w:rsidTr="00C27B5E">
        <w:trPr>
          <w:trHeight w:val="592"/>
        </w:trPr>
        <w:tc>
          <w:tcPr>
            <w:tcW w:w="2366" w:type="dxa"/>
          </w:tcPr>
          <w:p w14:paraId="5A78DF4E"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w:t>
            </w:r>
          </w:p>
        </w:tc>
        <w:tc>
          <w:tcPr>
            <w:tcW w:w="1061" w:type="dxa"/>
          </w:tcPr>
          <w:p w14:paraId="6A1B97D0"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3F9BF6A8"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5D525AAE" w14:textId="6CFCC1FE"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0.117</w:t>
            </w:r>
          </w:p>
        </w:tc>
        <w:tc>
          <w:tcPr>
            <w:tcW w:w="1199" w:type="dxa"/>
          </w:tcPr>
          <w:p w14:paraId="3B6DA246" w14:textId="37AB18F2"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0.054</w:t>
            </w:r>
          </w:p>
        </w:tc>
        <w:tc>
          <w:tcPr>
            <w:tcW w:w="1199" w:type="dxa"/>
          </w:tcPr>
          <w:p w14:paraId="77F721D5" w14:textId="76E7D21D" w:rsidR="00042C7C" w:rsidRPr="00CC14B7" w:rsidRDefault="006A0F34"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0.159</w:t>
            </w:r>
          </w:p>
        </w:tc>
        <w:tc>
          <w:tcPr>
            <w:tcW w:w="1199" w:type="dxa"/>
          </w:tcPr>
          <w:p w14:paraId="5ED9D061" w14:textId="40DEDE82" w:rsidR="00042C7C" w:rsidRPr="00CC14B7" w:rsidRDefault="00123750"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0.014</w:t>
            </w:r>
          </w:p>
        </w:tc>
      </w:tr>
      <w:tr w:rsidR="00042C7C" w:rsidRPr="00CC14B7" w14:paraId="0C787A27" w14:textId="77777777" w:rsidTr="00C27B5E">
        <w:trPr>
          <w:trHeight w:val="592"/>
        </w:trPr>
        <w:tc>
          <w:tcPr>
            <w:tcW w:w="2366" w:type="dxa"/>
          </w:tcPr>
          <w:p w14:paraId="7CF5902D"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w:t>
            </w:r>
          </w:p>
        </w:tc>
        <w:tc>
          <w:tcPr>
            <w:tcW w:w="1061" w:type="dxa"/>
          </w:tcPr>
          <w:p w14:paraId="73A8FD04"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34FF673C"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4528281C" w14:textId="39E8D681"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-0.183</w:t>
            </w:r>
          </w:p>
        </w:tc>
        <w:tc>
          <w:tcPr>
            <w:tcW w:w="1199" w:type="dxa"/>
          </w:tcPr>
          <w:p w14:paraId="3097A6AB" w14:textId="3479DD7E"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0.007</w:t>
            </w:r>
          </w:p>
        </w:tc>
        <w:tc>
          <w:tcPr>
            <w:tcW w:w="1199" w:type="dxa"/>
          </w:tcPr>
          <w:p w14:paraId="44E1C88F" w14:textId="0529E65D" w:rsidR="00042C7C" w:rsidRPr="00CC14B7" w:rsidRDefault="006A0F34"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-0.047</w:t>
            </w:r>
          </w:p>
        </w:tc>
        <w:tc>
          <w:tcPr>
            <w:tcW w:w="1199" w:type="dxa"/>
          </w:tcPr>
          <w:p w14:paraId="24D7F902" w14:textId="3BD7DFE2" w:rsidR="00042C7C" w:rsidRPr="00CC14B7" w:rsidRDefault="00123750"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0.499</w:t>
            </w:r>
          </w:p>
        </w:tc>
      </w:tr>
      <w:tr w:rsidR="00042C7C" w:rsidRPr="00CC14B7" w14:paraId="6DF9AF61" w14:textId="77777777" w:rsidTr="00C27B5E">
        <w:trPr>
          <w:trHeight w:val="592"/>
        </w:trPr>
        <w:tc>
          <w:tcPr>
            <w:tcW w:w="2366" w:type="dxa"/>
          </w:tcPr>
          <w:p w14:paraId="5D7D5D85" w14:textId="55389EFA"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CO</w:t>
            </w:r>
          </w:p>
        </w:tc>
        <w:tc>
          <w:tcPr>
            <w:tcW w:w="1061" w:type="dxa"/>
          </w:tcPr>
          <w:p w14:paraId="2D79AD68"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2FFE2C73"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44FBFE0F" w14:textId="42330151" w:rsidR="00042C7C" w:rsidRPr="00CC14B7" w:rsidRDefault="00042C7C"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-0.036</w:t>
            </w:r>
          </w:p>
        </w:tc>
        <w:tc>
          <w:tcPr>
            <w:tcW w:w="1199" w:type="dxa"/>
          </w:tcPr>
          <w:p w14:paraId="124E6DD4" w14:textId="39C65266" w:rsidR="00042C7C" w:rsidRPr="00CC14B7" w:rsidRDefault="00042C7C"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0.673</w:t>
            </w:r>
          </w:p>
        </w:tc>
        <w:tc>
          <w:tcPr>
            <w:tcW w:w="1199" w:type="dxa"/>
          </w:tcPr>
          <w:p w14:paraId="65D81277" w14:textId="58984EBC" w:rsidR="00042C7C" w:rsidRPr="00CC14B7" w:rsidRDefault="00FC4F8E"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-0.110</w:t>
            </w:r>
          </w:p>
        </w:tc>
        <w:tc>
          <w:tcPr>
            <w:tcW w:w="1199" w:type="dxa"/>
          </w:tcPr>
          <w:p w14:paraId="2D493EC4" w14:textId="7590BAA6" w:rsidR="00042C7C" w:rsidRPr="00CC14B7" w:rsidRDefault="00FC4F8E"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0.044</w:t>
            </w:r>
          </w:p>
        </w:tc>
      </w:tr>
      <w:tr w:rsidR="00042C7C" w:rsidRPr="00CC14B7" w14:paraId="48F94786" w14:textId="77777777" w:rsidTr="00C27B5E">
        <w:trPr>
          <w:trHeight w:val="592"/>
        </w:trPr>
        <w:tc>
          <w:tcPr>
            <w:tcW w:w="2366" w:type="dxa"/>
          </w:tcPr>
          <w:p w14:paraId="04F2D508" w14:textId="77777777" w:rsidR="00042C7C" w:rsidRPr="00CC14B7" w:rsidRDefault="00042C7C" w:rsidP="00042C7C">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Interaction effects</w:t>
            </w:r>
          </w:p>
        </w:tc>
        <w:tc>
          <w:tcPr>
            <w:tcW w:w="1061" w:type="dxa"/>
          </w:tcPr>
          <w:p w14:paraId="72E3437C"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13A0D300"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1BCB70A8"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66ADA5B6"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2EBB184D"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5AA00C00"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r>
      <w:tr w:rsidR="00042C7C" w:rsidRPr="00CC14B7" w14:paraId="51E23121" w14:textId="77777777" w:rsidTr="00C27B5E">
        <w:trPr>
          <w:trHeight w:val="592"/>
        </w:trPr>
        <w:tc>
          <w:tcPr>
            <w:tcW w:w="2366" w:type="dxa"/>
          </w:tcPr>
          <w:p w14:paraId="1E39AC42" w14:textId="21DC588B"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CP*CO</w:t>
            </w:r>
          </w:p>
        </w:tc>
        <w:tc>
          <w:tcPr>
            <w:tcW w:w="1061" w:type="dxa"/>
          </w:tcPr>
          <w:p w14:paraId="25922BE2"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73AA30A6"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63194F4E"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5D045F0B"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0BBEFE91" w14:textId="03C583F3" w:rsidR="00042C7C" w:rsidRPr="00CC14B7" w:rsidRDefault="0034523B"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-0.323</w:t>
            </w:r>
          </w:p>
        </w:tc>
        <w:tc>
          <w:tcPr>
            <w:tcW w:w="1199" w:type="dxa"/>
          </w:tcPr>
          <w:p w14:paraId="3938C4C9" w14:textId="5B493EE0" w:rsidR="00042C7C" w:rsidRPr="00CC14B7" w:rsidRDefault="0034523B"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0.000</w:t>
            </w:r>
          </w:p>
        </w:tc>
      </w:tr>
      <w:tr w:rsidR="00042C7C" w:rsidRPr="00CC14B7" w14:paraId="03BB2272" w14:textId="77777777" w:rsidTr="00C27B5E">
        <w:trPr>
          <w:trHeight w:val="592"/>
        </w:trPr>
        <w:tc>
          <w:tcPr>
            <w:tcW w:w="2366" w:type="dxa"/>
          </w:tcPr>
          <w:p w14:paraId="6D839E38" w14:textId="64677588"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NP*CO</w:t>
            </w:r>
          </w:p>
        </w:tc>
        <w:tc>
          <w:tcPr>
            <w:tcW w:w="1061" w:type="dxa"/>
          </w:tcPr>
          <w:p w14:paraId="6D59C560"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27F5D79B"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1D5D2629"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198DA600"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6A25FCD4" w14:textId="68F3EA02" w:rsidR="00042C7C" w:rsidRPr="00CC14B7" w:rsidRDefault="0034523B"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0.399</w:t>
            </w:r>
          </w:p>
        </w:tc>
        <w:tc>
          <w:tcPr>
            <w:tcW w:w="1199" w:type="dxa"/>
          </w:tcPr>
          <w:p w14:paraId="4E613F03" w14:textId="6400EC89" w:rsidR="00042C7C" w:rsidRPr="00CC14B7" w:rsidRDefault="0034523B"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042C7C" w:rsidRPr="00CC14B7" w14:paraId="14ED75B3" w14:textId="77777777" w:rsidTr="00C27B5E">
        <w:trPr>
          <w:trHeight w:val="592"/>
        </w:trPr>
        <w:tc>
          <w:tcPr>
            <w:tcW w:w="2366" w:type="dxa"/>
          </w:tcPr>
          <w:p w14:paraId="3D252669" w14:textId="01DCAD41"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MP*CO</w:t>
            </w:r>
          </w:p>
        </w:tc>
        <w:tc>
          <w:tcPr>
            <w:tcW w:w="1061" w:type="dxa"/>
          </w:tcPr>
          <w:p w14:paraId="553F706C"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7DC8B6BF"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1817C396"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62B71141"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241DDA8F" w14:textId="264C70D6" w:rsidR="00042C7C" w:rsidRPr="00CC14B7" w:rsidRDefault="0034523B"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-0.051</w:t>
            </w:r>
          </w:p>
        </w:tc>
        <w:tc>
          <w:tcPr>
            <w:tcW w:w="1199" w:type="dxa"/>
          </w:tcPr>
          <w:p w14:paraId="285661AA" w14:textId="330B8390" w:rsidR="00042C7C" w:rsidRPr="00CC14B7" w:rsidRDefault="0034523B" w:rsidP="00042C7C">
            <w:pPr>
              <w:spacing w:line="36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0.071</w:t>
            </w:r>
          </w:p>
        </w:tc>
      </w:tr>
      <w:tr w:rsidR="00042C7C" w:rsidRPr="00CC14B7" w14:paraId="3C2B110A" w14:textId="77777777" w:rsidTr="00C27B5E">
        <w:trPr>
          <w:trHeight w:val="592"/>
        </w:trPr>
        <w:tc>
          <w:tcPr>
            <w:tcW w:w="2366" w:type="dxa"/>
          </w:tcPr>
          <w:p w14:paraId="74C91DAE" w14:textId="77777777" w:rsidR="00042C7C" w:rsidRPr="00CC14B7" w:rsidRDefault="00042C7C" w:rsidP="00042C7C">
            <w:pPr>
              <w:spacing w:line="36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Model Summary</w:t>
            </w:r>
          </w:p>
        </w:tc>
        <w:tc>
          <w:tcPr>
            <w:tcW w:w="1061" w:type="dxa"/>
          </w:tcPr>
          <w:p w14:paraId="62848B41"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27" w:type="dxa"/>
          </w:tcPr>
          <w:p w14:paraId="11DF1DF3"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1199" w:type="dxa"/>
          </w:tcPr>
          <w:p w14:paraId="378CA4E1"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299E2F05"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347EA025"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c>
          <w:tcPr>
            <w:tcW w:w="1199" w:type="dxa"/>
          </w:tcPr>
          <w:p w14:paraId="78D2704C" w14:textId="77777777" w:rsidR="00042C7C" w:rsidRPr="00CC14B7" w:rsidRDefault="00042C7C" w:rsidP="00042C7C">
            <w:pPr>
              <w:spacing w:line="360" w:lineRule="auto"/>
              <w:jc w:val="center"/>
              <w:rPr>
                <w:rStyle w:val="SubtleEmphasis"/>
                <w:rFonts w:ascii="Garamond" w:hAnsi="Garamond"/>
                <w:b/>
                <w:i w:val="0"/>
                <w:color w:val="auto"/>
                <w:sz w:val="24"/>
                <w:szCs w:val="24"/>
              </w:rPr>
            </w:pPr>
          </w:p>
        </w:tc>
      </w:tr>
      <w:tr w:rsidR="00042C7C" w:rsidRPr="00CC14B7" w14:paraId="11A40FC5" w14:textId="77777777" w:rsidTr="00C27B5E">
        <w:trPr>
          <w:trHeight w:val="592"/>
        </w:trPr>
        <w:tc>
          <w:tcPr>
            <w:tcW w:w="2366" w:type="dxa"/>
          </w:tcPr>
          <w:p w14:paraId="5B39892B"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R²</w:t>
            </w:r>
          </w:p>
        </w:tc>
        <w:tc>
          <w:tcPr>
            <w:tcW w:w="2188" w:type="dxa"/>
            <w:gridSpan w:val="2"/>
          </w:tcPr>
          <w:p w14:paraId="49501CF9" w14:textId="47BFC6E6"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0.288</w:t>
            </w:r>
          </w:p>
        </w:tc>
        <w:tc>
          <w:tcPr>
            <w:tcW w:w="2398" w:type="dxa"/>
            <w:gridSpan w:val="2"/>
          </w:tcPr>
          <w:p w14:paraId="21745AF2" w14:textId="718D8B4A"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0.364</w:t>
            </w:r>
          </w:p>
        </w:tc>
        <w:tc>
          <w:tcPr>
            <w:tcW w:w="2398" w:type="dxa"/>
            <w:gridSpan w:val="2"/>
          </w:tcPr>
          <w:p w14:paraId="07D1AB44" w14:textId="376477E4" w:rsidR="00042C7C" w:rsidRPr="00CC14B7" w:rsidRDefault="00FC4F8E"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0.755</w:t>
            </w:r>
          </w:p>
        </w:tc>
      </w:tr>
      <w:tr w:rsidR="00042C7C" w:rsidRPr="00CC14B7" w14:paraId="7EE896DE" w14:textId="77777777" w:rsidTr="00C27B5E">
        <w:trPr>
          <w:trHeight w:val="618"/>
        </w:trPr>
        <w:tc>
          <w:tcPr>
            <w:tcW w:w="2366" w:type="dxa"/>
          </w:tcPr>
          <w:p w14:paraId="5DFDB7A8"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Adjusted R²</w:t>
            </w:r>
          </w:p>
        </w:tc>
        <w:tc>
          <w:tcPr>
            <w:tcW w:w="2188" w:type="dxa"/>
            <w:gridSpan w:val="2"/>
          </w:tcPr>
          <w:p w14:paraId="697B7F9F" w14:textId="25AE3BE4"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0.279</w:t>
            </w:r>
          </w:p>
        </w:tc>
        <w:tc>
          <w:tcPr>
            <w:tcW w:w="2398" w:type="dxa"/>
            <w:gridSpan w:val="2"/>
          </w:tcPr>
          <w:p w14:paraId="41DBDD90" w14:textId="19F42A57"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0.342</w:t>
            </w:r>
          </w:p>
        </w:tc>
        <w:tc>
          <w:tcPr>
            <w:tcW w:w="2398" w:type="dxa"/>
            <w:gridSpan w:val="2"/>
          </w:tcPr>
          <w:p w14:paraId="2ACFBF3F" w14:textId="62ACF790" w:rsidR="00042C7C" w:rsidRPr="00CC14B7" w:rsidRDefault="00FC4F8E"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0.742</w:t>
            </w:r>
          </w:p>
        </w:tc>
      </w:tr>
      <w:tr w:rsidR="00042C7C" w:rsidRPr="00CC14B7" w14:paraId="4A3BFBF0" w14:textId="77777777" w:rsidTr="00C27B5E">
        <w:trPr>
          <w:trHeight w:val="592"/>
        </w:trPr>
        <w:tc>
          <w:tcPr>
            <w:tcW w:w="2366" w:type="dxa"/>
          </w:tcPr>
          <w:p w14:paraId="3BF0D1B0"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Model F</w:t>
            </w:r>
          </w:p>
        </w:tc>
        <w:tc>
          <w:tcPr>
            <w:tcW w:w="2188" w:type="dxa"/>
            <w:gridSpan w:val="2"/>
          </w:tcPr>
          <w:p w14:paraId="20A91D56" w14:textId="30BB697A"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34.934</w:t>
            </w:r>
          </w:p>
        </w:tc>
        <w:tc>
          <w:tcPr>
            <w:tcW w:w="2398" w:type="dxa"/>
            <w:gridSpan w:val="2"/>
          </w:tcPr>
          <w:p w14:paraId="12D74243" w14:textId="7A259FF7"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16.154</w:t>
            </w:r>
          </w:p>
        </w:tc>
        <w:tc>
          <w:tcPr>
            <w:tcW w:w="2398" w:type="dxa"/>
            <w:gridSpan w:val="2"/>
          </w:tcPr>
          <w:p w14:paraId="6715CBE5" w14:textId="733B5C27" w:rsidR="00042C7C" w:rsidRPr="00CC14B7" w:rsidRDefault="00FC4F8E"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56.826</w:t>
            </w:r>
          </w:p>
        </w:tc>
      </w:tr>
      <w:tr w:rsidR="00042C7C" w:rsidRPr="00CC14B7" w14:paraId="4799F533" w14:textId="77777777" w:rsidTr="00C27B5E">
        <w:trPr>
          <w:trHeight w:val="592"/>
        </w:trPr>
        <w:tc>
          <w:tcPr>
            <w:tcW w:w="2366" w:type="dxa"/>
          </w:tcPr>
          <w:p w14:paraId="7A3D07AA"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ΔF</w:t>
            </w:r>
          </w:p>
        </w:tc>
        <w:tc>
          <w:tcPr>
            <w:tcW w:w="2188" w:type="dxa"/>
            <w:gridSpan w:val="2"/>
          </w:tcPr>
          <w:p w14:paraId="125C1107"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2398" w:type="dxa"/>
            <w:gridSpan w:val="2"/>
          </w:tcPr>
          <w:p w14:paraId="7105EE37" w14:textId="68105DCE"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5.106</w:t>
            </w:r>
          </w:p>
        </w:tc>
        <w:tc>
          <w:tcPr>
            <w:tcW w:w="2398" w:type="dxa"/>
            <w:gridSpan w:val="2"/>
          </w:tcPr>
          <w:p w14:paraId="0B90A86C" w14:textId="109477F6" w:rsidR="00042C7C" w:rsidRPr="00CC14B7" w:rsidRDefault="00FC4F8E"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45.222</w:t>
            </w:r>
          </w:p>
        </w:tc>
      </w:tr>
      <w:tr w:rsidR="00042C7C" w:rsidRPr="00CC14B7" w14:paraId="731EE849" w14:textId="77777777" w:rsidTr="00C27B5E">
        <w:trPr>
          <w:trHeight w:val="592"/>
        </w:trPr>
        <w:tc>
          <w:tcPr>
            <w:tcW w:w="2366" w:type="dxa"/>
          </w:tcPr>
          <w:p w14:paraId="786087AE" w14:textId="77777777" w:rsidR="00042C7C" w:rsidRPr="00CC14B7" w:rsidRDefault="00042C7C" w:rsidP="00042C7C">
            <w:pPr>
              <w:spacing w:line="36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ΔR²</w:t>
            </w:r>
          </w:p>
        </w:tc>
        <w:tc>
          <w:tcPr>
            <w:tcW w:w="2188" w:type="dxa"/>
            <w:gridSpan w:val="2"/>
          </w:tcPr>
          <w:p w14:paraId="2A421C77" w14:textId="77777777" w:rsidR="00042C7C" w:rsidRPr="00CC14B7" w:rsidRDefault="00042C7C" w:rsidP="00042C7C">
            <w:pPr>
              <w:spacing w:line="360" w:lineRule="auto"/>
              <w:jc w:val="center"/>
              <w:rPr>
                <w:rStyle w:val="SubtleEmphasis"/>
                <w:rFonts w:ascii="Garamond" w:hAnsi="Garamond"/>
                <w:i w:val="0"/>
                <w:color w:val="auto"/>
                <w:sz w:val="24"/>
                <w:szCs w:val="24"/>
              </w:rPr>
            </w:pPr>
          </w:p>
        </w:tc>
        <w:tc>
          <w:tcPr>
            <w:tcW w:w="2398" w:type="dxa"/>
            <w:gridSpan w:val="2"/>
          </w:tcPr>
          <w:p w14:paraId="454ADD9E" w14:textId="1FD545E4" w:rsidR="00042C7C" w:rsidRPr="00CC14B7" w:rsidRDefault="00042C7C"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0.077</w:t>
            </w:r>
          </w:p>
        </w:tc>
        <w:tc>
          <w:tcPr>
            <w:tcW w:w="2398" w:type="dxa"/>
            <w:gridSpan w:val="2"/>
          </w:tcPr>
          <w:p w14:paraId="6424CED0" w14:textId="401E4C80" w:rsidR="00042C7C" w:rsidRPr="00CC14B7" w:rsidRDefault="00FC4F8E" w:rsidP="00042C7C">
            <w:pPr>
              <w:spacing w:line="36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0.467</w:t>
            </w:r>
          </w:p>
        </w:tc>
      </w:tr>
    </w:tbl>
    <w:p w14:paraId="063686FF" w14:textId="77777777" w:rsidR="007919BE" w:rsidRPr="00CC14B7" w:rsidRDefault="007919BE" w:rsidP="0085261F">
      <w:pPr>
        <w:spacing w:line="360" w:lineRule="auto"/>
        <w:jc w:val="both"/>
        <w:rPr>
          <w:rStyle w:val="SubtleEmphasis"/>
          <w:rFonts w:ascii="Garamond" w:hAnsi="Garamond"/>
          <w:i w:val="0"/>
          <w:color w:val="auto"/>
          <w:sz w:val="24"/>
          <w:szCs w:val="24"/>
          <w:lang w:val="en-GB"/>
        </w:rPr>
      </w:pPr>
    </w:p>
    <w:p w14:paraId="62EA149E" w14:textId="362EE4F9" w:rsidR="007158FC" w:rsidRPr="00CC14B7" w:rsidRDefault="007158FC" w:rsidP="007158FC">
      <w:pPr>
        <w:spacing w:line="360" w:lineRule="auto"/>
        <w:jc w:val="center"/>
        <w:rPr>
          <w:rStyle w:val="SubtleEmphasis"/>
          <w:rFonts w:ascii="Garamond" w:hAnsi="Garamond"/>
          <w:b/>
          <w:i w:val="0"/>
          <w:color w:val="auto"/>
          <w:sz w:val="24"/>
          <w:szCs w:val="24"/>
          <w:lang w:val="en-GB"/>
        </w:rPr>
      </w:pPr>
      <w:r w:rsidRPr="00CC14B7">
        <w:rPr>
          <w:rStyle w:val="SubtleEmphasis"/>
          <w:rFonts w:ascii="Garamond" w:hAnsi="Garamond"/>
          <w:b/>
          <w:i w:val="0"/>
          <w:color w:val="auto"/>
          <w:sz w:val="24"/>
          <w:szCs w:val="24"/>
          <w:lang w:val="en-GB"/>
        </w:rPr>
        <w:lastRenderedPageBreak/>
        <w:t>Table 10: Hierarchical Moderated Regression Results for ECOP</w:t>
      </w:r>
    </w:p>
    <w:tbl>
      <w:tblPr>
        <w:tblStyle w:val="TableGrid"/>
        <w:tblW w:w="9350" w:type="dxa"/>
        <w:tblLook w:val="04A0" w:firstRow="1" w:lastRow="0" w:firstColumn="1" w:lastColumn="0" w:noHBand="0" w:noVBand="1"/>
      </w:tblPr>
      <w:tblGrid>
        <w:gridCol w:w="2366"/>
        <w:gridCol w:w="1061"/>
        <w:gridCol w:w="1127"/>
        <w:gridCol w:w="1199"/>
        <w:gridCol w:w="1199"/>
        <w:gridCol w:w="1199"/>
        <w:gridCol w:w="1199"/>
      </w:tblGrid>
      <w:tr w:rsidR="00032D5C" w:rsidRPr="00CC14B7" w14:paraId="45797AF4" w14:textId="77777777" w:rsidTr="00032D5C">
        <w:trPr>
          <w:trHeight w:val="592"/>
        </w:trPr>
        <w:tc>
          <w:tcPr>
            <w:tcW w:w="2366" w:type="dxa"/>
          </w:tcPr>
          <w:p w14:paraId="4925EB02" w14:textId="77777777" w:rsidR="00032D5C" w:rsidRPr="00CC14B7" w:rsidRDefault="00032D5C" w:rsidP="00096184">
            <w:pPr>
              <w:spacing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Variables</w:t>
            </w:r>
          </w:p>
        </w:tc>
        <w:tc>
          <w:tcPr>
            <w:tcW w:w="2188" w:type="dxa"/>
            <w:gridSpan w:val="2"/>
          </w:tcPr>
          <w:p w14:paraId="4EB57DFF"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Control Model</w:t>
            </w:r>
          </w:p>
        </w:tc>
        <w:tc>
          <w:tcPr>
            <w:tcW w:w="2398" w:type="dxa"/>
            <w:gridSpan w:val="2"/>
          </w:tcPr>
          <w:p w14:paraId="23AF8A69"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Main Effects Model</w:t>
            </w:r>
          </w:p>
        </w:tc>
        <w:tc>
          <w:tcPr>
            <w:tcW w:w="2398" w:type="dxa"/>
            <w:gridSpan w:val="2"/>
          </w:tcPr>
          <w:p w14:paraId="205DB1C4"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Full Model</w:t>
            </w:r>
          </w:p>
        </w:tc>
      </w:tr>
      <w:tr w:rsidR="00032D5C" w:rsidRPr="00CC14B7" w14:paraId="01B25F37" w14:textId="77777777" w:rsidTr="00032D5C">
        <w:trPr>
          <w:trHeight w:val="592"/>
        </w:trPr>
        <w:tc>
          <w:tcPr>
            <w:tcW w:w="2366" w:type="dxa"/>
          </w:tcPr>
          <w:p w14:paraId="606EB8CE" w14:textId="77777777" w:rsidR="00032D5C" w:rsidRPr="00CC14B7" w:rsidRDefault="00032D5C" w:rsidP="00096184">
            <w:pPr>
              <w:spacing w:line="240" w:lineRule="auto"/>
              <w:jc w:val="center"/>
              <w:rPr>
                <w:rStyle w:val="SubtleEmphasis"/>
                <w:rFonts w:ascii="Garamond" w:hAnsi="Garamond"/>
                <w:b/>
                <w:i w:val="0"/>
                <w:color w:val="auto"/>
                <w:sz w:val="24"/>
                <w:szCs w:val="24"/>
              </w:rPr>
            </w:pPr>
          </w:p>
        </w:tc>
        <w:tc>
          <w:tcPr>
            <w:tcW w:w="1061" w:type="dxa"/>
          </w:tcPr>
          <w:p w14:paraId="12B4B2B2"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27" w:type="dxa"/>
          </w:tcPr>
          <w:p w14:paraId="393813CE"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375CA811"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78A87308"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c>
          <w:tcPr>
            <w:tcW w:w="1199" w:type="dxa"/>
          </w:tcPr>
          <w:p w14:paraId="7151F875"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β</w:t>
            </w:r>
          </w:p>
        </w:tc>
        <w:tc>
          <w:tcPr>
            <w:tcW w:w="1199" w:type="dxa"/>
          </w:tcPr>
          <w:p w14:paraId="70B598C3" w14:textId="77777777" w:rsidR="00032D5C" w:rsidRPr="00CC14B7" w:rsidRDefault="00032D5C"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p- Value</w:t>
            </w:r>
          </w:p>
        </w:tc>
      </w:tr>
      <w:tr w:rsidR="00032D5C" w:rsidRPr="00CC14B7" w14:paraId="350E1866" w14:textId="77777777" w:rsidTr="00032D5C">
        <w:trPr>
          <w:trHeight w:val="592"/>
        </w:trPr>
        <w:tc>
          <w:tcPr>
            <w:tcW w:w="2366" w:type="dxa"/>
          </w:tcPr>
          <w:p w14:paraId="32FB6386" w14:textId="77777777" w:rsidR="00032D5C" w:rsidRPr="00CC14B7" w:rsidRDefault="00032D5C" w:rsidP="00096184">
            <w:pPr>
              <w:spacing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Controls</w:t>
            </w:r>
          </w:p>
        </w:tc>
        <w:tc>
          <w:tcPr>
            <w:tcW w:w="1061" w:type="dxa"/>
          </w:tcPr>
          <w:p w14:paraId="7125DB67" w14:textId="77777777" w:rsidR="00032D5C" w:rsidRPr="00CC14B7" w:rsidRDefault="00032D5C" w:rsidP="00096184">
            <w:pPr>
              <w:spacing w:line="240" w:lineRule="auto"/>
              <w:jc w:val="center"/>
              <w:rPr>
                <w:rStyle w:val="SubtleEmphasis"/>
                <w:rFonts w:ascii="Garamond" w:hAnsi="Garamond"/>
                <w:b/>
                <w:i w:val="0"/>
                <w:color w:val="auto"/>
                <w:sz w:val="24"/>
                <w:szCs w:val="24"/>
              </w:rPr>
            </w:pPr>
          </w:p>
        </w:tc>
        <w:tc>
          <w:tcPr>
            <w:tcW w:w="1127" w:type="dxa"/>
          </w:tcPr>
          <w:p w14:paraId="545EF973" w14:textId="77777777" w:rsidR="00032D5C" w:rsidRPr="00CC14B7" w:rsidRDefault="00032D5C" w:rsidP="00096184">
            <w:pPr>
              <w:spacing w:line="240" w:lineRule="auto"/>
              <w:jc w:val="center"/>
              <w:rPr>
                <w:rStyle w:val="SubtleEmphasis"/>
                <w:rFonts w:ascii="Garamond" w:hAnsi="Garamond"/>
                <w:b/>
                <w:i w:val="0"/>
                <w:color w:val="auto"/>
                <w:sz w:val="24"/>
                <w:szCs w:val="24"/>
              </w:rPr>
            </w:pPr>
          </w:p>
        </w:tc>
        <w:tc>
          <w:tcPr>
            <w:tcW w:w="1199" w:type="dxa"/>
          </w:tcPr>
          <w:p w14:paraId="5A949481" w14:textId="77777777" w:rsidR="00032D5C" w:rsidRPr="00CC14B7" w:rsidRDefault="00032D5C" w:rsidP="00096184">
            <w:pPr>
              <w:spacing w:line="240" w:lineRule="auto"/>
              <w:jc w:val="center"/>
              <w:rPr>
                <w:rStyle w:val="SubtleEmphasis"/>
                <w:rFonts w:ascii="Garamond" w:hAnsi="Garamond"/>
                <w:b/>
                <w:i w:val="0"/>
                <w:color w:val="auto"/>
                <w:sz w:val="24"/>
                <w:szCs w:val="24"/>
              </w:rPr>
            </w:pPr>
          </w:p>
        </w:tc>
        <w:tc>
          <w:tcPr>
            <w:tcW w:w="1199" w:type="dxa"/>
          </w:tcPr>
          <w:p w14:paraId="11121001" w14:textId="77777777" w:rsidR="00032D5C" w:rsidRPr="00CC14B7" w:rsidRDefault="00032D5C" w:rsidP="00096184">
            <w:pPr>
              <w:spacing w:line="240" w:lineRule="auto"/>
              <w:jc w:val="center"/>
              <w:rPr>
                <w:rStyle w:val="SubtleEmphasis"/>
                <w:rFonts w:ascii="Garamond" w:hAnsi="Garamond"/>
                <w:b/>
                <w:i w:val="0"/>
                <w:color w:val="auto"/>
                <w:sz w:val="24"/>
                <w:szCs w:val="24"/>
              </w:rPr>
            </w:pPr>
          </w:p>
        </w:tc>
        <w:tc>
          <w:tcPr>
            <w:tcW w:w="1199" w:type="dxa"/>
          </w:tcPr>
          <w:p w14:paraId="7CFCA27E" w14:textId="77777777" w:rsidR="00032D5C" w:rsidRPr="00CC14B7" w:rsidRDefault="00032D5C" w:rsidP="00096184">
            <w:pPr>
              <w:spacing w:line="240" w:lineRule="auto"/>
              <w:jc w:val="center"/>
              <w:rPr>
                <w:rStyle w:val="SubtleEmphasis"/>
                <w:rFonts w:ascii="Garamond" w:hAnsi="Garamond"/>
                <w:b/>
                <w:i w:val="0"/>
                <w:color w:val="auto"/>
                <w:sz w:val="24"/>
                <w:szCs w:val="24"/>
              </w:rPr>
            </w:pPr>
          </w:p>
        </w:tc>
        <w:tc>
          <w:tcPr>
            <w:tcW w:w="1199" w:type="dxa"/>
          </w:tcPr>
          <w:p w14:paraId="02F2BB75" w14:textId="77777777" w:rsidR="00032D5C" w:rsidRPr="00CC14B7" w:rsidRDefault="00032D5C" w:rsidP="00096184">
            <w:pPr>
              <w:spacing w:line="240" w:lineRule="auto"/>
              <w:jc w:val="center"/>
              <w:rPr>
                <w:rStyle w:val="SubtleEmphasis"/>
                <w:rFonts w:ascii="Garamond" w:hAnsi="Garamond"/>
                <w:b/>
                <w:i w:val="0"/>
                <w:color w:val="auto"/>
                <w:sz w:val="24"/>
                <w:szCs w:val="24"/>
              </w:rPr>
            </w:pPr>
          </w:p>
        </w:tc>
      </w:tr>
      <w:tr w:rsidR="00A870BD" w:rsidRPr="00CC14B7" w14:paraId="1CF70652" w14:textId="77777777" w:rsidTr="00032D5C">
        <w:trPr>
          <w:trHeight w:val="592"/>
        </w:trPr>
        <w:tc>
          <w:tcPr>
            <w:tcW w:w="2366" w:type="dxa"/>
          </w:tcPr>
          <w:p w14:paraId="78CAD0ED"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Absorptive capacity</w:t>
            </w:r>
          </w:p>
        </w:tc>
        <w:tc>
          <w:tcPr>
            <w:tcW w:w="1061" w:type="dxa"/>
          </w:tcPr>
          <w:p w14:paraId="17BE1D12" w14:textId="12C7CEEF" w:rsidR="00A870BD" w:rsidRPr="00CC14B7" w:rsidRDefault="00A870BD"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0.499</w:t>
            </w:r>
          </w:p>
        </w:tc>
        <w:tc>
          <w:tcPr>
            <w:tcW w:w="1127" w:type="dxa"/>
          </w:tcPr>
          <w:p w14:paraId="736DF083" w14:textId="165A5056" w:rsidR="00A870BD" w:rsidRPr="00CC14B7" w:rsidRDefault="00A870BD"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5BB0BB89" w14:textId="6613EB48" w:rsidR="00A870BD" w:rsidRPr="00CC14B7" w:rsidRDefault="00E12FEB"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0.499</w:t>
            </w:r>
          </w:p>
        </w:tc>
        <w:tc>
          <w:tcPr>
            <w:tcW w:w="1199" w:type="dxa"/>
          </w:tcPr>
          <w:p w14:paraId="261770FB" w14:textId="396FE231" w:rsidR="00A870BD" w:rsidRPr="00CC14B7" w:rsidRDefault="00E12FEB"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6C560A79" w14:textId="3DF888E9"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1.007</w:t>
            </w:r>
          </w:p>
        </w:tc>
        <w:tc>
          <w:tcPr>
            <w:tcW w:w="1199" w:type="dxa"/>
          </w:tcPr>
          <w:p w14:paraId="3BDCB420" w14:textId="20F5254C"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A870BD" w:rsidRPr="00CC14B7" w14:paraId="49856CC1" w14:textId="77777777" w:rsidTr="00032D5C">
        <w:trPr>
          <w:trHeight w:val="592"/>
        </w:trPr>
        <w:tc>
          <w:tcPr>
            <w:tcW w:w="2366" w:type="dxa"/>
          </w:tcPr>
          <w:p w14:paraId="4BBA3155"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Organization size</w:t>
            </w:r>
          </w:p>
        </w:tc>
        <w:tc>
          <w:tcPr>
            <w:tcW w:w="1061" w:type="dxa"/>
          </w:tcPr>
          <w:p w14:paraId="410376E6" w14:textId="2F4E7C23" w:rsidR="00A870BD" w:rsidRPr="00CC14B7" w:rsidRDefault="00A870BD"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-0.033</w:t>
            </w:r>
          </w:p>
        </w:tc>
        <w:tc>
          <w:tcPr>
            <w:tcW w:w="1127" w:type="dxa"/>
          </w:tcPr>
          <w:p w14:paraId="3CF53A69" w14:textId="70FD1E7B" w:rsidR="00A870BD" w:rsidRPr="00CC14B7" w:rsidRDefault="00A870BD"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0.919</w:t>
            </w:r>
          </w:p>
        </w:tc>
        <w:tc>
          <w:tcPr>
            <w:tcW w:w="1199" w:type="dxa"/>
          </w:tcPr>
          <w:p w14:paraId="26CE945B" w14:textId="118B4820" w:rsidR="00A870BD" w:rsidRPr="00CC14B7" w:rsidRDefault="00E12FEB" w:rsidP="00096184">
            <w:pPr>
              <w:spacing w:line="240" w:lineRule="auto"/>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-0.033</w:t>
            </w:r>
          </w:p>
        </w:tc>
        <w:tc>
          <w:tcPr>
            <w:tcW w:w="1199" w:type="dxa"/>
          </w:tcPr>
          <w:p w14:paraId="5E1E221A" w14:textId="50D46483" w:rsidR="00A870BD" w:rsidRPr="00CC14B7" w:rsidRDefault="00E12FEB"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0.919</w:t>
            </w:r>
          </w:p>
        </w:tc>
        <w:tc>
          <w:tcPr>
            <w:tcW w:w="1199" w:type="dxa"/>
          </w:tcPr>
          <w:p w14:paraId="450F1E61" w14:textId="0B86CFBD" w:rsidR="00A870BD" w:rsidRPr="00CC14B7" w:rsidRDefault="0020693E"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-0.308</w:t>
            </w:r>
          </w:p>
        </w:tc>
        <w:tc>
          <w:tcPr>
            <w:tcW w:w="1199" w:type="dxa"/>
          </w:tcPr>
          <w:p w14:paraId="700D4E65" w14:textId="0A13B040" w:rsidR="00A870BD" w:rsidRPr="00CC14B7" w:rsidRDefault="0020693E"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0.138</w:t>
            </w:r>
          </w:p>
        </w:tc>
      </w:tr>
      <w:tr w:rsidR="00A870BD" w:rsidRPr="00CC14B7" w14:paraId="7283FD5B" w14:textId="77777777" w:rsidTr="00032D5C">
        <w:trPr>
          <w:trHeight w:val="592"/>
        </w:trPr>
        <w:tc>
          <w:tcPr>
            <w:tcW w:w="2366" w:type="dxa"/>
          </w:tcPr>
          <w:p w14:paraId="1EAA0FE4" w14:textId="77777777" w:rsidR="00A870BD" w:rsidRPr="00CC14B7" w:rsidRDefault="00A870BD" w:rsidP="00096184">
            <w:pPr>
              <w:spacing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Main effects</w:t>
            </w:r>
          </w:p>
        </w:tc>
        <w:tc>
          <w:tcPr>
            <w:tcW w:w="1061" w:type="dxa"/>
          </w:tcPr>
          <w:p w14:paraId="7D306741"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44F6291E"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32942B28"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79486D67"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6A99FA62"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30276615"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r>
      <w:tr w:rsidR="00A870BD" w:rsidRPr="00CC14B7" w14:paraId="1A3C3EAB" w14:textId="77777777" w:rsidTr="00032D5C">
        <w:trPr>
          <w:trHeight w:val="592"/>
        </w:trPr>
        <w:tc>
          <w:tcPr>
            <w:tcW w:w="2366" w:type="dxa"/>
          </w:tcPr>
          <w:p w14:paraId="4C9B8212"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w:t>
            </w:r>
          </w:p>
        </w:tc>
        <w:tc>
          <w:tcPr>
            <w:tcW w:w="1061" w:type="dxa"/>
          </w:tcPr>
          <w:p w14:paraId="04D9C9AE"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321AC339"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47C01F39" w14:textId="7C36C61E" w:rsidR="00A870BD" w:rsidRPr="00CC14B7" w:rsidRDefault="00E12FEB"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0.468</w:t>
            </w:r>
          </w:p>
        </w:tc>
        <w:tc>
          <w:tcPr>
            <w:tcW w:w="1199" w:type="dxa"/>
          </w:tcPr>
          <w:p w14:paraId="307AAC6B" w14:textId="33254718" w:rsidR="00A870BD" w:rsidRPr="00CC14B7" w:rsidRDefault="00E12FEB"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c>
          <w:tcPr>
            <w:tcW w:w="1199" w:type="dxa"/>
          </w:tcPr>
          <w:p w14:paraId="6D354F1F" w14:textId="39BFDA51" w:rsidR="00A870BD" w:rsidRPr="00CC14B7" w:rsidRDefault="00512A84"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-0.122</w:t>
            </w:r>
          </w:p>
        </w:tc>
        <w:tc>
          <w:tcPr>
            <w:tcW w:w="1199" w:type="dxa"/>
          </w:tcPr>
          <w:p w14:paraId="312958B1" w14:textId="70C0F1A5"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0.077</w:t>
            </w:r>
          </w:p>
        </w:tc>
      </w:tr>
      <w:tr w:rsidR="00A870BD" w:rsidRPr="00CC14B7" w14:paraId="6F1219E5" w14:textId="77777777" w:rsidTr="00032D5C">
        <w:trPr>
          <w:trHeight w:val="592"/>
        </w:trPr>
        <w:tc>
          <w:tcPr>
            <w:tcW w:w="2366" w:type="dxa"/>
          </w:tcPr>
          <w:p w14:paraId="143CDAB9"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w:t>
            </w:r>
          </w:p>
        </w:tc>
        <w:tc>
          <w:tcPr>
            <w:tcW w:w="1061" w:type="dxa"/>
          </w:tcPr>
          <w:p w14:paraId="7D9FB250"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72888F5C"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7BF0B6A0" w14:textId="7C82B272" w:rsidR="00A870BD" w:rsidRPr="00CC14B7" w:rsidRDefault="00E12FEB"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-0.024</w:t>
            </w:r>
          </w:p>
        </w:tc>
        <w:tc>
          <w:tcPr>
            <w:tcW w:w="1199" w:type="dxa"/>
          </w:tcPr>
          <w:p w14:paraId="5C9B2237" w14:textId="1EE8BA80" w:rsidR="00A870BD" w:rsidRPr="00CC14B7" w:rsidRDefault="00E12FEB"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0.613</w:t>
            </w:r>
          </w:p>
        </w:tc>
        <w:tc>
          <w:tcPr>
            <w:tcW w:w="1199" w:type="dxa"/>
          </w:tcPr>
          <w:p w14:paraId="467C8F31" w14:textId="46A87979" w:rsidR="00A870BD" w:rsidRPr="00CC14B7" w:rsidRDefault="0020693E"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0.004</w:t>
            </w:r>
          </w:p>
        </w:tc>
        <w:tc>
          <w:tcPr>
            <w:tcW w:w="1199" w:type="dxa"/>
          </w:tcPr>
          <w:p w14:paraId="338E2444" w14:textId="578DEDD4" w:rsidR="00A870BD" w:rsidRPr="00CC14B7" w:rsidRDefault="0020693E"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0.944</w:t>
            </w:r>
          </w:p>
        </w:tc>
      </w:tr>
      <w:tr w:rsidR="00A870BD" w:rsidRPr="00CC14B7" w14:paraId="1F089A61" w14:textId="77777777" w:rsidTr="00032D5C">
        <w:trPr>
          <w:trHeight w:val="592"/>
        </w:trPr>
        <w:tc>
          <w:tcPr>
            <w:tcW w:w="2366" w:type="dxa"/>
          </w:tcPr>
          <w:p w14:paraId="24785430"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w:t>
            </w:r>
          </w:p>
        </w:tc>
        <w:tc>
          <w:tcPr>
            <w:tcW w:w="1061" w:type="dxa"/>
          </w:tcPr>
          <w:p w14:paraId="374281CA"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0D79FFBF"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1C55024E" w14:textId="2D6D847F" w:rsidR="00A870BD" w:rsidRPr="00CC14B7" w:rsidRDefault="00E12FEB"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0.059</w:t>
            </w:r>
          </w:p>
        </w:tc>
        <w:tc>
          <w:tcPr>
            <w:tcW w:w="1199" w:type="dxa"/>
          </w:tcPr>
          <w:p w14:paraId="04461B7E" w14:textId="4D1C9FF2" w:rsidR="00A870BD" w:rsidRPr="00CC14B7" w:rsidRDefault="00E12FEB"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0.259</w:t>
            </w:r>
          </w:p>
        </w:tc>
        <w:tc>
          <w:tcPr>
            <w:tcW w:w="1199" w:type="dxa"/>
          </w:tcPr>
          <w:p w14:paraId="10996A3F" w14:textId="0BF9BE45"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0.163</w:t>
            </w:r>
          </w:p>
        </w:tc>
        <w:tc>
          <w:tcPr>
            <w:tcW w:w="1199" w:type="dxa"/>
          </w:tcPr>
          <w:p w14:paraId="688DB293" w14:textId="4125F1AF"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0.017</w:t>
            </w:r>
          </w:p>
        </w:tc>
      </w:tr>
      <w:tr w:rsidR="00A870BD" w:rsidRPr="00CC14B7" w14:paraId="5453CB41" w14:textId="77777777" w:rsidTr="00032D5C">
        <w:trPr>
          <w:trHeight w:val="592"/>
        </w:trPr>
        <w:tc>
          <w:tcPr>
            <w:tcW w:w="2366" w:type="dxa"/>
          </w:tcPr>
          <w:p w14:paraId="1AB608DB" w14:textId="2BF31B97" w:rsidR="00A870BD" w:rsidRPr="00CC14B7" w:rsidRDefault="00701F25"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CO</w:t>
            </w:r>
          </w:p>
        </w:tc>
        <w:tc>
          <w:tcPr>
            <w:tcW w:w="1061" w:type="dxa"/>
          </w:tcPr>
          <w:p w14:paraId="547E7367"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121E18F4"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27AFF6A6" w14:textId="694087B6" w:rsidR="00A870BD" w:rsidRPr="00CC14B7" w:rsidRDefault="009E1AE0"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0.201</w:t>
            </w:r>
          </w:p>
        </w:tc>
        <w:tc>
          <w:tcPr>
            <w:tcW w:w="1199" w:type="dxa"/>
          </w:tcPr>
          <w:p w14:paraId="24960603" w14:textId="7FA36CA0" w:rsidR="00A870BD" w:rsidRPr="00CC14B7" w:rsidRDefault="009E1AE0"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0.197</w:t>
            </w:r>
          </w:p>
        </w:tc>
        <w:tc>
          <w:tcPr>
            <w:tcW w:w="1199" w:type="dxa"/>
          </w:tcPr>
          <w:p w14:paraId="2A717469" w14:textId="3B30BEA9" w:rsidR="00A870BD" w:rsidRPr="00CC14B7" w:rsidRDefault="009E1AE0"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0.218</w:t>
            </w:r>
          </w:p>
        </w:tc>
        <w:tc>
          <w:tcPr>
            <w:tcW w:w="1199" w:type="dxa"/>
          </w:tcPr>
          <w:p w14:paraId="5D8BB962" w14:textId="36A9E511" w:rsidR="00A870BD" w:rsidRPr="00CC14B7" w:rsidRDefault="009E1AE0"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0.006</w:t>
            </w:r>
          </w:p>
        </w:tc>
      </w:tr>
      <w:tr w:rsidR="00A870BD" w:rsidRPr="00CC14B7" w14:paraId="4BC1F994" w14:textId="77777777" w:rsidTr="00032D5C">
        <w:trPr>
          <w:trHeight w:val="592"/>
        </w:trPr>
        <w:tc>
          <w:tcPr>
            <w:tcW w:w="2366" w:type="dxa"/>
          </w:tcPr>
          <w:p w14:paraId="28174113" w14:textId="77777777" w:rsidR="00A870BD" w:rsidRPr="00CC14B7" w:rsidRDefault="00A870BD" w:rsidP="00096184">
            <w:pPr>
              <w:spacing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Interaction effects</w:t>
            </w:r>
          </w:p>
        </w:tc>
        <w:tc>
          <w:tcPr>
            <w:tcW w:w="1061" w:type="dxa"/>
          </w:tcPr>
          <w:p w14:paraId="1F283478"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6471ACC5"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77FDDED9" w14:textId="1E7D61C3"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615B3081" w14:textId="6C15E19E"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0260A081"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4FFA2DF5"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r>
      <w:tr w:rsidR="00A870BD" w:rsidRPr="00CC14B7" w14:paraId="35327C05" w14:textId="77777777" w:rsidTr="00032D5C">
        <w:trPr>
          <w:trHeight w:val="592"/>
        </w:trPr>
        <w:tc>
          <w:tcPr>
            <w:tcW w:w="2366" w:type="dxa"/>
          </w:tcPr>
          <w:p w14:paraId="6B9090FC" w14:textId="41448B5C"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CP*CO</w:t>
            </w:r>
          </w:p>
        </w:tc>
        <w:tc>
          <w:tcPr>
            <w:tcW w:w="1061" w:type="dxa"/>
          </w:tcPr>
          <w:p w14:paraId="2416F4CE"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1FBA53FC"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4A34B985"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63BE0E63"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0D3ADB76" w14:textId="047A5397" w:rsidR="00A870BD" w:rsidRPr="00CC14B7" w:rsidRDefault="00512A84"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-0.233</w:t>
            </w:r>
          </w:p>
        </w:tc>
        <w:tc>
          <w:tcPr>
            <w:tcW w:w="1199" w:type="dxa"/>
          </w:tcPr>
          <w:p w14:paraId="2601FC22" w14:textId="1ACB52BF" w:rsidR="00A870BD" w:rsidRPr="00CC14B7" w:rsidRDefault="00512A84"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A870BD" w:rsidRPr="00CC14B7" w14:paraId="0F69487A" w14:textId="77777777" w:rsidTr="00032D5C">
        <w:trPr>
          <w:trHeight w:val="592"/>
        </w:trPr>
        <w:tc>
          <w:tcPr>
            <w:tcW w:w="2366" w:type="dxa"/>
          </w:tcPr>
          <w:p w14:paraId="6CCC9338" w14:textId="3664E4D9"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NP*CO</w:t>
            </w:r>
          </w:p>
        </w:tc>
        <w:tc>
          <w:tcPr>
            <w:tcW w:w="1061" w:type="dxa"/>
          </w:tcPr>
          <w:p w14:paraId="7F38CF84"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417DE4AD"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15BAA614"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34820FF4"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7CAAD070" w14:textId="705161DB" w:rsidR="00A870BD" w:rsidRPr="00CC14B7" w:rsidRDefault="00512A84"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0.255</w:t>
            </w:r>
          </w:p>
        </w:tc>
        <w:tc>
          <w:tcPr>
            <w:tcW w:w="1199" w:type="dxa"/>
          </w:tcPr>
          <w:p w14:paraId="400B5FDC" w14:textId="03C490E2" w:rsidR="00A870BD" w:rsidRPr="00CC14B7" w:rsidRDefault="00512A84"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0.000</w:t>
            </w:r>
          </w:p>
        </w:tc>
      </w:tr>
      <w:tr w:rsidR="00A870BD" w:rsidRPr="00CC14B7" w14:paraId="78156437" w14:textId="77777777" w:rsidTr="00032D5C">
        <w:trPr>
          <w:trHeight w:val="592"/>
        </w:trPr>
        <w:tc>
          <w:tcPr>
            <w:tcW w:w="2366" w:type="dxa"/>
          </w:tcPr>
          <w:p w14:paraId="550E23B8" w14:textId="5EC0BB74"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MP*CO</w:t>
            </w:r>
          </w:p>
        </w:tc>
        <w:tc>
          <w:tcPr>
            <w:tcW w:w="1061" w:type="dxa"/>
          </w:tcPr>
          <w:p w14:paraId="1A7D3AEA"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5149DA28"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1942FE62"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3A25C4E0"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55FEA5F5" w14:textId="4202753F" w:rsidR="00A870BD" w:rsidRPr="00CC14B7" w:rsidRDefault="00512A84"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-0.037</w:t>
            </w:r>
          </w:p>
        </w:tc>
        <w:tc>
          <w:tcPr>
            <w:tcW w:w="1199" w:type="dxa"/>
          </w:tcPr>
          <w:p w14:paraId="25318704" w14:textId="2FC34DF6" w:rsidR="00A870BD" w:rsidRPr="00CC14B7" w:rsidRDefault="00512A84" w:rsidP="00096184">
            <w:pPr>
              <w:spacing w:line="240" w:lineRule="auto"/>
              <w:jc w:val="center"/>
              <w:rPr>
                <w:rStyle w:val="SubtleEmphasis"/>
                <w:rFonts w:ascii="Garamond" w:hAnsi="Garamond"/>
                <w:b/>
                <w:i w:val="0"/>
                <w:color w:val="auto"/>
                <w:sz w:val="24"/>
                <w:szCs w:val="24"/>
              </w:rPr>
            </w:pPr>
            <w:r w:rsidRPr="00CC14B7">
              <w:rPr>
                <w:rStyle w:val="SubtleEmphasis"/>
                <w:rFonts w:ascii="Garamond" w:hAnsi="Garamond"/>
                <w:b/>
                <w:i w:val="0"/>
                <w:color w:val="auto"/>
                <w:sz w:val="24"/>
                <w:szCs w:val="24"/>
              </w:rPr>
              <w:t>0.185</w:t>
            </w:r>
          </w:p>
        </w:tc>
      </w:tr>
      <w:tr w:rsidR="00A870BD" w:rsidRPr="00CC14B7" w14:paraId="6B129868" w14:textId="77777777" w:rsidTr="00032D5C">
        <w:trPr>
          <w:trHeight w:val="592"/>
        </w:trPr>
        <w:tc>
          <w:tcPr>
            <w:tcW w:w="2366" w:type="dxa"/>
          </w:tcPr>
          <w:p w14:paraId="67B281EC" w14:textId="77777777" w:rsidR="00A870BD" w:rsidRPr="00CC14B7" w:rsidRDefault="00A870BD" w:rsidP="00096184">
            <w:pPr>
              <w:spacing w:line="240" w:lineRule="auto"/>
              <w:rPr>
                <w:rStyle w:val="SubtleEmphasis"/>
                <w:rFonts w:ascii="Garamond" w:hAnsi="Garamond"/>
                <w:b/>
                <w:color w:val="auto"/>
                <w:sz w:val="24"/>
                <w:szCs w:val="24"/>
              </w:rPr>
            </w:pPr>
            <w:r w:rsidRPr="00CC14B7">
              <w:rPr>
                <w:rStyle w:val="SubtleEmphasis"/>
                <w:rFonts w:ascii="Garamond" w:hAnsi="Garamond"/>
                <w:b/>
                <w:color w:val="auto"/>
                <w:sz w:val="24"/>
                <w:szCs w:val="24"/>
              </w:rPr>
              <w:t>Model Summary</w:t>
            </w:r>
          </w:p>
        </w:tc>
        <w:tc>
          <w:tcPr>
            <w:tcW w:w="1061" w:type="dxa"/>
          </w:tcPr>
          <w:p w14:paraId="462F22F6"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27" w:type="dxa"/>
          </w:tcPr>
          <w:p w14:paraId="195D043F"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1199" w:type="dxa"/>
          </w:tcPr>
          <w:p w14:paraId="2078A64D"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4F90A167"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7A8CC68E"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c>
          <w:tcPr>
            <w:tcW w:w="1199" w:type="dxa"/>
          </w:tcPr>
          <w:p w14:paraId="05AA2323" w14:textId="77777777" w:rsidR="00A870BD" w:rsidRPr="00CC14B7" w:rsidRDefault="00A870BD" w:rsidP="00096184">
            <w:pPr>
              <w:spacing w:line="240" w:lineRule="auto"/>
              <w:jc w:val="center"/>
              <w:rPr>
                <w:rStyle w:val="SubtleEmphasis"/>
                <w:rFonts w:ascii="Garamond" w:hAnsi="Garamond"/>
                <w:b/>
                <w:i w:val="0"/>
                <w:color w:val="auto"/>
                <w:sz w:val="24"/>
                <w:szCs w:val="24"/>
              </w:rPr>
            </w:pPr>
          </w:p>
        </w:tc>
      </w:tr>
      <w:tr w:rsidR="00A870BD" w:rsidRPr="00CC14B7" w14:paraId="4F4EA8BB" w14:textId="08100580" w:rsidTr="00032D5C">
        <w:trPr>
          <w:trHeight w:val="592"/>
        </w:trPr>
        <w:tc>
          <w:tcPr>
            <w:tcW w:w="2366" w:type="dxa"/>
          </w:tcPr>
          <w:p w14:paraId="436DAB71"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R²</w:t>
            </w:r>
          </w:p>
        </w:tc>
        <w:tc>
          <w:tcPr>
            <w:tcW w:w="2188" w:type="dxa"/>
            <w:gridSpan w:val="2"/>
          </w:tcPr>
          <w:p w14:paraId="6156E9FC" w14:textId="0BFB97A8" w:rsidR="00A870BD" w:rsidRPr="00CC14B7" w:rsidRDefault="00A870BD"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0.293</w:t>
            </w:r>
          </w:p>
        </w:tc>
        <w:tc>
          <w:tcPr>
            <w:tcW w:w="2398" w:type="dxa"/>
            <w:gridSpan w:val="2"/>
          </w:tcPr>
          <w:p w14:paraId="5E5B63E1" w14:textId="3D1712D6" w:rsidR="00A870BD" w:rsidRPr="00CC14B7" w:rsidRDefault="0034523B"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0.5</w:t>
            </w:r>
            <w:r w:rsidR="007E1B82" w:rsidRPr="00CC14B7">
              <w:rPr>
                <w:rStyle w:val="SubtleEmphasis"/>
                <w:rFonts w:ascii="Garamond" w:hAnsi="Garamond"/>
                <w:i w:val="0"/>
                <w:color w:val="auto"/>
                <w:sz w:val="24"/>
                <w:szCs w:val="24"/>
              </w:rPr>
              <w:t>44</w:t>
            </w:r>
          </w:p>
        </w:tc>
        <w:tc>
          <w:tcPr>
            <w:tcW w:w="2398" w:type="dxa"/>
            <w:gridSpan w:val="2"/>
          </w:tcPr>
          <w:p w14:paraId="731387D3" w14:textId="6013661E"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0.725</w:t>
            </w:r>
          </w:p>
        </w:tc>
      </w:tr>
      <w:tr w:rsidR="00A870BD" w:rsidRPr="00CC14B7" w14:paraId="5DC81D27" w14:textId="77777777" w:rsidTr="00032D5C">
        <w:trPr>
          <w:trHeight w:val="618"/>
        </w:trPr>
        <w:tc>
          <w:tcPr>
            <w:tcW w:w="2366" w:type="dxa"/>
          </w:tcPr>
          <w:p w14:paraId="17ABEA2C"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Adjusted R²</w:t>
            </w:r>
          </w:p>
        </w:tc>
        <w:tc>
          <w:tcPr>
            <w:tcW w:w="2188" w:type="dxa"/>
            <w:gridSpan w:val="2"/>
          </w:tcPr>
          <w:p w14:paraId="39436477" w14:textId="64DCD647" w:rsidR="00A870BD" w:rsidRPr="00CC14B7" w:rsidRDefault="00A870BD"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0.285</w:t>
            </w:r>
          </w:p>
        </w:tc>
        <w:tc>
          <w:tcPr>
            <w:tcW w:w="2398" w:type="dxa"/>
            <w:gridSpan w:val="2"/>
          </w:tcPr>
          <w:p w14:paraId="6971F1D5" w14:textId="74913391" w:rsidR="00A870BD" w:rsidRPr="00CC14B7" w:rsidRDefault="0034523B"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0.5</w:t>
            </w:r>
            <w:r w:rsidR="007E1B82" w:rsidRPr="00CC14B7">
              <w:rPr>
                <w:rStyle w:val="SubtleEmphasis"/>
                <w:rFonts w:ascii="Garamond" w:hAnsi="Garamond"/>
                <w:i w:val="0"/>
                <w:color w:val="auto"/>
                <w:sz w:val="24"/>
                <w:szCs w:val="24"/>
              </w:rPr>
              <w:t>31</w:t>
            </w:r>
          </w:p>
        </w:tc>
        <w:tc>
          <w:tcPr>
            <w:tcW w:w="2398" w:type="dxa"/>
            <w:gridSpan w:val="2"/>
          </w:tcPr>
          <w:p w14:paraId="535778F4" w14:textId="0AB7BE9F"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0.712</w:t>
            </w:r>
          </w:p>
        </w:tc>
      </w:tr>
      <w:tr w:rsidR="00A870BD" w:rsidRPr="00CC14B7" w14:paraId="2A279F92" w14:textId="77777777" w:rsidTr="00032D5C">
        <w:trPr>
          <w:trHeight w:val="592"/>
        </w:trPr>
        <w:tc>
          <w:tcPr>
            <w:tcW w:w="2366" w:type="dxa"/>
          </w:tcPr>
          <w:p w14:paraId="61134C50"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Model F</w:t>
            </w:r>
          </w:p>
        </w:tc>
        <w:tc>
          <w:tcPr>
            <w:tcW w:w="2188" w:type="dxa"/>
            <w:gridSpan w:val="2"/>
          </w:tcPr>
          <w:p w14:paraId="3C638F86" w14:textId="59CD8BC6" w:rsidR="00A870BD" w:rsidRPr="00CC14B7" w:rsidRDefault="00A870BD"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35.859</w:t>
            </w:r>
          </w:p>
        </w:tc>
        <w:tc>
          <w:tcPr>
            <w:tcW w:w="2398" w:type="dxa"/>
            <w:gridSpan w:val="2"/>
          </w:tcPr>
          <w:p w14:paraId="5285E830" w14:textId="108F29CC" w:rsidR="00A870BD" w:rsidRPr="00CC14B7" w:rsidRDefault="007E1B82"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40.586</w:t>
            </w:r>
          </w:p>
        </w:tc>
        <w:tc>
          <w:tcPr>
            <w:tcW w:w="2398" w:type="dxa"/>
            <w:gridSpan w:val="2"/>
          </w:tcPr>
          <w:p w14:paraId="7629517A" w14:textId="6A3DA674"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54.968</w:t>
            </w:r>
          </w:p>
        </w:tc>
      </w:tr>
      <w:tr w:rsidR="00A870BD" w:rsidRPr="00CC14B7" w14:paraId="24B88536" w14:textId="77777777" w:rsidTr="00032D5C">
        <w:trPr>
          <w:trHeight w:val="592"/>
        </w:trPr>
        <w:tc>
          <w:tcPr>
            <w:tcW w:w="2366" w:type="dxa"/>
          </w:tcPr>
          <w:p w14:paraId="4D216D65"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ΔF</w:t>
            </w:r>
          </w:p>
        </w:tc>
        <w:tc>
          <w:tcPr>
            <w:tcW w:w="2188" w:type="dxa"/>
            <w:gridSpan w:val="2"/>
          </w:tcPr>
          <w:p w14:paraId="166E8EDD" w14:textId="338741F8" w:rsidR="00A870BD" w:rsidRPr="00CC14B7" w:rsidRDefault="00A870BD" w:rsidP="00096184">
            <w:pPr>
              <w:spacing w:line="240" w:lineRule="auto"/>
              <w:jc w:val="center"/>
              <w:rPr>
                <w:rStyle w:val="SubtleEmphasis"/>
                <w:rFonts w:ascii="Garamond" w:hAnsi="Garamond"/>
                <w:i w:val="0"/>
                <w:color w:val="auto"/>
                <w:sz w:val="24"/>
                <w:szCs w:val="24"/>
              </w:rPr>
            </w:pPr>
          </w:p>
        </w:tc>
        <w:tc>
          <w:tcPr>
            <w:tcW w:w="2398" w:type="dxa"/>
            <w:gridSpan w:val="2"/>
          </w:tcPr>
          <w:p w14:paraId="2A6B7F97" w14:textId="23235A88" w:rsidR="00A870BD" w:rsidRPr="00CC14B7" w:rsidRDefault="007E1B82"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31.212</w:t>
            </w:r>
          </w:p>
        </w:tc>
        <w:tc>
          <w:tcPr>
            <w:tcW w:w="2398" w:type="dxa"/>
            <w:gridSpan w:val="2"/>
          </w:tcPr>
          <w:p w14:paraId="790A8C62" w14:textId="5EE1DB1A"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43.655</w:t>
            </w:r>
          </w:p>
        </w:tc>
      </w:tr>
      <w:tr w:rsidR="00A870BD" w:rsidRPr="00CC14B7" w14:paraId="5A5E8251" w14:textId="77777777" w:rsidTr="00032D5C">
        <w:trPr>
          <w:trHeight w:val="592"/>
        </w:trPr>
        <w:tc>
          <w:tcPr>
            <w:tcW w:w="2366" w:type="dxa"/>
          </w:tcPr>
          <w:p w14:paraId="55DB3AF6" w14:textId="77777777" w:rsidR="00A870BD" w:rsidRPr="00CC14B7" w:rsidRDefault="00A870BD" w:rsidP="00096184">
            <w:pPr>
              <w:spacing w:line="240" w:lineRule="auto"/>
              <w:rPr>
                <w:rStyle w:val="SubtleEmphasis"/>
                <w:rFonts w:ascii="Garamond" w:hAnsi="Garamond"/>
                <w:i w:val="0"/>
                <w:color w:val="auto"/>
                <w:sz w:val="24"/>
                <w:szCs w:val="24"/>
              </w:rPr>
            </w:pPr>
            <w:r w:rsidRPr="00CC14B7">
              <w:rPr>
                <w:rStyle w:val="SubtleEmphasis"/>
                <w:rFonts w:ascii="Garamond" w:hAnsi="Garamond"/>
                <w:i w:val="0"/>
                <w:color w:val="auto"/>
                <w:sz w:val="24"/>
                <w:szCs w:val="24"/>
              </w:rPr>
              <w:t>ΔR²</w:t>
            </w:r>
          </w:p>
        </w:tc>
        <w:tc>
          <w:tcPr>
            <w:tcW w:w="2188" w:type="dxa"/>
            <w:gridSpan w:val="2"/>
          </w:tcPr>
          <w:p w14:paraId="5671E11B" w14:textId="77777777" w:rsidR="00A870BD" w:rsidRPr="00CC14B7" w:rsidRDefault="00A870BD" w:rsidP="00096184">
            <w:pPr>
              <w:spacing w:line="240" w:lineRule="auto"/>
              <w:jc w:val="center"/>
              <w:rPr>
                <w:rStyle w:val="SubtleEmphasis"/>
                <w:rFonts w:ascii="Garamond" w:hAnsi="Garamond"/>
                <w:i w:val="0"/>
                <w:color w:val="auto"/>
                <w:sz w:val="24"/>
                <w:szCs w:val="24"/>
              </w:rPr>
            </w:pPr>
          </w:p>
        </w:tc>
        <w:tc>
          <w:tcPr>
            <w:tcW w:w="2398" w:type="dxa"/>
            <w:gridSpan w:val="2"/>
          </w:tcPr>
          <w:p w14:paraId="69D5BEAB" w14:textId="46CA0CB6" w:rsidR="00A870BD" w:rsidRPr="00CC14B7" w:rsidRDefault="007E1B82"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0.251</w:t>
            </w:r>
          </w:p>
        </w:tc>
        <w:tc>
          <w:tcPr>
            <w:tcW w:w="2398" w:type="dxa"/>
            <w:gridSpan w:val="2"/>
          </w:tcPr>
          <w:p w14:paraId="48009B9C" w14:textId="4EECFBF6" w:rsidR="00A870BD" w:rsidRPr="00CC14B7" w:rsidRDefault="0020693E" w:rsidP="00096184">
            <w:pPr>
              <w:spacing w:line="240" w:lineRule="auto"/>
              <w:jc w:val="center"/>
              <w:rPr>
                <w:rStyle w:val="SubtleEmphasis"/>
                <w:rFonts w:ascii="Garamond" w:hAnsi="Garamond"/>
                <w:i w:val="0"/>
                <w:color w:val="auto"/>
                <w:sz w:val="24"/>
                <w:szCs w:val="24"/>
              </w:rPr>
            </w:pPr>
            <w:r w:rsidRPr="00CC14B7">
              <w:rPr>
                <w:rStyle w:val="SubtleEmphasis"/>
                <w:rFonts w:ascii="Garamond" w:hAnsi="Garamond"/>
                <w:i w:val="0"/>
                <w:color w:val="auto"/>
                <w:sz w:val="24"/>
                <w:szCs w:val="24"/>
              </w:rPr>
              <w:t>0.432</w:t>
            </w:r>
          </w:p>
        </w:tc>
      </w:tr>
    </w:tbl>
    <w:p w14:paraId="0742220D" w14:textId="77777777" w:rsidR="007919BE" w:rsidRPr="00CC14B7" w:rsidRDefault="007919BE" w:rsidP="00096184">
      <w:pPr>
        <w:spacing w:line="240" w:lineRule="auto"/>
        <w:jc w:val="both"/>
        <w:rPr>
          <w:rStyle w:val="SubtleEmphasis"/>
          <w:rFonts w:ascii="Garamond" w:hAnsi="Garamond"/>
          <w:i w:val="0"/>
          <w:color w:val="auto"/>
          <w:sz w:val="24"/>
          <w:szCs w:val="24"/>
          <w:lang w:val="en-GB"/>
        </w:rPr>
      </w:pPr>
    </w:p>
    <w:p w14:paraId="57723011" w14:textId="5CBBBC1B" w:rsidR="00DD07E9" w:rsidRPr="00CC14B7" w:rsidRDefault="00E35005" w:rsidP="007E69E6">
      <w:pPr>
        <w:spacing w:line="360" w:lineRule="auto"/>
        <w:jc w:val="both"/>
        <w:rPr>
          <w:rFonts w:ascii="Garamond" w:hAnsi="Garamond"/>
          <w:sz w:val="24"/>
          <w:szCs w:val="24"/>
        </w:rPr>
      </w:pPr>
      <w:r w:rsidRPr="00CC14B7">
        <w:rPr>
          <w:rFonts w:ascii="Garamond" w:hAnsi="Garamond"/>
          <w:sz w:val="24"/>
          <w:szCs w:val="24"/>
        </w:rPr>
        <w:lastRenderedPageBreak/>
        <w:t xml:space="preserve">We finally summarised our hypotheses testing </w:t>
      </w:r>
      <w:r w:rsidR="009E17AF" w:rsidRPr="00CC14B7">
        <w:rPr>
          <w:rFonts w:ascii="Garamond" w:hAnsi="Garamond"/>
          <w:sz w:val="24"/>
          <w:szCs w:val="24"/>
        </w:rPr>
        <w:t>in</w:t>
      </w:r>
      <w:r w:rsidRPr="00CC14B7">
        <w:rPr>
          <w:rFonts w:ascii="Garamond" w:hAnsi="Garamond"/>
          <w:sz w:val="24"/>
          <w:szCs w:val="24"/>
        </w:rPr>
        <w:t xml:space="preserve"> Table 11, based on syntheses of the Table</w:t>
      </w:r>
      <w:r w:rsidR="009E17AF" w:rsidRPr="00CC14B7">
        <w:rPr>
          <w:rFonts w:ascii="Garamond" w:hAnsi="Garamond"/>
          <w:sz w:val="24"/>
          <w:szCs w:val="24"/>
        </w:rPr>
        <w:t>s</w:t>
      </w:r>
      <w:r w:rsidRPr="00CC14B7">
        <w:rPr>
          <w:rFonts w:ascii="Garamond" w:hAnsi="Garamond"/>
          <w:sz w:val="24"/>
          <w:szCs w:val="24"/>
        </w:rPr>
        <w:t xml:space="preserve"> 4- 10.</w:t>
      </w:r>
    </w:p>
    <w:p w14:paraId="3545E8AA" w14:textId="779E4F46" w:rsidR="00E35005" w:rsidRPr="00CC14B7" w:rsidRDefault="00E35005" w:rsidP="00E35005">
      <w:pPr>
        <w:spacing w:line="360" w:lineRule="auto"/>
        <w:jc w:val="center"/>
        <w:rPr>
          <w:rFonts w:ascii="Garamond" w:hAnsi="Garamond"/>
          <w:b/>
          <w:sz w:val="24"/>
          <w:szCs w:val="24"/>
        </w:rPr>
      </w:pPr>
      <w:r w:rsidRPr="00CC14B7">
        <w:rPr>
          <w:rFonts w:ascii="Garamond" w:hAnsi="Garamond"/>
          <w:b/>
          <w:sz w:val="24"/>
          <w:szCs w:val="24"/>
        </w:rPr>
        <w:t>Table 11: Summary Report of Hypothesis Testing</w:t>
      </w:r>
    </w:p>
    <w:tbl>
      <w:tblPr>
        <w:tblStyle w:val="TableGrid"/>
        <w:tblW w:w="9642" w:type="dxa"/>
        <w:tblLook w:val="04A0" w:firstRow="1" w:lastRow="0" w:firstColumn="1" w:lastColumn="0" w:noHBand="0" w:noVBand="1"/>
      </w:tblPr>
      <w:tblGrid>
        <w:gridCol w:w="2373"/>
        <w:gridCol w:w="5109"/>
        <w:gridCol w:w="2160"/>
      </w:tblGrid>
      <w:tr w:rsidR="00716161" w:rsidRPr="00CC14B7" w14:paraId="5E75D526" w14:textId="77777777" w:rsidTr="00096184">
        <w:trPr>
          <w:trHeight w:val="211"/>
        </w:trPr>
        <w:tc>
          <w:tcPr>
            <w:tcW w:w="2373" w:type="dxa"/>
          </w:tcPr>
          <w:p w14:paraId="40C2307C" w14:textId="0D1BB4D0" w:rsidR="00716161" w:rsidRPr="00CC14B7" w:rsidRDefault="00716161" w:rsidP="00E35005">
            <w:pPr>
              <w:spacing w:line="360" w:lineRule="auto"/>
              <w:rPr>
                <w:rFonts w:ascii="Garamond" w:hAnsi="Garamond"/>
                <w:b/>
                <w:sz w:val="24"/>
                <w:szCs w:val="24"/>
              </w:rPr>
            </w:pPr>
            <w:r w:rsidRPr="00CC14B7">
              <w:rPr>
                <w:rFonts w:ascii="Garamond" w:hAnsi="Garamond"/>
                <w:b/>
                <w:sz w:val="24"/>
                <w:szCs w:val="24"/>
              </w:rPr>
              <w:t>Hypothesis</w:t>
            </w:r>
          </w:p>
        </w:tc>
        <w:tc>
          <w:tcPr>
            <w:tcW w:w="5109" w:type="dxa"/>
          </w:tcPr>
          <w:p w14:paraId="74CACFD3" w14:textId="1C52D129" w:rsidR="00716161" w:rsidRPr="00CC14B7" w:rsidRDefault="00BB33A5" w:rsidP="00E35005">
            <w:pPr>
              <w:spacing w:line="360" w:lineRule="auto"/>
              <w:rPr>
                <w:rFonts w:ascii="Garamond" w:hAnsi="Garamond"/>
                <w:b/>
                <w:sz w:val="24"/>
                <w:szCs w:val="24"/>
              </w:rPr>
            </w:pPr>
            <w:r w:rsidRPr="00CC14B7">
              <w:rPr>
                <w:rFonts w:ascii="Garamond" w:hAnsi="Garamond"/>
                <w:b/>
                <w:sz w:val="24"/>
                <w:szCs w:val="24"/>
              </w:rPr>
              <w:t>Statement</w:t>
            </w:r>
          </w:p>
        </w:tc>
        <w:tc>
          <w:tcPr>
            <w:tcW w:w="2160" w:type="dxa"/>
          </w:tcPr>
          <w:p w14:paraId="2393B622" w14:textId="47564F80" w:rsidR="00716161" w:rsidRPr="00CC14B7" w:rsidRDefault="00716161" w:rsidP="00E35005">
            <w:pPr>
              <w:spacing w:line="360" w:lineRule="auto"/>
              <w:rPr>
                <w:rFonts w:ascii="Garamond" w:hAnsi="Garamond"/>
                <w:b/>
                <w:sz w:val="24"/>
                <w:szCs w:val="24"/>
              </w:rPr>
            </w:pPr>
            <w:r w:rsidRPr="00CC14B7">
              <w:rPr>
                <w:rFonts w:ascii="Garamond" w:hAnsi="Garamond"/>
                <w:b/>
                <w:sz w:val="24"/>
                <w:szCs w:val="24"/>
              </w:rPr>
              <w:t>Supported/Not Supported</w:t>
            </w:r>
          </w:p>
        </w:tc>
      </w:tr>
      <w:tr w:rsidR="00716161" w:rsidRPr="00CC14B7" w14:paraId="61BFCBFA" w14:textId="77777777" w:rsidTr="00096184">
        <w:trPr>
          <w:trHeight w:val="211"/>
        </w:trPr>
        <w:tc>
          <w:tcPr>
            <w:tcW w:w="2373" w:type="dxa"/>
          </w:tcPr>
          <w:p w14:paraId="697EEBBE" w14:textId="38602911" w:rsidR="00716161" w:rsidRPr="00CC14B7" w:rsidRDefault="00716161" w:rsidP="00096184">
            <w:pPr>
              <w:spacing w:line="240" w:lineRule="auto"/>
              <w:rPr>
                <w:rFonts w:ascii="Garamond" w:hAnsi="Garamond"/>
                <w:sz w:val="24"/>
                <w:szCs w:val="24"/>
              </w:rPr>
            </w:pPr>
            <w:r w:rsidRPr="00CC14B7">
              <w:rPr>
                <w:rFonts w:ascii="Garamond" w:hAnsi="Garamond"/>
                <w:sz w:val="24"/>
                <w:szCs w:val="24"/>
              </w:rPr>
              <w:t>H1</w:t>
            </w:r>
          </w:p>
        </w:tc>
        <w:tc>
          <w:tcPr>
            <w:tcW w:w="5109" w:type="dxa"/>
          </w:tcPr>
          <w:p w14:paraId="4526C92A" w14:textId="590F5AFF" w:rsidR="00716161" w:rsidRPr="00CC14B7" w:rsidRDefault="00BB33A5" w:rsidP="00096184">
            <w:pPr>
              <w:spacing w:line="240" w:lineRule="auto"/>
              <w:rPr>
                <w:rFonts w:ascii="Garamond" w:hAnsi="Garamond"/>
                <w:sz w:val="24"/>
                <w:szCs w:val="24"/>
              </w:rPr>
            </w:pPr>
            <w:r w:rsidRPr="00CC14B7">
              <w:rPr>
                <w:rFonts w:ascii="Garamond" w:hAnsi="Garamond"/>
                <w:i/>
                <w:sz w:val="24"/>
                <w:szCs w:val="24"/>
              </w:rPr>
              <w:t>Coercive pressures (CP)</w:t>
            </w:r>
            <w:r w:rsidR="009E17AF" w:rsidRPr="00CC14B7">
              <w:rPr>
                <w:rFonts w:ascii="Garamond" w:hAnsi="Garamond"/>
                <w:i/>
                <w:sz w:val="24"/>
                <w:szCs w:val="24"/>
              </w:rPr>
              <w:t xml:space="preserve"> </w:t>
            </w:r>
            <w:r w:rsidRPr="00CC14B7">
              <w:rPr>
                <w:rFonts w:ascii="Garamond" w:hAnsi="Garamond"/>
                <w:i/>
                <w:sz w:val="24"/>
                <w:szCs w:val="24"/>
              </w:rPr>
              <w:t>have positive impact on PMS for sustainability benchmarking</w:t>
            </w:r>
          </w:p>
        </w:tc>
        <w:tc>
          <w:tcPr>
            <w:tcW w:w="2160" w:type="dxa"/>
          </w:tcPr>
          <w:p w14:paraId="7C0034BC" w14:textId="77777777" w:rsidR="00716161" w:rsidRPr="00CC14B7" w:rsidRDefault="00716161" w:rsidP="00096184">
            <w:pPr>
              <w:spacing w:line="240" w:lineRule="auto"/>
              <w:rPr>
                <w:rFonts w:ascii="Garamond" w:hAnsi="Garamond"/>
                <w:sz w:val="24"/>
                <w:szCs w:val="24"/>
              </w:rPr>
            </w:pPr>
          </w:p>
        </w:tc>
      </w:tr>
      <w:tr w:rsidR="00716161" w:rsidRPr="00CC14B7" w14:paraId="4323438A" w14:textId="77777777" w:rsidTr="00096184">
        <w:trPr>
          <w:trHeight w:val="122"/>
        </w:trPr>
        <w:tc>
          <w:tcPr>
            <w:tcW w:w="2373" w:type="dxa"/>
          </w:tcPr>
          <w:p w14:paraId="160112E2" w14:textId="2E4FC7D5" w:rsidR="00716161" w:rsidRPr="00CC14B7" w:rsidRDefault="00716161" w:rsidP="00096184">
            <w:pPr>
              <w:spacing w:line="240" w:lineRule="auto"/>
              <w:rPr>
                <w:rFonts w:ascii="Garamond" w:hAnsi="Garamond"/>
                <w:sz w:val="24"/>
                <w:szCs w:val="24"/>
              </w:rPr>
            </w:pPr>
            <w:r w:rsidRPr="00CC14B7">
              <w:rPr>
                <w:rFonts w:ascii="Garamond" w:hAnsi="Garamond"/>
                <w:sz w:val="24"/>
                <w:szCs w:val="24"/>
              </w:rPr>
              <w:t>H1a</w:t>
            </w:r>
          </w:p>
        </w:tc>
        <w:tc>
          <w:tcPr>
            <w:tcW w:w="5109" w:type="dxa"/>
          </w:tcPr>
          <w:p w14:paraId="423E3281" w14:textId="6C5C0AE6" w:rsidR="00716161" w:rsidRPr="00CC14B7" w:rsidRDefault="00BB33A5" w:rsidP="00096184">
            <w:pPr>
              <w:spacing w:line="240" w:lineRule="auto"/>
              <w:rPr>
                <w:rFonts w:ascii="Garamond" w:hAnsi="Garamond"/>
                <w:sz w:val="24"/>
                <w:szCs w:val="24"/>
              </w:rPr>
            </w:pPr>
            <w:r w:rsidRPr="00CC14B7">
              <w:rPr>
                <w:rFonts w:ascii="Garamond" w:hAnsi="Garamond"/>
                <w:sz w:val="24"/>
                <w:szCs w:val="24"/>
              </w:rPr>
              <w:t>CP→SP (+)</w:t>
            </w:r>
          </w:p>
        </w:tc>
        <w:tc>
          <w:tcPr>
            <w:tcW w:w="2160" w:type="dxa"/>
          </w:tcPr>
          <w:p w14:paraId="672466DD" w14:textId="292C4F52" w:rsidR="00716161"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716161" w:rsidRPr="00CC14B7" w14:paraId="2D1F5961" w14:textId="77777777" w:rsidTr="00096184">
        <w:trPr>
          <w:trHeight w:val="122"/>
        </w:trPr>
        <w:tc>
          <w:tcPr>
            <w:tcW w:w="2373" w:type="dxa"/>
          </w:tcPr>
          <w:p w14:paraId="3AE2CD97" w14:textId="68FE10B6" w:rsidR="00716161" w:rsidRPr="00CC14B7" w:rsidRDefault="00716161" w:rsidP="00096184">
            <w:pPr>
              <w:spacing w:line="240" w:lineRule="auto"/>
              <w:rPr>
                <w:rFonts w:ascii="Garamond" w:hAnsi="Garamond"/>
                <w:sz w:val="24"/>
                <w:szCs w:val="24"/>
              </w:rPr>
            </w:pPr>
            <w:r w:rsidRPr="00CC14B7">
              <w:rPr>
                <w:rFonts w:ascii="Garamond" w:hAnsi="Garamond"/>
                <w:sz w:val="24"/>
                <w:szCs w:val="24"/>
              </w:rPr>
              <w:t>H1b</w:t>
            </w:r>
          </w:p>
        </w:tc>
        <w:tc>
          <w:tcPr>
            <w:tcW w:w="5109" w:type="dxa"/>
          </w:tcPr>
          <w:p w14:paraId="29F5E622" w14:textId="4A5A9CB1" w:rsidR="00716161" w:rsidRPr="00CC14B7" w:rsidRDefault="00BB33A5" w:rsidP="00096184">
            <w:pPr>
              <w:spacing w:line="240" w:lineRule="auto"/>
              <w:rPr>
                <w:rFonts w:ascii="Garamond" w:hAnsi="Garamond"/>
                <w:sz w:val="24"/>
                <w:szCs w:val="24"/>
              </w:rPr>
            </w:pPr>
            <w:r w:rsidRPr="00CC14B7">
              <w:rPr>
                <w:rFonts w:ascii="Garamond" w:hAnsi="Garamond"/>
                <w:sz w:val="24"/>
                <w:szCs w:val="24"/>
              </w:rPr>
              <w:t>CP→EP (+)</w:t>
            </w:r>
          </w:p>
        </w:tc>
        <w:tc>
          <w:tcPr>
            <w:tcW w:w="2160" w:type="dxa"/>
          </w:tcPr>
          <w:p w14:paraId="598A7CBE" w14:textId="23EBCBC4" w:rsidR="00716161"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716161" w:rsidRPr="00CC14B7" w14:paraId="648ABDF6" w14:textId="77777777" w:rsidTr="00096184">
        <w:trPr>
          <w:trHeight w:val="117"/>
        </w:trPr>
        <w:tc>
          <w:tcPr>
            <w:tcW w:w="2373" w:type="dxa"/>
          </w:tcPr>
          <w:p w14:paraId="26B49B3B" w14:textId="05F0E6CB" w:rsidR="00716161" w:rsidRPr="00CC14B7" w:rsidRDefault="00716161" w:rsidP="00096184">
            <w:pPr>
              <w:spacing w:line="240" w:lineRule="auto"/>
              <w:rPr>
                <w:rFonts w:ascii="Garamond" w:hAnsi="Garamond"/>
                <w:sz w:val="24"/>
                <w:szCs w:val="24"/>
              </w:rPr>
            </w:pPr>
            <w:r w:rsidRPr="00CC14B7">
              <w:rPr>
                <w:rFonts w:ascii="Garamond" w:hAnsi="Garamond"/>
                <w:sz w:val="24"/>
                <w:szCs w:val="24"/>
              </w:rPr>
              <w:t>H1c</w:t>
            </w:r>
          </w:p>
        </w:tc>
        <w:tc>
          <w:tcPr>
            <w:tcW w:w="5109" w:type="dxa"/>
          </w:tcPr>
          <w:p w14:paraId="79B3FABA" w14:textId="12F11C50" w:rsidR="00716161" w:rsidRPr="00CC14B7" w:rsidRDefault="00BB33A5" w:rsidP="00096184">
            <w:pPr>
              <w:spacing w:line="240" w:lineRule="auto"/>
              <w:rPr>
                <w:rFonts w:ascii="Garamond" w:hAnsi="Garamond"/>
                <w:sz w:val="24"/>
                <w:szCs w:val="24"/>
              </w:rPr>
            </w:pPr>
            <w:r w:rsidRPr="00CC14B7">
              <w:rPr>
                <w:rFonts w:ascii="Garamond" w:hAnsi="Garamond"/>
                <w:sz w:val="24"/>
                <w:szCs w:val="24"/>
              </w:rPr>
              <w:t>CP→ECOP (+)</w:t>
            </w:r>
          </w:p>
        </w:tc>
        <w:tc>
          <w:tcPr>
            <w:tcW w:w="2160" w:type="dxa"/>
          </w:tcPr>
          <w:p w14:paraId="08A698AD" w14:textId="27F4E2EA" w:rsidR="00716161"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716161" w:rsidRPr="00CC14B7" w14:paraId="6D374225" w14:textId="77777777" w:rsidTr="00096184">
        <w:trPr>
          <w:trHeight w:val="211"/>
        </w:trPr>
        <w:tc>
          <w:tcPr>
            <w:tcW w:w="2373" w:type="dxa"/>
          </w:tcPr>
          <w:p w14:paraId="39A670B1" w14:textId="37E3AE88" w:rsidR="00716161" w:rsidRPr="00CC14B7" w:rsidRDefault="00716161" w:rsidP="00096184">
            <w:pPr>
              <w:spacing w:line="240" w:lineRule="auto"/>
              <w:rPr>
                <w:rFonts w:ascii="Garamond" w:hAnsi="Garamond"/>
                <w:sz w:val="24"/>
                <w:szCs w:val="24"/>
              </w:rPr>
            </w:pPr>
            <w:r w:rsidRPr="00CC14B7">
              <w:rPr>
                <w:rFonts w:ascii="Garamond" w:hAnsi="Garamond"/>
                <w:sz w:val="24"/>
                <w:szCs w:val="24"/>
              </w:rPr>
              <w:t>H2</w:t>
            </w:r>
          </w:p>
        </w:tc>
        <w:tc>
          <w:tcPr>
            <w:tcW w:w="5109" w:type="dxa"/>
          </w:tcPr>
          <w:p w14:paraId="413E0679" w14:textId="1149FC3F" w:rsidR="00716161" w:rsidRPr="00CC14B7" w:rsidRDefault="00BB33A5" w:rsidP="00096184">
            <w:pPr>
              <w:spacing w:line="240" w:lineRule="auto"/>
              <w:rPr>
                <w:rFonts w:ascii="Garamond" w:hAnsi="Garamond"/>
                <w:sz w:val="24"/>
                <w:szCs w:val="24"/>
              </w:rPr>
            </w:pPr>
            <w:r w:rsidRPr="00CC14B7">
              <w:rPr>
                <w:rFonts w:ascii="Garamond" w:hAnsi="Garamond"/>
                <w:i/>
                <w:sz w:val="24"/>
                <w:szCs w:val="24"/>
              </w:rPr>
              <w:t>Normative pressures (NP)have positive impact on PMS for sustainability benchmarking</w:t>
            </w:r>
          </w:p>
        </w:tc>
        <w:tc>
          <w:tcPr>
            <w:tcW w:w="2160" w:type="dxa"/>
          </w:tcPr>
          <w:p w14:paraId="038B3770" w14:textId="77777777" w:rsidR="00716161" w:rsidRPr="00CC14B7" w:rsidRDefault="00716161" w:rsidP="00096184">
            <w:pPr>
              <w:spacing w:line="240" w:lineRule="auto"/>
              <w:rPr>
                <w:rFonts w:ascii="Garamond" w:hAnsi="Garamond"/>
                <w:sz w:val="24"/>
                <w:szCs w:val="24"/>
              </w:rPr>
            </w:pPr>
          </w:p>
        </w:tc>
      </w:tr>
      <w:tr w:rsidR="00BB33A5" w:rsidRPr="00CC14B7" w14:paraId="7A47694F" w14:textId="77777777" w:rsidTr="00096184">
        <w:trPr>
          <w:trHeight w:val="122"/>
        </w:trPr>
        <w:tc>
          <w:tcPr>
            <w:tcW w:w="2373" w:type="dxa"/>
          </w:tcPr>
          <w:p w14:paraId="7BF1717C" w14:textId="69B3E030" w:rsidR="00BB33A5" w:rsidRPr="00CC14B7" w:rsidRDefault="00BB33A5" w:rsidP="00096184">
            <w:pPr>
              <w:spacing w:line="240" w:lineRule="auto"/>
              <w:rPr>
                <w:rFonts w:ascii="Garamond" w:hAnsi="Garamond"/>
                <w:sz w:val="24"/>
                <w:szCs w:val="24"/>
              </w:rPr>
            </w:pPr>
            <w:r w:rsidRPr="00CC14B7">
              <w:rPr>
                <w:rFonts w:ascii="Garamond" w:hAnsi="Garamond"/>
                <w:sz w:val="24"/>
                <w:szCs w:val="24"/>
              </w:rPr>
              <w:t>H2a</w:t>
            </w:r>
          </w:p>
        </w:tc>
        <w:tc>
          <w:tcPr>
            <w:tcW w:w="5109" w:type="dxa"/>
          </w:tcPr>
          <w:p w14:paraId="789B9F8C" w14:textId="0D810C85" w:rsidR="00BB33A5" w:rsidRPr="00CC14B7" w:rsidRDefault="00BB33A5" w:rsidP="00096184">
            <w:pPr>
              <w:spacing w:line="240" w:lineRule="auto"/>
              <w:rPr>
                <w:rFonts w:ascii="Garamond" w:hAnsi="Garamond"/>
                <w:sz w:val="24"/>
                <w:szCs w:val="24"/>
              </w:rPr>
            </w:pPr>
            <w:r w:rsidRPr="00CC14B7">
              <w:rPr>
                <w:rFonts w:ascii="Garamond" w:hAnsi="Garamond"/>
                <w:sz w:val="24"/>
                <w:szCs w:val="24"/>
              </w:rPr>
              <w:t>NP→SP (+)</w:t>
            </w:r>
          </w:p>
        </w:tc>
        <w:tc>
          <w:tcPr>
            <w:tcW w:w="2160" w:type="dxa"/>
          </w:tcPr>
          <w:p w14:paraId="0544C7A8" w14:textId="78B1F422" w:rsidR="00BB33A5"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BB33A5" w:rsidRPr="00CC14B7" w14:paraId="1D723B3C" w14:textId="77777777" w:rsidTr="00096184">
        <w:trPr>
          <w:trHeight w:val="117"/>
        </w:trPr>
        <w:tc>
          <w:tcPr>
            <w:tcW w:w="2373" w:type="dxa"/>
          </w:tcPr>
          <w:p w14:paraId="209FF5C2" w14:textId="5028DEEB" w:rsidR="00BB33A5" w:rsidRPr="00CC14B7" w:rsidRDefault="00BB33A5" w:rsidP="00096184">
            <w:pPr>
              <w:spacing w:line="240" w:lineRule="auto"/>
              <w:rPr>
                <w:rFonts w:ascii="Garamond" w:hAnsi="Garamond"/>
                <w:sz w:val="24"/>
                <w:szCs w:val="24"/>
              </w:rPr>
            </w:pPr>
            <w:r w:rsidRPr="00CC14B7">
              <w:rPr>
                <w:rFonts w:ascii="Garamond" w:hAnsi="Garamond"/>
                <w:sz w:val="24"/>
                <w:szCs w:val="24"/>
              </w:rPr>
              <w:t>H2b</w:t>
            </w:r>
          </w:p>
        </w:tc>
        <w:tc>
          <w:tcPr>
            <w:tcW w:w="5109" w:type="dxa"/>
          </w:tcPr>
          <w:p w14:paraId="33A3E945" w14:textId="57B54937" w:rsidR="00BB33A5" w:rsidRPr="00CC14B7" w:rsidRDefault="00BB33A5" w:rsidP="00096184">
            <w:pPr>
              <w:spacing w:line="240" w:lineRule="auto"/>
              <w:rPr>
                <w:rFonts w:ascii="Garamond" w:hAnsi="Garamond"/>
                <w:sz w:val="24"/>
                <w:szCs w:val="24"/>
              </w:rPr>
            </w:pPr>
            <w:r w:rsidRPr="00CC14B7">
              <w:rPr>
                <w:rFonts w:ascii="Garamond" w:hAnsi="Garamond"/>
                <w:sz w:val="24"/>
                <w:szCs w:val="24"/>
              </w:rPr>
              <w:t>NP→EP (+)</w:t>
            </w:r>
          </w:p>
        </w:tc>
        <w:tc>
          <w:tcPr>
            <w:tcW w:w="2160" w:type="dxa"/>
          </w:tcPr>
          <w:p w14:paraId="3238D515" w14:textId="5DEFC758" w:rsidR="00BB33A5"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BB33A5" w:rsidRPr="00CC14B7" w14:paraId="64EFE348" w14:textId="77777777" w:rsidTr="00096184">
        <w:trPr>
          <w:trHeight w:val="122"/>
        </w:trPr>
        <w:tc>
          <w:tcPr>
            <w:tcW w:w="2373" w:type="dxa"/>
          </w:tcPr>
          <w:p w14:paraId="425736E7" w14:textId="3AA2B07A" w:rsidR="00BB33A5" w:rsidRPr="00CC14B7" w:rsidRDefault="00BB33A5" w:rsidP="00096184">
            <w:pPr>
              <w:spacing w:line="240" w:lineRule="auto"/>
              <w:rPr>
                <w:rFonts w:ascii="Garamond" w:hAnsi="Garamond"/>
                <w:sz w:val="24"/>
                <w:szCs w:val="24"/>
              </w:rPr>
            </w:pPr>
            <w:r w:rsidRPr="00CC14B7">
              <w:rPr>
                <w:rFonts w:ascii="Garamond" w:hAnsi="Garamond"/>
                <w:sz w:val="24"/>
                <w:szCs w:val="24"/>
              </w:rPr>
              <w:t>H2c</w:t>
            </w:r>
          </w:p>
        </w:tc>
        <w:tc>
          <w:tcPr>
            <w:tcW w:w="5109" w:type="dxa"/>
          </w:tcPr>
          <w:p w14:paraId="26E2080C" w14:textId="09CAC0A7" w:rsidR="00BB33A5" w:rsidRPr="00CC14B7" w:rsidRDefault="00BB33A5" w:rsidP="00096184">
            <w:pPr>
              <w:spacing w:line="240" w:lineRule="auto"/>
              <w:rPr>
                <w:rFonts w:ascii="Garamond" w:hAnsi="Garamond"/>
                <w:sz w:val="24"/>
                <w:szCs w:val="24"/>
              </w:rPr>
            </w:pPr>
            <w:r w:rsidRPr="00CC14B7">
              <w:rPr>
                <w:rFonts w:ascii="Garamond" w:hAnsi="Garamond"/>
                <w:sz w:val="24"/>
                <w:szCs w:val="24"/>
              </w:rPr>
              <w:t>NP→ECOP (+)</w:t>
            </w:r>
          </w:p>
        </w:tc>
        <w:tc>
          <w:tcPr>
            <w:tcW w:w="2160" w:type="dxa"/>
          </w:tcPr>
          <w:p w14:paraId="485B7CD1" w14:textId="52BF52B5" w:rsidR="00BB33A5" w:rsidRPr="00CC14B7" w:rsidRDefault="006139A8" w:rsidP="00096184">
            <w:pPr>
              <w:spacing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BB33A5" w:rsidRPr="00CC14B7" w14:paraId="4F40B5CD" w14:textId="77777777" w:rsidTr="00096184">
        <w:trPr>
          <w:trHeight w:val="211"/>
        </w:trPr>
        <w:tc>
          <w:tcPr>
            <w:tcW w:w="2373" w:type="dxa"/>
          </w:tcPr>
          <w:p w14:paraId="61EF2BA1" w14:textId="3C7B7BDF" w:rsidR="00BB33A5" w:rsidRPr="00CC14B7" w:rsidRDefault="00BB33A5" w:rsidP="00096184">
            <w:pPr>
              <w:spacing w:line="240" w:lineRule="auto"/>
              <w:rPr>
                <w:rFonts w:ascii="Garamond" w:hAnsi="Garamond"/>
                <w:sz w:val="24"/>
                <w:szCs w:val="24"/>
              </w:rPr>
            </w:pPr>
            <w:r w:rsidRPr="00CC14B7">
              <w:rPr>
                <w:rFonts w:ascii="Garamond" w:hAnsi="Garamond"/>
                <w:sz w:val="24"/>
                <w:szCs w:val="24"/>
              </w:rPr>
              <w:t>H3</w:t>
            </w:r>
          </w:p>
        </w:tc>
        <w:tc>
          <w:tcPr>
            <w:tcW w:w="5109" w:type="dxa"/>
          </w:tcPr>
          <w:p w14:paraId="2F699D99" w14:textId="2E4C03A4" w:rsidR="00BB33A5" w:rsidRPr="00CC14B7" w:rsidRDefault="003977C7" w:rsidP="00096184">
            <w:pPr>
              <w:spacing w:line="240" w:lineRule="auto"/>
              <w:rPr>
                <w:rFonts w:ascii="Garamond" w:hAnsi="Garamond"/>
                <w:sz w:val="24"/>
                <w:szCs w:val="24"/>
              </w:rPr>
            </w:pPr>
            <w:r w:rsidRPr="00CC14B7">
              <w:rPr>
                <w:rFonts w:ascii="Garamond" w:hAnsi="Garamond"/>
                <w:i/>
                <w:sz w:val="24"/>
                <w:szCs w:val="24"/>
              </w:rPr>
              <w:t>Mimetic pressures (NP)have positive impact on PMS for sustainability benchmarking</w:t>
            </w:r>
          </w:p>
        </w:tc>
        <w:tc>
          <w:tcPr>
            <w:tcW w:w="2160" w:type="dxa"/>
          </w:tcPr>
          <w:p w14:paraId="01CFD5D2" w14:textId="77777777" w:rsidR="00BB33A5" w:rsidRPr="00CC14B7" w:rsidRDefault="00BB33A5" w:rsidP="00096184">
            <w:pPr>
              <w:spacing w:line="240" w:lineRule="auto"/>
              <w:rPr>
                <w:rFonts w:ascii="Garamond" w:hAnsi="Garamond"/>
                <w:sz w:val="24"/>
                <w:szCs w:val="24"/>
              </w:rPr>
            </w:pPr>
          </w:p>
        </w:tc>
      </w:tr>
      <w:tr w:rsidR="003977C7" w:rsidRPr="00CC14B7" w14:paraId="34560EF7" w14:textId="77777777" w:rsidTr="00096184">
        <w:trPr>
          <w:trHeight w:val="122"/>
        </w:trPr>
        <w:tc>
          <w:tcPr>
            <w:tcW w:w="2373" w:type="dxa"/>
          </w:tcPr>
          <w:p w14:paraId="008B5351" w14:textId="5110AD36" w:rsidR="003977C7" w:rsidRPr="00CC14B7" w:rsidRDefault="003977C7" w:rsidP="00096184">
            <w:pPr>
              <w:spacing w:line="240" w:lineRule="auto"/>
              <w:rPr>
                <w:rFonts w:ascii="Garamond" w:hAnsi="Garamond"/>
                <w:sz w:val="24"/>
                <w:szCs w:val="24"/>
              </w:rPr>
            </w:pPr>
            <w:r w:rsidRPr="00CC14B7">
              <w:rPr>
                <w:rFonts w:ascii="Garamond" w:hAnsi="Garamond"/>
                <w:sz w:val="24"/>
                <w:szCs w:val="24"/>
              </w:rPr>
              <w:t>H3a</w:t>
            </w:r>
          </w:p>
        </w:tc>
        <w:tc>
          <w:tcPr>
            <w:tcW w:w="5109" w:type="dxa"/>
          </w:tcPr>
          <w:p w14:paraId="7C07F5BB" w14:textId="6F42003B" w:rsidR="003977C7" w:rsidRPr="00CC14B7" w:rsidRDefault="003977C7" w:rsidP="00096184">
            <w:pPr>
              <w:spacing w:line="240" w:lineRule="auto"/>
              <w:rPr>
                <w:rFonts w:ascii="Garamond" w:hAnsi="Garamond"/>
                <w:sz w:val="24"/>
                <w:szCs w:val="24"/>
              </w:rPr>
            </w:pPr>
            <w:r w:rsidRPr="00CC14B7">
              <w:rPr>
                <w:rFonts w:ascii="Garamond" w:hAnsi="Garamond"/>
                <w:sz w:val="24"/>
                <w:szCs w:val="24"/>
              </w:rPr>
              <w:t>MP→SP (+)</w:t>
            </w:r>
          </w:p>
        </w:tc>
        <w:tc>
          <w:tcPr>
            <w:tcW w:w="2160" w:type="dxa"/>
          </w:tcPr>
          <w:p w14:paraId="586B06B0" w14:textId="10D4DE7F" w:rsidR="003977C7"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3977C7" w:rsidRPr="00CC14B7" w14:paraId="11A0BA8E" w14:textId="77777777" w:rsidTr="00096184">
        <w:trPr>
          <w:trHeight w:val="117"/>
        </w:trPr>
        <w:tc>
          <w:tcPr>
            <w:tcW w:w="2373" w:type="dxa"/>
          </w:tcPr>
          <w:p w14:paraId="6488F31E" w14:textId="23F93227" w:rsidR="003977C7" w:rsidRPr="00CC14B7" w:rsidRDefault="003977C7" w:rsidP="00096184">
            <w:pPr>
              <w:spacing w:line="240" w:lineRule="auto"/>
              <w:rPr>
                <w:rFonts w:ascii="Garamond" w:hAnsi="Garamond"/>
                <w:sz w:val="24"/>
                <w:szCs w:val="24"/>
              </w:rPr>
            </w:pPr>
            <w:r w:rsidRPr="00CC14B7">
              <w:rPr>
                <w:rFonts w:ascii="Garamond" w:hAnsi="Garamond"/>
                <w:sz w:val="24"/>
                <w:szCs w:val="24"/>
              </w:rPr>
              <w:t>H3b</w:t>
            </w:r>
          </w:p>
        </w:tc>
        <w:tc>
          <w:tcPr>
            <w:tcW w:w="5109" w:type="dxa"/>
          </w:tcPr>
          <w:p w14:paraId="74E3BA7C" w14:textId="2F591551" w:rsidR="003977C7" w:rsidRPr="00CC14B7" w:rsidRDefault="003977C7" w:rsidP="00096184">
            <w:pPr>
              <w:spacing w:line="240" w:lineRule="auto"/>
              <w:rPr>
                <w:rFonts w:ascii="Garamond" w:hAnsi="Garamond"/>
                <w:sz w:val="24"/>
                <w:szCs w:val="24"/>
              </w:rPr>
            </w:pPr>
            <w:r w:rsidRPr="00CC14B7">
              <w:rPr>
                <w:rFonts w:ascii="Garamond" w:hAnsi="Garamond"/>
                <w:sz w:val="24"/>
                <w:szCs w:val="24"/>
              </w:rPr>
              <w:t>MP→EP (+)</w:t>
            </w:r>
          </w:p>
        </w:tc>
        <w:tc>
          <w:tcPr>
            <w:tcW w:w="2160" w:type="dxa"/>
          </w:tcPr>
          <w:p w14:paraId="5F761929" w14:textId="51686176" w:rsidR="003977C7" w:rsidRPr="00CC14B7" w:rsidRDefault="006139A8" w:rsidP="00096184">
            <w:pPr>
              <w:spacing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3977C7" w:rsidRPr="00CC14B7" w14:paraId="604FE844" w14:textId="77777777" w:rsidTr="00096184">
        <w:trPr>
          <w:trHeight w:val="122"/>
        </w:trPr>
        <w:tc>
          <w:tcPr>
            <w:tcW w:w="2373" w:type="dxa"/>
          </w:tcPr>
          <w:p w14:paraId="5E21839F" w14:textId="189AE52E" w:rsidR="003977C7" w:rsidRPr="00CC14B7" w:rsidRDefault="003977C7" w:rsidP="00096184">
            <w:pPr>
              <w:spacing w:line="240" w:lineRule="auto"/>
              <w:rPr>
                <w:rFonts w:ascii="Garamond" w:hAnsi="Garamond"/>
                <w:sz w:val="24"/>
                <w:szCs w:val="24"/>
              </w:rPr>
            </w:pPr>
            <w:r w:rsidRPr="00CC14B7">
              <w:rPr>
                <w:rFonts w:ascii="Garamond" w:hAnsi="Garamond"/>
                <w:sz w:val="24"/>
                <w:szCs w:val="24"/>
              </w:rPr>
              <w:t>H3c</w:t>
            </w:r>
          </w:p>
        </w:tc>
        <w:tc>
          <w:tcPr>
            <w:tcW w:w="5109" w:type="dxa"/>
          </w:tcPr>
          <w:p w14:paraId="46C340C8" w14:textId="7D3A7F8B" w:rsidR="003977C7" w:rsidRPr="00CC14B7" w:rsidRDefault="003977C7" w:rsidP="00096184">
            <w:pPr>
              <w:spacing w:line="240" w:lineRule="auto"/>
              <w:rPr>
                <w:rFonts w:ascii="Garamond" w:hAnsi="Garamond"/>
                <w:sz w:val="24"/>
                <w:szCs w:val="24"/>
              </w:rPr>
            </w:pPr>
            <w:r w:rsidRPr="00CC14B7">
              <w:rPr>
                <w:rFonts w:ascii="Garamond" w:hAnsi="Garamond"/>
                <w:sz w:val="24"/>
                <w:szCs w:val="24"/>
              </w:rPr>
              <w:t>MP→ECOP (+)</w:t>
            </w:r>
          </w:p>
        </w:tc>
        <w:tc>
          <w:tcPr>
            <w:tcW w:w="2160" w:type="dxa"/>
          </w:tcPr>
          <w:p w14:paraId="4B990036" w14:textId="2C6FD5F8" w:rsidR="003977C7" w:rsidRPr="00CC14B7" w:rsidRDefault="006139A8" w:rsidP="00096184">
            <w:pPr>
              <w:spacing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3977C7" w:rsidRPr="00CC14B7" w14:paraId="44097B7A" w14:textId="77777777" w:rsidTr="00096184">
        <w:trPr>
          <w:trHeight w:val="304"/>
        </w:trPr>
        <w:tc>
          <w:tcPr>
            <w:tcW w:w="2373" w:type="dxa"/>
          </w:tcPr>
          <w:p w14:paraId="748E5E9A" w14:textId="68E45EC5" w:rsidR="003977C7" w:rsidRPr="00CC14B7" w:rsidRDefault="00A32AD6" w:rsidP="00096184">
            <w:pPr>
              <w:spacing w:line="240" w:lineRule="auto"/>
              <w:rPr>
                <w:rFonts w:ascii="Garamond" w:hAnsi="Garamond"/>
                <w:sz w:val="24"/>
                <w:szCs w:val="24"/>
              </w:rPr>
            </w:pPr>
            <w:r w:rsidRPr="00CC14B7">
              <w:rPr>
                <w:rFonts w:ascii="Garamond" w:hAnsi="Garamond"/>
                <w:sz w:val="24"/>
                <w:szCs w:val="24"/>
              </w:rPr>
              <w:t>H4</w:t>
            </w:r>
          </w:p>
        </w:tc>
        <w:tc>
          <w:tcPr>
            <w:tcW w:w="5109" w:type="dxa"/>
          </w:tcPr>
          <w:p w14:paraId="14D03B59" w14:textId="53CA2359" w:rsidR="003977C7" w:rsidRPr="00CC14B7" w:rsidRDefault="007963FF" w:rsidP="00096184">
            <w:pPr>
              <w:spacing w:line="240" w:lineRule="auto"/>
              <w:jc w:val="both"/>
              <w:rPr>
                <w:rFonts w:ascii="Garamond" w:hAnsi="Garamond"/>
                <w:sz w:val="24"/>
                <w:szCs w:val="24"/>
              </w:rPr>
            </w:pPr>
            <w:r w:rsidRPr="00CC14B7">
              <w:rPr>
                <w:rFonts w:ascii="Garamond" w:hAnsi="Garamond"/>
                <w:i/>
                <w:sz w:val="24"/>
                <w:szCs w:val="24"/>
              </w:rPr>
              <w:t>Flexible orientation negatively moderates the relationship between institutional pressures and PMS for sustainability benchmarking;</w:t>
            </w:r>
          </w:p>
        </w:tc>
        <w:tc>
          <w:tcPr>
            <w:tcW w:w="2160" w:type="dxa"/>
          </w:tcPr>
          <w:p w14:paraId="1381937C" w14:textId="77777777" w:rsidR="003977C7" w:rsidRPr="00CC14B7" w:rsidRDefault="003977C7" w:rsidP="00096184">
            <w:pPr>
              <w:spacing w:line="240" w:lineRule="auto"/>
              <w:rPr>
                <w:rFonts w:ascii="Garamond" w:hAnsi="Garamond"/>
                <w:sz w:val="24"/>
                <w:szCs w:val="24"/>
              </w:rPr>
            </w:pPr>
          </w:p>
        </w:tc>
      </w:tr>
      <w:tr w:rsidR="003977C7" w:rsidRPr="00CC14B7" w14:paraId="5EC44761" w14:textId="77777777" w:rsidTr="00096184">
        <w:trPr>
          <w:trHeight w:val="304"/>
        </w:trPr>
        <w:tc>
          <w:tcPr>
            <w:tcW w:w="2373" w:type="dxa"/>
          </w:tcPr>
          <w:p w14:paraId="3AD2D7E7" w14:textId="2834CC6E" w:rsidR="003977C7" w:rsidRPr="00CC14B7" w:rsidRDefault="007963FF" w:rsidP="00096184">
            <w:pPr>
              <w:spacing w:after="0" w:line="240" w:lineRule="auto"/>
              <w:rPr>
                <w:rFonts w:ascii="Garamond" w:hAnsi="Garamond"/>
                <w:sz w:val="24"/>
                <w:szCs w:val="24"/>
              </w:rPr>
            </w:pPr>
            <w:r w:rsidRPr="00CC14B7">
              <w:rPr>
                <w:rFonts w:ascii="Garamond" w:hAnsi="Garamond"/>
                <w:sz w:val="24"/>
                <w:szCs w:val="24"/>
              </w:rPr>
              <w:t>H4a</w:t>
            </w:r>
          </w:p>
        </w:tc>
        <w:tc>
          <w:tcPr>
            <w:tcW w:w="5109" w:type="dxa"/>
          </w:tcPr>
          <w:p w14:paraId="45B197ED" w14:textId="47432F93" w:rsidR="003977C7" w:rsidRPr="00CC14B7" w:rsidRDefault="007963FF" w:rsidP="00096184">
            <w:pPr>
              <w:spacing w:after="0" w:line="240" w:lineRule="auto"/>
              <w:jc w:val="both"/>
              <w:rPr>
                <w:rFonts w:ascii="Garamond" w:hAnsi="Garamond"/>
                <w:sz w:val="24"/>
                <w:szCs w:val="24"/>
              </w:rPr>
            </w:pPr>
            <w:r w:rsidRPr="00CC14B7">
              <w:rPr>
                <w:rFonts w:ascii="Garamond" w:hAnsi="Garamond"/>
                <w:i/>
                <w:sz w:val="24"/>
                <w:szCs w:val="24"/>
              </w:rPr>
              <w:t>Flexible orientation negatively moderates the relationship between coercive pressures and PMS for sustainability benchmarking;</w:t>
            </w:r>
          </w:p>
        </w:tc>
        <w:tc>
          <w:tcPr>
            <w:tcW w:w="2160" w:type="dxa"/>
          </w:tcPr>
          <w:p w14:paraId="491E453A" w14:textId="77777777" w:rsidR="003977C7" w:rsidRPr="00CC14B7" w:rsidRDefault="003977C7" w:rsidP="00096184">
            <w:pPr>
              <w:spacing w:after="0" w:line="240" w:lineRule="auto"/>
              <w:rPr>
                <w:rFonts w:ascii="Garamond" w:hAnsi="Garamond"/>
                <w:sz w:val="24"/>
                <w:szCs w:val="24"/>
              </w:rPr>
            </w:pPr>
          </w:p>
        </w:tc>
      </w:tr>
      <w:tr w:rsidR="00A32AD6" w:rsidRPr="00CC14B7" w14:paraId="366AFE32" w14:textId="77777777" w:rsidTr="00096184">
        <w:trPr>
          <w:trHeight w:val="117"/>
        </w:trPr>
        <w:tc>
          <w:tcPr>
            <w:tcW w:w="2373" w:type="dxa"/>
          </w:tcPr>
          <w:p w14:paraId="22371CCC" w14:textId="54A62666" w:rsidR="00A32AD6" w:rsidRPr="00CC14B7" w:rsidRDefault="007963FF" w:rsidP="00096184">
            <w:pPr>
              <w:spacing w:after="0" w:line="240" w:lineRule="auto"/>
              <w:rPr>
                <w:rFonts w:ascii="Garamond" w:hAnsi="Garamond"/>
                <w:sz w:val="24"/>
                <w:szCs w:val="24"/>
              </w:rPr>
            </w:pPr>
            <w:r w:rsidRPr="00CC14B7">
              <w:rPr>
                <w:rFonts w:ascii="Garamond" w:hAnsi="Garamond"/>
                <w:sz w:val="24"/>
                <w:szCs w:val="24"/>
              </w:rPr>
              <w:t>H4a1</w:t>
            </w:r>
          </w:p>
        </w:tc>
        <w:tc>
          <w:tcPr>
            <w:tcW w:w="5109" w:type="dxa"/>
          </w:tcPr>
          <w:p w14:paraId="3758921B" w14:textId="12BBBAB0" w:rsidR="00A32AD6" w:rsidRPr="00CC14B7" w:rsidRDefault="007963FF" w:rsidP="00096184">
            <w:pPr>
              <w:spacing w:after="0" w:line="240" w:lineRule="auto"/>
              <w:rPr>
                <w:rFonts w:ascii="Garamond" w:hAnsi="Garamond"/>
                <w:sz w:val="24"/>
                <w:szCs w:val="24"/>
              </w:rPr>
            </w:pPr>
            <w:r w:rsidRPr="00CC14B7">
              <w:rPr>
                <w:rFonts w:ascii="Garamond" w:hAnsi="Garamond"/>
                <w:sz w:val="24"/>
                <w:szCs w:val="24"/>
              </w:rPr>
              <w:t>(FO*CP) →SP (-)</w:t>
            </w:r>
          </w:p>
        </w:tc>
        <w:tc>
          <w:tcPr>
            <w:tcW w:w="2160" w:type="dxa"/>
          </w:tcPr>
          <w:p w14:paraId="5BE9E109" w14:textId="5970465C" w:rsidR="00A32AD6" w:rsidRPr="00CC14B7" w:rsidRDefault="009E17AF" w:rsidP="00096184">
            <w:pPr>
              <w:spacing w:after="0" w:line="240" w:lineRule="auto"/>
              <w:rPr>
                <w:rFonts w:ascii="Garamond" w:hAnsi="Garamond"/>
                <w:sz w:val="24"/>
                <w:szCs w:val="24"/>
              </w:rPr>
            </w:pPr>
            <w:r w:rsidRPr="00CC14B7">
              <w:rPr>
                <w:rFonts w:ascii="Garamond" w:hAnsi="Garamond"/>
                <w:sz w:val="24"/>
                <w:szCs w:val="24"/>
              </w:rPr>
              <w:t>Supported</w:t>
            </w:r>
          </w:p>
        </w:tc>
      </w:tr>
      <w:tr w:rsidR="007963FF" w:rsidRPr="00CC14B7" w14:paraId="0B15A03D" w14:textId="77777777" w:rsidTr="00096184">
        <w:trPr>
          <w:trHeight w:val="122"/>
        </w:trPr>
        <w:tc>
          <w:tcPr>
            <w:tcW w:w="2373" w:type="dxa"/>
          </w:tcPr>
          <w:p w14:paraId="71B3FC53" w14:textId="0C0F3353" w:rsidR="007963FF" w:rsidRPr="00CC14B7" w:rsidRDefault="007963FF" w:rsidP="00096184">
            <w:pPr>
              <w:spacing w:after="0" w:line="240" w:lineRule="auto"/>
              <w:rPr>
                <w:rFonts w:ascii="Garamond" w:hAnsi="Garamond"/>
                <w:sz w:val="24"/>
                <w:szCs w:val="24"/>
              </w:rPr>
            </w:pPr>
            <w:r w:rsidRPr="00CC14B7">
              <w:rPr>
                <w:rFonts w:ascii="Garamond" w:hAnsi="Garamond"/>
                <w:sz w:val="24"/>
                <w:szCs w:val="24"/>
              </w:rPr>
              <w:t>H4a2</w:t>
            </w:r>
          </w:p>
        </w:tc>
        <w:tc>
          <w:tcPr>
            <w:tcW w:w="5109" w:type="dxa"/>
          </w:tcPr>
          <w:p w14:paraId="20E3FA2F" w14:textId="48452ECE" w:rsidR="007963FF" w:rsidRPr="00CC14B7" w:rsidRDefault="007963FF" w:rsidP="00096184">
            <w:pPr>
              <w:spacing w:after="0" w:line="240" w:lineRule="auto"/>
              <w:rPr>
                <w:rFonts w:ascii="Garamond" w:hAnsi="Garamond"/>
                <w:sz w:val="24"/>
                <w:szCs w:val="24"/>
              </w:rPr>
            </w:pPr>
            <w:r w:rsidRPr="00CC14B7">
              <w:rPr>
                <w:rFonts w:ascii="Garamond" w:hAnsi="Garamond"/>
                <w:sz w:val="24"/>
                <w:szCs w:val="24"/>
              </w:rPr>
              <w:t>(FO*CP) →EP (-)</w:t>
            </w:r>
          </w:p>
        </w:tc>
        <w:tc>
          <w:tcPr>
            <w:tcW w:w="2160" w:type="dxa"/>
          </w:tcPr>
          <w:p w14:paraId="6501A4A1" w14:textId="43482B43" w:rsidR="007963FF" w:rsidRPr="00CC14B7" w:rsidRDefault="006139A8" w:rsidP="00096184">
            <w:pPr>
              <w:spacing w:after="0"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A32AD6" w:rsidRPr="00CC14B7" w14:paraId="620A2FB6" w14:textId="77777777" w:rsidTr="00096184">
        <w:trPr>
          <w:trHeight w:val="122"/>
        </w:trPr>
        <w:tc>
          <w:tcPr>
            <w:tcW w:w="2373" w:type="dxa"/>
          </w:tcPr>
          <w:p w14:paraId="381C71A4" w14:textId="10731452" w:rsidR="00A32AD6" w:rsidRPr="00CC14B7" w:rsidRDefault="007963FF" w:rsidP="00096184">
            <w:pPr>
              <w:spacing w:after="0" w:line="240" w:lineRule="auto"/>
              <w:rPr>
                <w:rFonts w:ascii="Garamond" w:hAnsi="Garamond"/>
                <w:sz w:val="24"/>
                <w:szCs w:val="24"/>
              </w:rPr>
            </w:pPr>
            <w:r w:rsidRPr="00CC14B7">
              <w:rPr>
                <w:rFonts w:ascii="Garamond" w:hAnsi="Garamond"/>
                <w:sz w:val="24"/>
                <w:szCs w:val="24"/>
              </w:rPr>
              <w:t>H4a3</w:t>
            </w:r>
          </w:p>
        </w:tc>
        <w:tc>
          <w:tcPr>
            <w:tcW w:w="5109" w:type="dxa"/>
          </w:tcPr>
          <w:p w14:paraId="364077CC" w14:textId="42AA74A0" w:rsidR="00A32AD6" w:rsidRPr="00CC14B7" w:rsidRDefault="007963FF" w:rsidP="00096184">
            <w:pPr>
              <w:spacing w:after="0" w:line="240" w:lineRule="auto"/>
              <w:rPr>
                <w:rFonts w:ascii="Garamond" w:hAnsi="Garamond"/>
                <w:sz w:val="24"/>
                <w:szCs w:val="24"/>
              </w:rPr>
            </w:pPr>
            <w:r w:rsidRPr="00CC14B7">
              <w:rPr>
                <w:rFonts w:ascii="Garamond" w:hAnsi="Garamond"/>
                <w:sz w:val="24"/>
                <w:szCs w:val="24"/>
              </w:rPr>
              <w:t>(FO*CP) →ECOP (-)</w:t>
            </w:r>
          </w:p>
        </w:tc>
        <w:tc>
          <w:tcPr>
            <w:tcW w:w="2160" w:type="dxa"/>
          </w:tcPr>
          <w:p w14:paraId="62409111" w14:textId="42B07C23" w:rsidR="00A32AD6" w:rsidRPr="00CC14B7" w:rsidRDefault="006139A8" w:rsidP="00096184">
            <w:pPr>
              <w:spacing w:after="0"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7963FF" w:rsidRPr="00CC14B7" w14:paraId="742999E3" w14:textId="77777777" w:rsidTr="00096184">
        <w:trPr>
          <w:trHeight w:val="304"/>
        </w:trPr>
        <w:tc>
          <w:tcPr>
            <w:tcW w:w="2373" w:type="dxa"/>
          </w:tcPr>
          <w:p w14:paraId="4B758045" w14:textId="309B1A79" w:rsidR="007963FF" w:rsidRPr="00CC14B7" w:rsidRDefault="007963FF" w:rsidP="00096184">
            <w:pPr>
              <w:spacing w:after="0" w:line="240" w:lineRule="auto"/>
              <w:rPr>
                <w:rFonts w:ascii="Garamond" w:hAnsi="Garamond"/>
                <w:sz w:val="24"/>
                <w:szCs w:val="24"/>
              </w:rPr>
            </w:pPr>
            <w:r w:rsidRPr="00CC14B7">
              <w:rPr>
                <w:rFonts w:ascii="Garamond" w:hAnsi="Garamond"/>
                <w:sz w:val="24"/>
                <w:szCs w:val="24"/>
              </w:rPr>
              <w:t>H4b</w:t>
            </w:r>
          </w:p>
        </w:tc>
        <w:tc>
          <w:tcPr>
            <w:tcW w:w="5109" w:type="dxa"/>
          </w:tcPr>
          <w:p w14:paraId="75C6BF97" w14:textId="47982632" w:rsidR="007963FF" w:rsidRPr="00CC14B7" w:rsidRDefault="007963FF" w:rsidP="00096184">
            <w:pPr>
              <w:spacing w:after="0" w:line="240" w:lineRule="auto"/>
              <w:jc w:val="both"/>
              <w:rPr>
                <w:rFonts w:ascii="Garamond" w:hAnsi="Garamond"/>
                <w:sz w:val="24"/>
                <w:szCs w:val="24"/>
              </w:rPr>
            </w:pPr>
            <w:r w:rsidRPr="00CC14B7">
              <w:rPr>
                <w:rFonts w:ascii="Garamond" w:hAnsi="Garamond"/>
                <w:i/>
                <w:sz w:val="24"/>
                <w:szCs w:val="24"/>
              </w:rPr>
              <w:t>Flexible orientation negatively moderates the relationship between normative pressures and PMS for sustainability benchmarking;</w:t>
            </w:r>
          </w:p>
        </w:tc>
        <w:tc>
          <w:tcPr>
            <w:tcW w:w="2160" w:type="dxa"/>
          </w:tcPr>
          <w:p w14:paraId="64B0F811" w14:textId="77777777" w:rsidR="007963FF" w:rsidRPr="00CC14B7" w:rsidRDefault="007963FF" w:rsidP="00096184">
            <w:pPr>
              <w:spacing w:after="0" w:line="240" w:lineRule="auto"/>
              <w:rPr>
                <w:rFonts w:ascii="Garamond" w:hAnsi="Garamond"/>
                <w:sz w:val="24"/>
                <w:szCs w:val="24"/>
              </w:rPr>
            </w:pPr>
          </w:p>
        </w:tc>
      </w:tr>
      <w:tr w:rsidR="00487462" w:rsidRPr="00CC14B7" w14:paraId="65061694" w14:textId="77777777" w:rsidTr="00096184">
        <w:trPr>
          <w:trHeight w:val="117"/>
        </w:trPr>
        <w:tc>
          <w:tcPr>
            <w:tcW w:w="2373" w:type="dxa"/>
          </w:tcPr>
          <w:p w14:paraId="3E4408D6" w14:textId="12EEB357"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H4b1</w:t>
            </w:r>
          </w:p>
        </w:tc>
        <w:tc>
          <w:tcPr>
            <w:tcW w:w="5109" w:type="dxa"/>
          </w:tcPr>
          <w:p w14:paraId="5313D5D4" w14:textId="38DE8DD3"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(FO*NP) →SP (-)</w:t>
            </w:r>
          </w:p>
        </w:tc>
        <w:tc>
          <w:tcPr>
            <w:tcW w:w="2160" w:type="dxa"/>
          </w:tcPr>
          <w:p w14:paraId="3AFF08EC" w14:textId="0797198B" w:rsidR="00487462" w:rsidRPr="00CC14B7" w:rsidRDefault="006139A8" w:rsidP="00096184">
            <w:pPr>
              <w:spacing w:after="0"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487462" w:rsidRPr="00CC14B7" w14:paraId="4972DCB7" w14:textId="77777777" w:rsidTr="00096184">
        <w:trPr>
          <w:trHeight w:val="122"/>
        </w:trPr>
        <w:tc>
          <w:tcPr>
            <w:tcW w:w="2373" w:type="dxa"/>
          </w:tcPr>
          <w:p w14:paraId="7F03FB0C" w14:textId="2FB255D8"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H4b2</w:t>
            </w:r>
          </w:p>
        </w:tc>
        <w:tc>
          <w:tcPr>
            <w:tcW w:w="5109" w:type="dxa"/>
          </w:tcPr>
          <w:p w14:paraId="56C3011B" w14:textId="35B9B9EB"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(FO*NP) →EP (-)</w:t>
            </w:r>
          </w:p>
        </w:tc>
        <w:tc>
          <w:tcPr>
            <w:tcW w:w="2160" w:type="dxa"/>
          </w:tcPr>
          <w:p w14:paraId="120E4B7E" w14:textId="4ABBA045" w:rsidR="00487462" w:rsidRPr="00CC14B7" w:rsidRDefault="009E17AF" w:rsidP="00096184">
            <w:pPr>
              <w:spacing w:after="0" w:line="240" w:lineRule="auto"/>
              <w:rPr>
                <w:rFonts w:ascii="Garamond" w:hAnsi="Garamond"/>
                <w:sz w:val="24"/>
                <w:szCs w:val="24"/>
              </w:rPr>
            </w:pPr>
            <w:r w:rsidRPr="00CC14B7">
              <w:rPr>
                <w:rFonts w:ascii="Garamond" w:hAnsi="Garamond"/>
                <w:sz w:val="24"/>
                <w:szCs w:val="24"/>
              </w:rPr>
              <w:t>Supported</w:t>
            </w:r>
          </w:p>
        </w:tc>
      </w:tr>
      <w:tr w:rsidR="00487462" w:rsidRPr="00CC14B7" w14:paraId="412DA724" w14:textId="77777777" w:rsidTr="00096184">
        <w:trPr>
          <w:trHeight w:val="117"/>
        </w:trPr>
        <w:tc>
          <w:tcPr>
            <w:tcW w:w="2373" w:type="dxa"/>
          </w:tcPr>
          <w:p w14:paraId="0D6526DD" w14:textId="26FB41C6"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H4b3</w:t>
            </w:r>
          </w:p>
        </w:tc>
        <w:tc>
          <w:tcPr>
            <w:tcW w:w="5109" w:type="dxa"/>
          </w:tcPr>
          <w:p w14:paraId="7C90AB4C" w14:textId="755C71C9"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(FO*NP) →ECOP (-)</w:t>
            </w:r>
          </w:p>
        </w:tc>
        <w:tc>
          <w:tcPr>
            <w:tcW w:w="2160" w:type="dxa"/>
          </w:tcPr>
          <w:p w14:paraId="55087998" w14:textId="1B004871" w:rsidR="00487462" w:rsidRPr="00CC14B7" w:rsidRDefault="006139A8" w:rsidP="00096184">
            <w:pPr>
              <w:spacing w:after="0"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487462" w:rsidRPr="00CC14B7" w14:paraId="08F0EC78" w14:textId="77777777" w:rsidTr="00096184">
        <w:trPr>
          <w:trHeight w:val="304"/>
        </w:trPr>
        <w:tc>
          <w:tcPr>
            <w:tcW w:w="2373" w:type="dxa"/>
          </w:tcPr>
          <w:p w14:paraId="0E7E81AA" w14:textId="1915B010"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H4c</w:t>
            </w:r>
          </w:p>
        </w:tc>
        <w:tc>
          <w:tcPr>
            <w:tcW w:w="5109" w:type="dxa"/>
          </w:tcPr>
          <w:p w14:paraId="2641072A" w14:textId="078E67BA" w:rsidR="00487462" w:rsidRPr="00CC14B7" w:rsidRDefault="00487462" w:rsidP="00096184">
            <w:pPr>
              <w:spacing w:after="0" w:line="240" w:lineRule="auto"/>
              <w:jc w:val="both"/>
              <w:rPr>
                <w:rFonts w:ascii="Garamond" w:hAnsi="Garamond"/>
                <w:sz w:val="24"/>
                <w:szCs w:val="24"/>
              </w:rPr>
            </w:pPr>
            <w:r w:rsidRPr="00CC14B7">
              <w:rPr>
                <w:rFonts w:ascii="Garamond" w:hAnsi="Garamond"/>
                <w:i/>
                <w:sz w:val="24"/>
                <w:szCs w:val="24"/>
              </w:rPr>
              <w:t>Flexible orientation negatively moderates the relationship between mimetic pressures and PMS for sustainability benchmarking;</w:t>
            </w:r>
          </w:p>
        </w:tc>
        <w:tc>
          <w:tcPr>
            <w:tcW w:w="2160" w:type="dxa"/>
          </w:tcPr>
          <w:p w14:paraId="27BC96C6" w14:textId="77777777" w:rsidR="00487462" w:rsidRPr="00CC14B7" w:rsidRDefault="00487462" w:rsidP="00096184">
            <w:pPr>
              <w:spacing w:after="0" w:line="240" w:lineRule="auto"/>
              <w:rPr>
                <w:rFonts w:ascii="Garamond" w:hAnsi="Garamond"/>
                <w:sz w:val="24"/>
                <w:szCs w:val="24"/>
              </w:rPr>
            </w:pPr>
          </w:p>
        </w:tc>
      </w:tr>
      <w:tr w:rsidR="00487462" w:rsidRPr="00CC14B7" w14:paraId="31011C44" w14:textId="77777777" w:rsidTr="00096184">
        <w:trPr>
          <w:trHeight w:val="122"/>
        </w:trPr>
        <w:tc>
          <w:tcPr>
            <w:tcW w:w="2373" w:type="dxa"/>
          </w:tcPr>
          <w:p w14:paraId="287BCCAB" w14:textId="630BAC9B"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lastRenderedPageBreak/>
              <w:t>H4c1</w:t>
            </w:r>
          </w:p>
        </w:tc>
        <w:tc>
          <w:tcPr>
            <w:tcW w:w="5109" w:type="dxa"/>
          </w:tcPr>
          <w:p w14:paraId="306788C6" w14:textId="2AADAD62"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(FO*MP) →SP (-)</w:t>
            </w:r>
          </w:p>
        </w:tc>
        <w:tc>
          <w:tcPr>
            <w:tcW w:w="2160" w:type="dxa"/>
          </w:tcPr>
          <w:p w14:paraId="0EF6E6CE" w14:textId="74E7D490" w:rsidR="00487462" w:rsidRPr="00CC14B7" w:rsidRDefault="00C93AFA" w:rsidP="00096184">
            <w:pPr>
              <w:spacing w:after="0"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487462" w:rsidRPr="00CC14B7" w14:paraId="4EFA6A2D" w14:textId="77777777" w:rsidTr="00096184">
        <w:trPr>
          <w:trHeight w:val="117"/>
        </w:trPr>
        <w:tc>
          <w:tcPr>
            <w:tcW w:w="2373" w:type="dxa"/>
          </w:tcPr>
          <w:p w14:paraId="03AAFC49" w14:textId="6D201E73"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H4c2</w:t>
            </w:r>
          </w:p>
        </w:tc>
        <w:tc>
          <w:tcPr>
            <w:tcW w:w="5109" w:type="dxa"/>
          </w:tcPr>
          <w:p w14:paraId="519D25A8" w14:textId="4DD2A1CE"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(FO*MP) →EP (-)</w:t>
            </w:r>
          </w:p>
        </w:tc>
        <w:tc>
          <w:tcPr>
            <w:tcW w:w="2160" w:type="dxa"/>
          </w:tcPr>
          <w:p w14:paraId="14BA6D29" w14:textId="7CD29D62" w:rsidR="00487462" w:rsidRPr="00CC14B7" w:rsidRDefault="00C93AFA" w:rsidP="00096184">
            <w:pPr>
              <w:spacing w:after="0"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487462" w:rsidRPr="00CC14B7" w14:paraId="27D3EF4B" w14:textId="77777777" w:rsidTr="00096184">
        <w:trPr>
          <w:trHeight w:val="122"/>
        </w:trPr>
        <w:tc>
          <w:tcPr>
            <w:tcW w:w="2373" w:type="dxa"/>
          </w:tcPr>
          <w:p w14:paraId="42BC5A31" w14:textId="6215D160"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H4c3</w:t>
            </w:r>
          </w:p>
        </w:tc>
        <w:tc>
          <w:tcPr>
            <w:tcW w:w="5109" w:type="dxa"/>
          </w:tcPr>
          <w:p w14:paraId="4EDCD999" w14:textId="48331DBF" w:rsidR="00487462" w:rsidRPr="00CC14B7" w:rsidRDefault="00487462" w:rsidP="00096184">
            <w:pPr>
              <w:spacing w:after="0" w:line="240" w:lineRule="auto"/>
              <w:rPr>
                <w:rFonts w:ascii="Garamond" w:hAnsi="Garamond"/>
                <w:sz w:val="24"/>
                <w:szCs w:val="24"/>
              </w:rPr>
            </w:pPr>
            <w:r w:rsidRPr="00CC14B7">
              <w:rPr>
                <w:rFonts w:ascii="Garamond" w:hAnsi="Garamond"/>
                <w:sz w:val="24"/>
                <w:szCs w:val="24"/>
              </w:rPr>
              <w:t>(FO*MP) →ECOP (-)</w:t>
            </w:r>
          </w:p>
        </w:tc>
        <w:tc>
          <w:tcPr>
            <w:tcW w:w="2160" w:type="dxa"/>
          </w:tcPr>
          <w:p w14:paraId="0994AD95" w14:textId="36ECA938" w:rsidR="00487462" w:rsidRPr="00CC14B7" w:rsidRDefault="00C93AFA" w:rsidP="00096184">
            <w:pPr>
              <w:spacing w:after="0"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487462" w:rsidRPr="00CC14B7" w14:paraId="7958C416" w14:textId="77777777" w:rsidTr="00096184">
        <w:trPr>
          <w:trHeight w:val="1185"/>
        </w:trPr>
        <w:tc>
          <w:tcPr>
            <w:tcW w:w="2373" w:type="dxa"/>
          </w:tcPr>
          <w:p w14:paraId="1BCA4957" w14:textId="1E17A47A" w:rsidR="00487462" w:rsidRPr="00CC14B7" w:rsidRDefault="00096184" w:rsidP="00096184">
            <w:pPr>
              <w:spacing w:after="0" w:line="240" w:lineRule="auto"/>
              <w:rPr>
                <w:rFonts w:ascii="Garamond" w:hAnsi="Garamond"/>
                <w:sz w:val="24"/>
                <w:szCs w:val="24"/>
              </w:rPr>
            </w:pPr>
            <w:r w:rsidRPr="00CC14B7">
              <w:rPr>
                <w:rFonts w:ascii="Garamond" w:hAnsi="Garamond"/>
                <w:sz w:val="24"/>
                <w:szCs w:val="24"/>
              </w:rPr>
              <w:t>H5</w:t>
            </w:r>
          </w:p>
        </w:tc>
        <w:tc>
          <w:tcPr>
            <w:tcW w:w="5109" w:type="dxa"/>
          </w:tcPr>
          <w:p w14:paraId="73197D91" w14:textId="16102AF8" w:rsidR="00096184" w:rsidRPr="00CC14B7" w:rsidRDefault="00096184" w:rsidP="00096184">
            <w:pPr>
              <w:spacing w:after="0" w:line="240" w:lineRule="auto"/>
              <w:jc w:val="both"/>
              <w:rPr>
                <w:rFonts w:ascii="Garamond" w:hAnsi="Garamond"/>
                <w:i/>
                <w:sz w:val="24"/>
                <w:szCs w:val="24"/>
              </w:rPr>
            </w:pPr>
            <w:r w:rsidRPr="00CC14B7">
              <w:rPr>
                <w:rFonts w:ascii="Garamond" w:hAnsi="Garamond"/>
                <w:i/>
                <w:sz w:val="24"/>
                <w:szCs w:val="24"/>
              </w:rPr>
              <w:t>Control orientation positively moderates the relationship between institutional pressures and PMS for sustainability benchmarking;</w:t>
            </w:r>
          </w:p>
          <w:p w14:paraId="3A6C52B7" w14:textId="77777777" w:rsidR="00487462" w:rsidRPr="00CC14B7" w:rsidRDefault="00487462" w:rsidP="00096184">
            <w:pPr>
              <w:spacing w:after="0" w:line="240" w:lineRule="auto"/>
              <w:rPr>
                <w:rFonts w:ascii="Garamond" w:hAnsi="Garamond"/>
                <w:sz w:val="24"/>
                <w:szCs w:val="24"/>
              </w:rPr>
            </w:pPr>
          </w:p>
        </w:tc>
        <w:tc>
          <w:tcPr>
            <w:tcW w:w="2160" w:type="dxa"/>
          </w:tcPr>
          <w:p w14:paraId="68AE1497" w14:textId="77777777" w:rsidR="00487462" w:rsidRPr="00CC14B7" w:rsidRDefault="00487462" w:rsidP="00096184">
            <w:pPr>
              <w:spacing w:after="0" w:line="240" w:lineRule="auto"/>
              <w:rPr>
                <w:rFonts w:ascii="Garamond" w:hAnsi="Garamond"/>
                <w:sz w:val="24"/>
                <w:szCs w:val="24"/>
              </w:rPr>
            </w:pPr>
          </w:p>
        </w:tc>
      </w:tr>
      <w:tr w:rsidR="00487462" w:rsidRPr="00CC14B7" w14:paraId="7F0BD4C6" w14:textId="77777777" w:rsidTr="00096184">
        <w:trPr>
          <w:trHeight w:val="1082"/>
        </w:trPr>
        <w:tc>
          <w:tcPr>
            <w:tcW w:w="2373" w:type="dxa"/>
          </w:tcPr>
          <w:p w14:paraId="3D2D9EE0" w14:textId="61089E42" w:rsidR="00487462" w:rsidRPr="00CC14B7" w:rsidRDefault="00096184" w:rsidP="00096184">
            <w:pPr>
              <w:spacing w:after="0" w:line="240" w:lineRule="auto"/>
              <w:rPr>
                <w:rFonts w:ascii="Garamond" w:hAnsi="Garamond"/>
                <w:sz w:val="24"/>
                <w:szCs w:val="24"/>
              </w:rPr>
            </w:pPr>
            <w:r w:rsidRPr="00CC14B7">
              <w:rPr>
                <w:rFonts w:ascii="Garamond" w:hAnsi="Garamond"/>
                <w:sz w:val="24"/>
                <w:szCs w:val="24"/>
              </w:rPr>
              <w:t>H5a</w:t>
            </w:r>
          </w:p>
        </w:tc>
        <w:tc>
          <w:tcPr>
            <w:tcW w:w="5109" w:type="dxa"/>
          </w:tcPr>
          <w:p w14:paraId="7A1FBAD3" w14:textId="77777777" w:rsidR="00096184" w:rsidRPr="00CC14B7" w:rsidRDefault="00096184" w:rsidP="00096184">
            <w:pPr>
              <w:spacing w:after="0" w:line="240" w:lineRule="auto"/>
              <w:jc w:val="both"/>
              <w:rPr>
                <w:rFonts w:ascii="Garamond" w:hAnsi="Garamond"/>
                <w:i/>
                <w:sz w:val="24"/>
                <w:szCs w:val="24"/>
              </w:rPr>
            </w:pPr>
            <w:r w:rsidRPr="00CC14B7">
              <w:rPr>
                <w:rFonts w:ascii="Garamond" w:hAnsi="Garamond"/>
                <w:i/>
                <w:sz w:val="24"/>
                <w:szCs w:val="24"/>
              </w:rPr>
              <w:t>Control orientation positively moderates the relationship between coercive pressures and PMS for sustainability benchmarking;</w:t>
            </w:r>
          </w:p>
          <w:p w14:paraId="1A34D377" w14:textId="77777777" w:rsidR="00487462" w:rsidRPr="00CC14B7" w:rsidRDefault="00487462" w:rsidP="00096184">
            <w:pPr>
              <w:spacing w:after="0" w:line="240" w:lineRule="auto"/>
              <w:rPr>
                <w:rFonts w:ascii="Garamond" w:hAnsi="Garamond"/>
                <w:sz w:val="24"/>
                <w:szCs w:val="24"/>
              </w:rPr>
            </w:pPr>
          </w:p>
        </w:tc>
        <w:tc>
          <w:tcPr>
            <w:tcW w:w="2160" w:type="dxa"/>
          </w:tcPr>
          <w:p w14:paraId="77A138C5" w14:textId="77777777" w:rsidR="00487462" w:rsidRPr="00CC14B7" w:rsidRDefault="00487462" w:rsidP="00096184">
            <w:pPr>
              <w:spacing w:after="0" w:line="240" w:lineRule="auto"/>
              <w:rPr>
                <w:rFonts w:ascii="Garamond" w:hAnsi="Garamond"/>
                <w:sz w:val="24"/>
                <w:szCs w:val="24"/>
              </w:rPr>
            </w:pPr>
          </w:p>
        </w:tc>
      </w:tr>
      <w:tr w:rsidR="00096184" w:rsidRPr="00CC14B7" w14:paraId="35948D12" w14:textId="77777777" w:rsidTr="00096184">
        <w:trPr>
          <w:trHeight w:val="122"/>
        </w:trPr>
        <w:tc>
          <w:tcPr>
            <w:tcW w:w="2373" w:type="dxa"/>
          </w:tcPr>
          <w:p w14:paraId="05D27760" w14:textId="764EF4D8" w:rsidR="00096184" w:rsidRPr="00CC14B7" w:rsidRDefault="00096184" w:rsidP="00096184">
            <w:pPr>
              <w:spacing w:line="240" w:lineRule="auto"/>
              <w:rPr>
                <w:rFonts w:ascii="Garamond" w:hAnsi="Garamond"/>
                <w:sz w:val="24"/>
                <w:szCs w:val="24"/>
              </w:rPr>
            </w:pPr>
            <w:r w:rsidRPr="00CC14B7">
              <w:rPr>
                <w:rFonts w:ascii="Garamond" w:hAnsi="Garamond"/>
                <w:sz w:val="24"/>
                <w:szCs w:val="24"/>
              </w:rPr>
              <w:t>H5a1</w:t>
            </w:r>
          </w:p>
        </w:tc>
        <w:tc>
          <w:tcPr>
            <w:tcW w:w="5109" w:type="dxa"/>
          </w:tcPr>
          <w:p w14:paraId="763A5518" w14:textId="23399342" w:rsidR="00096184" w:rsidRPr="00CC14B7" w:rsidRDefault="00096184" w:rsidP="00096184">
            <w:pPr>
              <w:spacing w:line="240" w:lineRule="auto"/>
              <w:rPr>
                <w:rFonts w:ascii="Garamond" w:hAnsi="Garamond"/>
                <w:sz w:val="24"/>
                <w:szCs w:val="24"/>
              </w:rPr>
            </w:pPr>
            <w:r w:rsidRPr="00CC14B7">
              <w:rPr>
                <w:rFonts w:ascii="Garamond" w:hAnsi="Garamond"/>
                <w:sz w:val="24"/>
                <w:szCs w:val="24"/>
              </w:rPr>
              <w:t>(CO*CP) →SP (+)</w:t>
            </w:r>
          </w:p>
        </w:tc>
        <w:tc>
          <w:tcPr>
            <w:tcW w:w="2160" w:type="dxa"/>
          </w:tcPr>
          <w:p w14:paraId="36DF74E7" w14:textId="3024A37C" w:rsidR="00096184"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096184" w:rsidRPr="00CC14B7" w14:paraId="4E76B344" w14:textId="77777777" w:rsidTr="00096184">
        <w:trPr>
          <w:trHeight w:val="117"/>
        </w:trPr>
        <w:tc>
          <w:tcPr>
            <w:tcW w:w="2373" w:type="dxa"/>
          </w:tcPr>
          <w:p w14:paraId="3B3BEB49" w14:textId="3A1E8FA8" w:rsidR="00096184" w:rsidRPr="00CC14B7" w:rsidRDefault="00096184" w:rsidP="00096184">
            <w:pPr>
              <w:spacing w:line="240" w:lineRule="auto"/>
              <w:rPr>
                <w:rFonts w:ascii="Garamond" w:hAnsi="Garamond"/>
                <w:sz w:val="24"/>
                <w:szCs w:val="24"/>
              </w:rPr>
            </w:pPr>
            <w:r w:rsidRPr="00CC14B7">
              <w:rPr>
                <w:rFonts w:ascii="Garamond" w:hAnsi="Garamond"/>
                <w:sz w:val="24"/>
                <w:szCs w:val="24"/>
              </w:rPr>
              <w:t>H5a2</w:t>
            </w:r>
          </w:p>
        </w:tc>
        <w:tc>
          <w:tcPr>
            <w:tcW w:w="5109" w:type="dxa"/>
          </w:tcPr>
          <w:p w14:paraId="04BE2B50" w14:textId="38F0F539" w:rsidR="00096184" w:rsidRPr="00CC14B7" w:rsidRDefault="00096184" w:rsidP="00096184">
            <w:pPr>
              <w:spacing w:line="240" w:lineRule="auto"/>
              <w:rPr>
                <w:rFonts w:ascii="Garamond" w:hAnsi="Garamond"/>
                <w:sz w:val="24"/>
                <w:szCs w:val="24"/>
              </w:rPr>
            </w:pPr>
            <w:r w:rsidRPr="00CC14B7">
              <w:rPr>
                <w:rFonts w:ascii="Garamond" w:hAnsi="Garamond"/>
                <w:sz w:val="24"/>
                <w:szCs w:val="24"/>
              </w:rPr>
              <w:t>(CO*CP) →EP (+)</w:t>
            </w:r>
          </w:p>
        </w:tc>
        <w:tc>
          <w:tcPr>
            <w:tcW w:w="2160" w:type="dxa"/>
          </w:tcPr>
          <w:p w14:paraId="0E903CBC" w14:textId="08A0933C" w:rsidR="00096184"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096184" w:rsidRPr="00CC14B7" w14:paraId="114A42CC" w14:textId="77777777" w:rsidTr="00096184">
        <w:trPr>
          <w:trHeight w:val="122"/>
        </w:trPr>
        <w:tc>
          <w:tcPr>
            <w:tcW w:w="2373" w:type="dxa"/>
          </w:tcPr>
          <w:p w14:paraId="7EADF2B0" w14:textId="33865D5F" w:rsidR="00096184" w:rsidRPr="00CC14B7" w:rsidRDefault="00096184" w:rsidP="00096184">
            <w:pPr>
              <w:spacing w:line="240" w:lineRule="auto"/>
              <w:rPr>
                <w:rFonts w:ascii="Garamond" w:hAnsi="Garamond"/>
                <w:sz w:val="24"/>
                <w:szCs w:val="24"/>
              </w:rPr>
            </w:pPr>
            <w:r w:rsidRPr="00CC14B7">
              <w:rPr>
                <w:rFonts w:ascii="Garamond" w:hAnsi="Garamond"/>
                <w:sz w:val="24"/>
                <w:szCs w:val="24"/>
              </w:rPr>
              <w:t>H5a3</w:t>
            </w:r>
          </w:p>
        </w:tc>
        <w:tc>
          <w:tcPr>
            <w:tcW w:w="5109" w:type="dxa"/>
          </w:tcPr>
          <w:p w14:paraId="72443468" w14:textId="640073BF" w:rsidR="00096184" w:rsidRPr="00CC14B7" w:rsidRDefault="00096184" w:rsidP="00096184">
            <w:pPr>
              <w:spacing w:line="240" w:lineRule="auto"/>
              <w:rPr>
                <w:rFonts w:ascii="Garamond" w:hAnsi="Garamond"/>
                <w:sz w:val="24"/>
                <w:szCs w:val="24"/>
              </w:rPr>
            </w:pPr>
            <w:r w:rsidRPr="00CC14B7">
              <w:rPr>
                <w:rFonts w:ascii="Garamond" w:hAnsi="Garamond"/>
                <w:sz w:val="24"/>
                <w:szCs w:val="24"/>
              </w:rPr>
              <w:t>(CO*CP) →ECOP (+)</w:t>
            </w:r>
          </w:p>
        </w:tc>
        <w:tc>
          <w:tcPr>
            <w:tcW w:w="2160" w:type="dxa"/>
          </w:tcPr>
          <w:p w14:paraId="3D9B7E54" w14:textId="133D0758" w:rsidR="00096184"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096184" w:rsidRPr="00CC14B7" w14:paraId="00E88E3C" w14:textId="77777777" w:rsidTr="00096184">
        <w:trPr>
          <w:trHeight w:val="858"/>
        </w:trPr>
        <w:tc>
          <w:tcPr>
            <w:tcW w:w="2373" w:type="dxa"/>
          </w:tcPr>
          <w:p w14:paraId="2DE438D1" w14:textId="422C7013" w:rsidR="00096184" w:rsidRPr="00CC14B7" w:rsidRDefault="00096184" w:rsidP="00096184">
            <w:pPr>
              <w:spacing w:line="240" w:lineRule="auto"/>
              <w:rPr>
                <w:rFonts w:ascii="Garamond" w:hAnsi="Garamond"/>
                <w:sz w:val="24"/>
                <w:szCs w:val="24"/>
              </w:rPr>
            </w:pPr>
            <w:r w:rsidRPr="00CC14B7">
              <w:rPr>
                <w:rFonts w:ascii="Garamond" w:hAnsi="Garamond"/>
                <w:sz w:val="24"/>
                <w:szCs w:val="24"/>
              </w:rPr>
              <w:t>H5b</w:t>
            </w:r>
          </w:p>
        </w:tc>
        <w:tc>
          <w:tcPr>
            <w:tcW w:w="5109" w:type="dxa"/>
          </w:tcPr>
          <w:p w14:paraId="2EC9D612" w14:textId="07FBC8E7" w:rsidR="00096184" w:rsidRPr="00CC14B7" w:rsidRDefault="00096184" w:rsidP="00096184">
            <w:pPr>
              <w:spacing w:line="240" w:lineRule="auto"/>
              <w:jc w:val="both"/>
              <w:rPr>
                <w:rFonts w:ascii="Garamond" w:hAnsi="Garamond"/>
                <w:i/>
                <w:sz w:val="24"/>
                <w:szCs w:val="24"/>
              </w:rPr>
            </w:pPr>
            <w:r w:rsidRPr="00CC14B7">
              <w:rPr>
                <w:rFonts w:ascii="Garamond" w:hAnsi="Garamond"/>
                <w:i/>
                <w:sz w:val="24"/>
                <w:szCs w:val="24"/>
              </w:rPr>
              <w:t>Control orientation positively moderates the relationship between normative pressures and PMS for sustainability benchmarking;</w:t>
            </w:r>
          </w:p>
          <w:p w14:paraId="27647B3A" w14:textId="77777777" w:rsidR="00096184" w:rsidRPr="00CC14B7" w:rsidRDefault="00096184" w:rsidP="00096184">
            <w:pPr>
              <w:spacing w:line="240" w:lineRule="auto"/>
              <w:rPr>
                <w:rFonts w:ascii="Garamond" w:hAnsi="Garamond"/>
                <w:sz w:val="24"/>
                <w:szCs w:val="24"/>
              </w:rPr>
            </w:pPr>
          </w:p>
        </w:tc>
        <w:tc>
          <w:tcPr>
            <w:tcW w:w="2160" w:type="dxa"/>
          </w:tcPr>
          <w:p w14:paraId="54D8169E" w14:textId="77777777" w:rsidR="00096184" w:rsidRPr="00CC14B7" w:rsidRDefault="00096184" w:rsidP="00096184">
            <w:pPr>
              <w:spacing w:line="240" w:lineRule="auto"/>
              <w:rPr>
                <w:rFonts w:ascii="Garamond" w:hAnsi="Garamond"/>
                <w:sz w:val="24"/>
                <w:szCs w:val="24"/>
              </w:rPr>
            </w:pPr>
          </w:p>
        </w:tc>
      </w:tr>
      <w:tr w:rsidR="00096184" w:rsidRPr="00CC14B7" w14:paraId="0B6A6787" w14:textId="77777777" w:rsidTr="00096184">
        <w:trPr>
          <w:trHeight w:val="117"/>
        </w:trPr>
        <w:tc>
          <w:tcPr>
            <w:tcW w:w="2373" w:type="dxa"/>
          </w:tcPr>
          <w:p w14:paraId="2C66A064" w14:textId="336BA8D0" w:rsidR="00096184" w:rsidRPr="00CC14B7" w:rsidRDefault="00096184" w:rsidP="00096184">
            <w:pPr>
              <w:spacing w:line="240" w:lineRule="auto"/>
              <w:rPr>
                <w:rFonts w:ascii="Garamond" w:hAnsi="Garamond"/>
                <w:sz w:val="24"/>
                <w:szCs w:val="24"/>
              </w:rPr>
            </w:pPr>
            <w:r w:rsidRPr="00CC14B7">
              <w:rPr>
                <w:rFonts w:ascii="Garamond" w:hAnsi="Garamond"/>
                <w:sz w:val="24"/>
                <w:szCs w:val="24"/>
              </w:rPr>
              <w:t>H5b1</w:t>
            </w:r>
          </w:p>
        </w:tc>
        <w:tc>
          <w:tcPr>
            <w:tcW w:w="5109" w:type="dxa"/>
          </w:tcPr>
          <w:p w14:paraId="7823D558" w14:textId="478B745A" w:rsidR="00096184" w:rsidRPr="00CC14B7" w:rsidRDefault="00096184" w:rsidP="00096184">
            <w:pPr>
              <w:spacing w:line="240" w:lineRule="auto"/>
              <w:rPr>
                <w:rFonts w:ascii="Garamond" w:hAnsi="Garamond"/>
                <w:sz w:val="24"/>
                <w:szCs w:val="24"/>
              </w:rPr>
            </w:pPr>
            <w:r w:rsidRPr="00CC14B7">
              <w:rPr>
                <w:rFonts w:ascii="Garamond" w:hAnsi="Garamond"/>
                <w:sz w:val="24"/>
                <w:szCs w:val="24"/>
              </w:rPr>
              <w:t>(CO*NP) →SP (+)</w:t>
            </w:r>
          </w:p>
        </w:tc>
        <w:tc>
          <w:tcPr>
            <w:tcW w:w="2160" w:type="dxa"/>
          </w:tcPr>
          <w:p w14:paraId="11BC99F1" w14:textId="274F6455" w:rsidR="00096184" w:rsidRPr="00CC14B7" w:rsidRDefault="006139A8" w:rsidP="00096184">
            <w:pPr>
              <w:spacing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096184" w:rsidRPr="00CC14B7" w14:paraId="17174445" w14:textId="77777777" w:rsidTr="00096184">
        <w:trPr>
          <w:trHeight w:val="122"/>
        </w:trPr>
        <w:tc>
          <w:tcPr>
            <w:tcW w:w="2373" w:type="dxa"/>
          </w:tcPr>
          <w:p w14:paraId="688F7C5F" w14:textId="7DF8608A" w:rsidR="00096184" w:rsidRPr="00CC14B7" w:rsidRDefault="00096184" w:rsidP="00096184">
            <w:pPr>
              <w:spacing w:line="240" w:lineRule="auto"/>
              <w:rPr>
                <w:rFonts w:ascii="Garamond" w:hAnsi="Garamond"/>
                <w:sz w:val="24"/>
                <w:szCs w:val="24"/>
              </w:rPr>
            </w:pPr>
            <w:r w:rsidRPr="00CC14B7">
              <w:rPr>
                <w:rFonts w:ascii="Garamond" w:hAnsi="Garamond"/>
                <w:sz w:val="24"/>
                <w:szCs w:val="24"/>
              </w:rPr>
              <w:t>H5b2</w:t>
            </w:r>
          </w:p>
        </w:tc>
        <w:tc>
          <w:tcPr>
            <w:tcW w:w="5109" w:type="dxa"/>
          </w:tcPr>
          <w:p w14:paraId="63A337C7" w14:textId="07EF9E8E" w:rsidR="00096184" w:rsidRPr="00CC14B7" w:rsidRDefault="00096184" w:rsidP="00096184">
            <w:pPr>
              <w:spacing w:line="240" w:lineRule="auto"/>
              <w:rPr>
                <w:rFonts w:ascii="Garamond" w:hAnsi="Garamond"/>
                <w:sz w:val="24"/>
                <w:szCs w:val="24"/>
              </w:rPr>
            </w:pPr>
            <w:r w:rsidRPr="00CC14B7">
              <w:rPr>
                <w:rFonts w:ascii="Garamond" w:hAnsi="Garamond"/>
                <w:sz w:val="24"/>
                <w:szCs w:val="24"/>
              </w:rPr>
              <w:t>(CO*NP) →EP (+)</w:t>
            </w:r>
          </w:p>
        </w:tc>
        <w:tc>
          <w:tcPr>
            <w:tcW w:w="2160" w:type="dxa"/>
          </w:tcPr>
          <w:p w14:paraId="079FC362" w14:textId="2BC8CE8C" w:rsidR="00096184"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096184" w:rsidRPr="00CC14B7" w14:paraId="6B1A7832" w14:textId="77777777" w:rsidTr="00096184">
        <w:trPr>
          <w:trHeight w:val="122"/>
        </w:trPr>
        <w:tc>
          <w:tcPr>
            <w:tcW w:w="2373" w:type="dxa"/>
          </w:tcPr>
          <w:p w14:paraId="10C9054E" w14:textId="1FAEC4A7" w:rsidR="00096184" w:rsidRPr="00CC14B7" w:rsidRDefault="00096184" w:rsidP="00096184">
            <w:pPr>
              <w:spacing w:line="240" w:lineRule="auto"/>
              <w:rPr>
                <w:rFonts w:ascii="Garamond" w:hAnsi="Garamond"/>
                <w:sz w:val="24"/>
                <w:szCs w:val="24"/>
              </w:rPr>
            </w:pPr>
            <w:r w:rsidRPr="00CC14B7">
              <w:rPr>
                <w:rFonts w:ascii="Garamond" w:hAnsi="Garamond"/>
                <w:sz w:val="24"/>
                <w:szCs w:val="24"/>
              </w:rPr>
              <w:t>H5b3</w:t>
            </w:r>
          </w:p>
        </w:tc>
        <w:tc>
          <w:tcPr>
            <w:tcW w:w="5109" w:type="dxa"/>
          </w:tcPr>
          <w:p w14:paraId="0ADD47FF" w14:textId="05DC46B5" w:rsidR="00096184" w:rsidRPr="00CC14B7" w:rsidRDefault="00096184" w:rsidP="00096184">
            <w:pPr>
              <w:spacing w:line="240" w:lineRule="auto"/>
              <w:rPr>
                <w:rFonts w:ascii="Garamond" w:hAnsi="Garamond"/>
                <w:sz w:val="24"/>
                <w:szCs w:val="24"/>
              </w:rPr>
            </w:pPr>
            <w:r w:rsidRPr="00CC14B7">
              <w:rPr>
                <w:rFonts w:ascii="Garamond" w:hAnsi="Garamond"/>
                <w:sz w:val="24"/>
                <w:szCs w:val="24"/>
              </w:rPr>
              <w:t>(CO*NP) →ECOP (+)</w:t>
            </w:r>
          </w:p>
        </w:tc>
        <w:tc>
          <w:tcPr>
            <w:tcW w:w="2160" w:type="dxa"/>
          </w:tcPr>
          <w:p w14:paraId="661FC020" w14:textId="51A89724" w:rsidR="00096184" w:rsidRPr="00CC14B7" w:rsidRDefault="009E17AF" w:rsidP="00096184">
            <w:pPr>
              <w:spacing w:line="240" w:lineRule="auto"/>
              <w:rPr>
                <w:rFonts w:ascii="Garamond" w:hAnsi="Garamond"/>
                <w:sz w:val="24"/>
                <w:szCs w:val="24"/>
              </w:rPr>
            </w:pPr>
            <w:r w:rsidRPr="00CC14B7">
              <w:rPr>
                <w:rFonts w:ascii="Garamond" w:hAnsi="Garamond"/>
                <w:sz w:val="24"/>
                <w:szCs w:val="24"/>
              </w:rPr>
              <w:t>Supported</w:t>
            </w:r>
          </w:p>
        </w:tc>
      </w:tr>
      <w:tr w:rsidR="00400C07" w:rsidRPr="00CC14B7" w14:paraId="217BA00F" w14:textId="77777777" w:rsidTr="00096184">
        <w:trPr>
          <w:trHeight w:val="122"/>
        </w:trPr>
        <w:tc>
          <w:tcPr>
            <w:tcW w:w="2373" w:type="dxa"/>
          </w:tcPr>
          <w:p w14:paraId="61CED278" w14:textId="74DA8FB7" w:rsidR="00400C07" w:rsidRPr="00CC14B7" w:rsidRDefault="00400C07" w:rsidP="00096184">
            <w:pPr>
              <w:spacing w:line="240" w:lineRule="auto"/>
              <w:rPr>
                <w:rFonts w:ascii="Garamond" w:hAnsi="Garamond"/>
                <w:sz w:val="24"/>
                <w:szCs w:val="24"/>
              </w:rPr>
            </w:pPr>
            <w:r w:rsidRPr="00CC14B7">
              <w:rPr>
                <w:rFonts w:ascii="Garamond" w:hAnsi="Garamond"/>
                <w:sz w:val="24"/>
                <w:szCs w:val="24"/>
              </w:rPr>
              <w:t>H5c</w:t>
            </w:r>
          </w:p>
        </w:tc>
        <w:tc>
          <w:tcPr>
            <w:tcW w:w="5109" w:type="dxa"/>
          </w:tcPr>
          <w:p w14:paraId="281E1BE4" w14:textId="2BF31CE8" w:rsidR="00400C07" w:rsidRPr="00CC14B7" w:rsidRDefault="00400C07" w:rsidP="00400C07">
            <w:pPr>
              <w:spacing w:line="240" w:lineRule="auto"/>
              <w:jc w:val="both"/>
              <w:rPr>
                <w:rFonts w:ascii="Garamond" w:hAnsi="Garamond"/>
                <w:i/>
                <w:sz w:val="24"/>
                <w:szCs w:val="24"/>
              </w:rPr>
            </w:pPr>
            <w:r w:rsidRPr="00CC14B7">
              <w:rPr>
                <w:rFonts w:ascii="Garamond" w:hAnsi="Garamond"/>
                <w:i/>
                <w:sz w:val="24"/>
                <w:szCs w:val="24"/>
              </w:rPr>
              <w:t>Control orientation positively moderates the relationship between mimetic pressures and PMS for sustainability benchmarking;</w:t>
            </w:r>
          </w:p>
          <w:p w14:paraId="566D20C8" w14:textId="77777777" w:rsidR="00400C07" w:rsidRPr="00CC14B7" w:rsidRDefault="00400C07" w:rsidP="00096184">
            <w:pPr>
              <w:spacing w:line="240" w:lineRule="auto"/>
              <w:rPr>
                <w:rFonts w:ascii="Garamond" w:hAnsi="Garamond"/>
                <w:sz w:val="24"/>
                <w:szCs w:val="24"/>
              </w:rPr>
            </w:pPr>
          </w:p>
        </w:tc>
        <w:tc>
          <w:tcPr>
            <w:tcW w:w="2160" w:type="dxa"/>
          </w:tcPr>
          <w:p w14:paraId="338F74AB" w14:textId="77777777" w:rsidR="00400C07" w:rsidRPr="00CC14B7" w:rsidRDefault="00400C07" w:rsidP="00096184">
            <w:pPr>
              <w:spacing w:line="240" w:lineRule="auto"/>
              <w:rPr>
                <w:rFonts w:ascii="Garamond" w:hAnsi="Garamond"/>
                <w:sz w:val="24"/>
                <w:szCs w:val="24"/>
              </w:rPr>
            </w:pPr>
          </w:p>
        </w:tc>
      </w:tr>
      <w:tr w:rsidR="00400C07" w:rsidRPr="00CC14B7" w14:paraId="18DB8D27" w14:textId="77777777" w:rsidTr="00096184">
        <w:trPr>
          <w:trHeight w:val="122"/>
        </w:trPr>
        <w:tc>
          <w:tcPr>
            <w:tcW w:w="2373" w:type="dxa"/>
          </w:tcPr>
          <w:p w14:paraId="7AEC6760" w14:textId="6DFF26B6" w:rsidR="00400C07" w:rsidRPr="00CC14B7" w:rsidRDefault="00400C07" w:rsidP="00400C07">
            <w:pPr>
              <w:spacing w:line="240" w:lineRule="auto"/>
              <w:rPr>
                <w:rFonts w:ascii="Garamond" w:hAnsi="Garamond"/>
                <w:sz w:val="24"/>
                <w:szCs w:val="24"/>
              </w:rPr>
            </w:pPr>
            <w:r w:rsidRPr="00CC14B7">
              <w:rPr>
                <w:rFonts w:ascii="Garamond" w:hAnsi="Garamond"/>
                <w:sz w:val="24"/>
                <w:szCs w:val="24"/>
              </w:rPr>
              <w:t>H5c1</w:t>
            </w:r>
          </w:p>
        </w:tc>
        <w:tc>
          <w:tcPr>
            <w:tcW w:w="5109" w:type="dxa"/>
          </w:tcPr>
          <w:p w14:paraId="5A46C576" w14:textId="5103DE14" w:rsidR="00400C07" w:rsidRPr="00CC14B7" w:rsidRDefault="00400C07" w:rsidP="00400C07">
            <w:pPr>
              <w:spacing w:line="240" w:lineRule="auto"/>
              <w:rPr>
                <w:rFonts w:ascii="Garamond" w:hAnsi="Garamond"/>
                <w:sz w:val="24"/>
                <w:szCs w:val="24"/>
              </w:rPr>
            </w:pPr>
            <w:r w:rsidRPr="00CC14B7">
              <w:rPr>
                <w:rFonts w:ascii="Garamond" w:hAnsi="Garamond"/>
                <w:sz w:val="24"/>
                <w:szCs w:val="24"/>
              </w:rPr>
              <w:t>(CO*MP) →SP (+)</w:t>
            </w:r>
          </w:p>
        </w:tc>
        <w:tc>
          <w:tcPr>
            <w:tcW w:w="2160" w:type="dxa"/>
          </w:tcPr>
          <w:p w14:paraId="681215CF" w14:textId="4BBB2874" w:rsidR="00400C07" w:rsidRPr="00CC14B7" w:rsidRDefault="006139A8" w:rsidP="00400C07">
            <w:pPr>
              <w:spacing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400C07" w:rsidRPr="00CC14B7" w14:paraId="58F1154D" w14:textId="77777777" w:rsidTr="00096184">
        <w:trPr>
          <w:trHeight w:val="122"/>
        </w:trPr>
        <w:tc>
          <w:tcPr>
            <w:tcW w:w="2373" w:type="dxa"/>
          </w:tcPr>
          <w:p w14:paraId="0808C218" w14:textId="26B1DAF8" w:rsidR="00400C07" w:rsidRPr="00CC14B7" w:rsidRDefault="00400C07" w:rsidP="00400C07">
            <w:pPr>
              <w:spacing w:line="240" w:lineRule="auto"/>
              <w:rPr>
                <w:rFonts w:ascii="Garamond" w:hAnsi="Garamond"/>
                <w:sz w:val="24"/>
                <w:szCs w:val="24"/>
              </w:rPr>
            </w:pPr>
            <w:r w:rsidRPr="00CC14B7">
              <w:rPr>
                <w:rFonts w:ascii="Garamond" w:hAnsi="Garamond"/>
                <w:sz w:val="24"/>
                <w:szCs w:val="24"/>
              </w:rPr>
              <w:t>H5c2</w:t>
            </w:r>
          </w:p>
        </w:tc>
        <w:tc>
          <w:tcPr>
            <w:tcW w:w="5109" w:type="dxa"/>
          </w:tcPr>
          <w:p w14:paraId="530AC405" w14:textId="7A263D80" w:rsidR="00400C07" w:rsidRPr="00CC14B7" w:rsidRDefault="00400C07" w:rsidP="00400C07">
            <w:pPr>
              <w:spacing w:line="240" w:lineRule="auto"/>
              <w:rPr>
                <w:rFonts w:ascii="Garamond" w:hAnsi="Garamond"/>
                <w:sz w:val="24"/>
                <w:szCs w:val="24"/>
              </w:rPr>
            </w:pPr>
            <w:r w:rsidRPr="00CC14B7">
              <w:rPr>
                <w:rFonts w:ascii="Garamond" w:hAnsi="Garamond"/>
                <w:sz w:val="24"/>
                <w:szCs w:val="24"/>
              </w:rPr>
              <w:t>(CO*MP) →EP (+)</w:t>
            </w:r>
          </w:p>
        </w:tc>
        <w:tc>
          <w:tcPr>
            <w:tcW w:w="2160" w:type="dxa"/>
          </w:tcPr>
          <w:p w14:paraId="5F0EE196" w14:textId="660BC4F4" w:rsidR="00400C07" w:rsidRPr="00CC14B7" w:rsidRDefault="006139A8" w:rsidP="00400C07">
            <w:pPr>
              <w:spacing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r w:rsidR="00400C07" w:rsidRPr="00CC14B7" w14:paraId="3FE92B17" w14:textId="77777777" w:rsidTr="00096184">
        <w:trPr>
          <w:trHeight w:val="122"/>
        </w:trPr>
        <w:tc>
          <w:tcPr>
            <w:tcW w:w="2373" w:type="dxa"/>
          </w:tcPr>
          <w:p w14:paraId="0D3D2B94" w14:textId="615F6199" w:rsidR="00400C07" w:rsidRPr="00CC14B7" w:rsidRDefault="00400C07" w:rsidP="00400C07">
            <w:pPr>
              <w:spacing w:line="240" w:lineRule="auto"/>
              <w:rPr>
                <w:rFonts w:ascii="Garamond" w:hAnsi="Garamond"/>
                <w:sz w:val="24"/>
                <w:szCs w:val="24"/>
              </w:rPr>
            </w:pPr>
            <w:r w:rsidRPr="00CC14B7">
              <w:rPr>
                <w:rFonts w:ascii="Garamond" w:hAnsi="Garamond"/>
                <w:sz w:val="24"/>
                <w:szCs w:val="24"/>
              </w:rPr>
              <w:t>H5c3</w:t>
            </w:r>
          </w:p>
        </w:tc>
        <w:tc>
          <w:tcPr>
            <w:tcW w:w="5109" w:type="dxa"/>
          </w:tcPr>
          <w:p w14:paraId="7EBD88C8" w14:textId="036DDBE9" w:rsidR="00400C07" w:rsidRPr="00CC14B7" w:rsidRDefault="00400C07" w:rsidP="00400C07">
            <w:pPr>
              <w:spacing w:line="240" w:lineRule="auto"/>
              <w:rPr>
                <w:rFonts w:ascii="Garamond" w:hAnsi="Garamond"/>
                <w:sz w:val="24"/>
                <w:szCs w:val="24"/>
              </w:rPr>
            </w:pPr>
            <w:r w:rsidRPr="00CC14B7">
              <w:rPr>
                <w:rFonts w:ascii="Garamond" w:hAnsi="Garamond"/>
                <w:sz w:val="24"/>
                <w:szCs w:val="24"/>
              </w:rPr>
              <w:t>(CO*MP) →ECOP (+)</w:t>
            </w:r>
          </w:p>
        </w:tc>
        <w:tc>
          <w:tcPr>
            <w:tcW w:w="2160" w:type="dxa"/>
          </w:tcPr>
          <w:p w14:paraId="48354D74" w14:textId="6C8FA42C" w:rsidR="00400C07" w:rsidRPr="00CC14B7" w:rsidRDefault="006139A8" w:rsidP="00400C07">
            <w:pPr>
              <w:spacing w:line="240" w:lineRule="auto"/>
              <w:rPr>
                <w:rFonts w:ascii="Garamond" w:hAnsi="Garamond"/>
                <w:sz w:val="24"/>
                <w:szCs w:val="24"/>
              </w:rPr>
            </w:pPr>
            <w:r w:rsidRPr="00CC14B7">
              <w:rPr>
                <w:rFonts w:ascii="Garamond" w:hAnsi="Garamond"/>
                <w:sz w:val="24"/>
                <w:szCs w:val="24"/>
              </w:rPr>
              <w:t xml:space="preserve">Not </w:t>
            </w:r>
            <w:r w:rsidR="009E17AF" w:rsidRPr="00CC14B7">
              <w:rPr>
                <w:rFonts w:ascii="Garamond" w:hAnsi="Garamond"/>
                <w:sz w:val="24"/>
                <w:szCs w:val="24"/>
              </w:rPr>
              <w:t>Supported</w:t>
            </w:r>
          </w:p>
        </w:tc>
      </w:tr>
    </w:tbl>
    <w:p w14:paraId="0F5429D1" w14:textId="77777777" w:rsidR="00E35005" w:rsidRPr="00CC14B7" w:rsidRDefault="00E35005" w:rsidP="00096184">
      <w:pPr>
        <w:spacing w:line="240" w:lineRule="auto"/>
        <w:rPr>
          <w:rFonts w:ascii="Garamond" w:hAnsi="Garamond"/>
          <w:b/>
          <w:sz w:val="24"/>
          <w:szCs w:val="24"/>
        </w:rPr>
      </w:pPr>
    </w:p>
    <w:p w14:paraId="6C800A3E" w14:textId="1DD4F695" w:rsidR="0045530D" w:rsidRPr="00CC14B7" w:rsidRDefault="004A4346" w:rsidP="007E69E6">
      <w:pPr>
        <w:spacing w:line="360" w:lineRule="auto"/>
        <w:jc w:val="both"/>
        <w:rPr>
          <w:rFonts w:ascii="Garamond" w:hAnsi="Garamond"/>
          <w:b/>
          <w:sz w:val="24"/>
          <w:szCs w:val="24"/>
        </w:rPr>
      </w:pPr>
      <w:r w:rsidRPr="00CC14B7">
        <w:rPr>
          <w:rFonts w:ascii="Garamond" w:hAnsi="Garamond"/>
          <w:b/>
          <w:sz w:val="24"/>
          <w:szCs w:val="24"/>
        </w:rPr>
        <w:t>5.  Discussion</w:t>
      </w:r>
    </w:p>
    <w:p w14:paraId="7CC130AC" w14:textId="06D9FB28" w:rsidR="004A4346" w:rsidRPr="00CC14B7" w:rsidRDefault="004A4346" w:rsidP="007E69E6">
      <w:pPr>
        <w:spacing w:line="360" w:lineRule="auto"/>
        <w:jc w:val="both"/>
        <w:rPr>
          <w:rFonts w:ascii="Garamond" w:hAnsi="Garamond"/>
          <w:sz w:val="24"/>
          <w:szCs w:val="24"/>
        </w:rPr>
      </w:pPr>
      <w:r w:rsidRPr="00CC14B7">
        <w:rPr>
          <w:rFonts w:ascii="Garamond" w:hAnsi="Garamond"/>
          <w:sz w:val="24"/>
          <w:szCs w:val="24"/>
        </w:rPr>
        <w:t xml:space="preserve">Our current interest in investigating the role of </w:t>
      </w:r>
      <w:r w:rsidR="009E17AF" w:rsidRPr="00CC14B7">
        <w:rPr>
          <w:rFonts w:ascii="Garamond" w:hAnsi="Garamond"/>
          <w:sz w:val="24"/>
          <w:szCs w:val="24"/>
        </w:rPr>
        <w:t xml:space="preserve">the </w:t>
      </w:r>
      <w:r w:rsidRPr="00CC14B7">
        <w:rPr>
          <w:rFonts w:ascii="Garamond" w:hAnsi="Garamond"/>
          <w:sz w:val="24"/>
          <w:szCs w:val="24"/>
        </w:rPr>
        <w:t>different dimensions of institutional pressures in shaping PMS for sustainability benchmarking was triggered by two facets of the sustainability benchmarking: firstly, even though research has broadly discussed sustainability benchmarking, thereby providing conceptual and anecdotal evidence, little rigorous empirical testing exists of suc</w:t>
      </w:r>
      <w:r w:rsidR="00C75C24" w:rsidRPr="00CC14B7">
        <w:rPr>
          <w:rFonts w:ascii="Garamond" w:hAnsi="Garamond"/>
          <w:sz w:val="24"/>
          <w:szCs w:val="24"/>
        </w:rPr>
        <w:t>h practices. Secondly, how the institutional pressures different direct effects</w:t>
      </w:r>
      <w:r w:rsidRPr="00CC14B7">
        <w:rPr>
          <w:rFonts w:ascii="Garamond" w:hAnsi="Garamond"/>
          <w:sz w:val="24"/>
          <w:szCs w:val="24"/>
        </w:rPr>
        <w:t xml:space="preserve"> </w:t>
      </w:r>
      <w:r w:rsidR="00C75C24" w:rsidRPr="00CC14B7">
        <w:rPr>
          <w:rFonts w:ascii="Garamond" w:hAnsi="Garamond"/>
          <w:sz w:val="24"/>
          <w:szCs w:val="24"/>
        </w:rPr>
        <w:t>on PMS are moderated by flexible orientation and the control orientation of the organization</w:t>
      </w:r>
      <w:r w:rsidR="00B600A2" w:rsidRPr="00CC14B7">
        <w:rPr>
          <w:rFonts w:ascii="Garamond" w:hAnsi="Garamond"/>
          <w:sz w:val="24"/>
          <w:szCs w:val="24"/>
        </w:rPr>
        <w:t xml:space="preserve"> remains largely unexplored. </w:t>
      </w:r>
    </w:p>
    <w:p w14:paraId="1D440DCC" w14:textId="0077F036" w:rsidR="00C75C24" w:rsidRPr="00CC14B7" w:rsidRDefault="00107D29" w:rsidP="007E69E6">
      <w:pPr>
        <w:spacing w:line="360" w:lineRule="auto"/>
        <w:jc w:val="both"/>
        <w:rPr>
          <w:rFonts w:ascii="Garamond" w:hAnsi="Garamond"/>
          <w:sz w:val="24"/>
          <w:szCs w:val="24"/>
        </w:rPr>
      </w:pPr>
      <w:r w:rsidRPr="00CC14B7">
        <w:rPr>
          <w:rFonts w:ascii="Garamond" w:hAnsi="Garamond"/>
          <w:sz w:val="24"/>
          <w:szCs w:val="24"/>
        </w:rPr>
        <w:lastRenderedPageBreak/>
        <w:t xml:space="preserve">Scholars have </w:t>
      </w:r>
      <w:r w:rsidR="00C75C24" w:rsidRPr="00CC14B7">
        <w:rPr>
          <w:rFonts w:ascii="Garamond" w:hAnsi="Garamond"/>
          <w:sz w:val="24"/>
          <w:szCs w:val="24"/>
        </w:rPr>
        <w:t xml:space="preserve">identified the limitations of the institutional theory in explaining the extent to which organizations within the same institutional field </w:t>
      </w:r>
      <w:r w:rsidR="001116ED" w:rsidRPr="00CC14B7">
        <w:rPr>
          <w:rFonts w:ascii="Garamond" w:hAnsi="Garamond"/>
          <w:sz w:val="24"/>
          <w:szCs w:val="24"/>
        </w:rPr>
        <w:t>implement</w:t>
      </w:r>
      <w:r w:rsidR="00C75C24" w:rsidRPr="00CC14B7">
        <w:rPr>
          <w:rFonts w:ascii="Garamond" w:hAnsi="Garamond"/>
          <w:sz w:val="24"/>
          <w:szCs w:val="24"/>
        </w:rPr>
        <w:t xml:space="preserve"> different programs for sustainability benchmarking</w:t>
      </w:r>
      <w:r w:rsidR="001116ED" w:rsidRPr="00CC14B7">
        <w:rPr>
          <w:rFonts w:ascii="Garamond" w:hAnsi="Garamond"/>
          <w:sz w:val="24"/>
          <w:szCs w:val="24"/>
        </w:rPr>
        <w:t xml:space="preserve"> (Dacin et al. 2002; Kostova and Roth, 2002).</w:t>
      </w:r>
      <w:r w:rsidR="00F90250" w:rsidRPr="00CC14B7">
        <w:rPr>
          <w:rFonts w:ascii="Garamond" w:hAnsi="Garamond"/>
          <w:sz w:val="24"/>
          <w:szCs w:val="24"/>
        </w:rPr>
        <w:t xml:space="preserve"> </w:t>
      </w:r>
      <w:r w:rsidR="006116E3" w:rsidRPr="00CC14B7">
        <w:rPr>
          <w:rFonts w:ascii="Garamond" w:hAnsi="Garamond"/>
          <w:sz w:val="24"/>
          <w:szCs w:val="24"/>
        </w:rPr>
        <w:t>T</w:t>
      </w:r>
      <w:r w:rsidR="00F90250" w:rsidRPr="00CC14B7">
        <w:rPr>
          <w:rFonts w:ascii="Garamond" w:hAnsi="Garamond"/>
          <w:sz w:val="24"/>
          <w:szCs w:val="24"/>
        </w:rPr>
        <w:t>o address the</w:t>
      </w:r>
      <w:r w:rsidR="006116E3" w:rsidRPr="00CC14B7">
        <w:rPr>
          <w:rFonts w:ascii="Garamond" w:hAnsi="Garamond"/>
          <w:sz w:val="24"/>
          <w:szCs w:val="24"/>
        </w:rPr>
        <w:t>se</w:t>
      </w:r>
      <w:r w:rsidR="00F90250" w:rsidRPr="00CC14B7">
        <w:rPr>
          <w:rFonts w:ascii="Garamond" w:hAnsi="Garamond"/>
          <w:sz w:val="24"/>
          <w:szCs w:val="24"/>
        </w:rPr>
        <w:t xml:space="preserve"> limitations several scholars have incorporated the role of intra-organizational dynamics within the institutional theory framework (see Colwell and Joshi, 2013). </w:t>
      </w:r>
      <w:r w:rsidR="006116E3" w:rsidRPr="00CC14B7">
        <w:rPr>
          <w:rFonts w:ascii="Garamond" w:hAnsi="Garamond"/>
          <w:sz w:val="24"/>
          <w:szCs w:val="24"/>
        </w:rPr>
        <w:t>Hence, f</w:t>
      </w:r>
      <w:r w:rsidR="00F90250" w:rsidRPr="00CC14B7">
        <w:rPr>
          <w:rFonts w:ascii="Garamond" w:hAnsi="Garamond"/>
          <w:sz w:val="24"/>
          <w:szCs w:val="24"/>
        </w:rPr>
        <w:t>ollowing Liu et al. (2010) we have incorporated organizational culture within the institutional</w:t>
      </w:r>
      <w:r w:rsidR="00426E81" w:rsidRPr="00CC14B7">
        <w:rPr>
          <w:rFonts w:ascii="Garamond" w:hAnsi="Garamond"/>
          <w:sz w:val="24"/>
          <w:szCs w:val="24"/>
        </w:rPr>
        <w:t xml:space="preserve"> theory framework.</w:t>
      </w:r>
    </w:p>
    <w:p w14:paraId="23A5B085" w14:textId="3C5B757E" w:rsidR="00426E81" w:rsidRPr="00CC14B7" w:rsidRDefault="00426E81" w:rsidP="007E69E6">
      <w:pPr>
        <w:spacing w:line="360" w:lineRule="auto"/>
        <w:jc w:val="both"/>
        <w:rPr>
          <w:rFonts w:ascii="Garamond" w:hAnsi="Garamond"/>
          <w:sz w:val="24"/>
          <w:szCs w:val="24"/>
        </w:rPr>
      </w:pPr>
      <w:r w:rsidRPr="00CC14B7">
        <w:rPr>
          <w:rFonts w:ascii="Garamond" w:hAnsi="Garamond"/>
          <w:sz w:val="24"/>
          <w:szCs w:val="24"/>
        </w:rPr>
        <w:t xml:space="preserve">By elaborating our theoretical model in terms of three distinct institutional pressures, flexible orientation and control orientation constructs, we offer a rich set of results. Broadly, we observed differential effect of the institutional pressures on PMS which is made up of three constructs (i.e. SP, EP and ECOP) under the moderating influence of flexible orientation and control orientation. Firstly, we noticed that </w:t>
      </w:r>
      <w:r w:rsidR="009249A1" w:rsidRPr="00CC14B7">
        <w:rPr>
          <w:rFonts w:ascii="Garamond" w:hAnsi="Garamond"/>
          <w:sz w:val="24"/>
          <w:szCs w:val="24"/>
        </w:rPr>
        <w:t>AC</w:t>
      </w:r>
      <w:r w:rsidRPr="00CC14B7">
        <w:rPr>
          <w:rFonts w:ascii="Garamond" w:hAnsi="Garamond"/>
          <w:sz w:val="24"/>
          <w:szCs w:val="24"/>
        </w:rPr>
        <w:t xml:space="preserve"> </w:t>
      </w:r>
      <w:r w:rsidR="00A57BBD" w:rsidRPr="00CC14B7">
        <w:rPr>
          <w:rFonts w:ascii="Garamond" w:hAnsi="Garamond"/>
          <w:sz w:val="24"/>
          <w:szCs w:val="24"/>
        </w:rPr>
        <w:t xml:space="preserve">has positive influence on the impact of the CP, NP and MP on shaping SP, EP and ECOP metrics for sustainability benchmarking. The prior literature has found significant association with the organizational absorptive capacity and technology implementation, however the understanding related to </w:t>
      </w:r>
      <w:r w:rsidR="009249A1" w:rsidRPr="00CC14B7">
        <w:rPr>
          <w:rFonts w:ascii="Garamond" w:hAnsi="Garamond"/>
          <w:sz w:val="24"/>
          <w:szCs w:val="24"/>
        </w:rPr>
        <w:t>AC</w:t>
      </w:r>
      <w:r w:rsidR="009E17AF" w:rsidRPr="00CC14B7">
        <w:rPr>
          <w:rFonts w:ascii="Garamond" w:hAnsi="Garamond"/>
          <w:sz w:val="24"/>
          <w:szCs w:val="24"/>
        </w:rPr>
        <w:t xml:space="preserve"> </w:t>
      </w:r>
      <w:r w:rsidR="00A57BBD" w:rsidRPr="00CC14B7">
        <w:rPr>
          <w:rFonts w:ascii="Garamond" w:hAnsi="Garamond"/>
          <w:sz w:val="24"/>
          <w:szCs w:val="24"/>
        </w:rPr>
        <w:t>in relation to SP, EP and ECOP was less understood. Hence, our results offer new directions for the future research.</w:t>
      </w:r>
      <w:r w:rsidR="0016478D" w:rsidRPr="00CC14B7">
        <w:rPr>
          <w:rFonts w:ascii="Garamond" w:hAnsi="Garamond"/>
          <w:sz w:val="24"/>
          <w:szCs w:val="24"/>
        </w:rPr>
        <w:t xml:space="preserve"> By extending the findings of Malhotra et al. (2005), we have incorporated AC in our model as one of the control variable to understand how AC can influence the impact of the institutional pressures on shaping PMS of the organization has further extended Sarkis et al. (2010) findings that how training mediates between stakeholder pressures and the adoption of the environmental practices. The exact role of AC in the shaping of </w:t>
      </w:r>
      <w:r w:rsidR="000124E6" w:rsidRPr="00CC14B7">
        <w:rPr>
          <w:rFonts w:ascii="Garamond" w:hAnsi="Garamond"/>
          <w:sz w:val="24"/>
          <w:szCs w:val="24"/>
        </w:rPr>
        <w:t>PMS and</w:t>
      </w:r>
      <w:r w:rsidR="0016478D" w:rsidRPr="00CC14B7">
        <w:rPr>
          <w:rFonts w:ascii="Garamond" w:hAnsi="Garamond"/>
          <w:sz w:val="24"/>
          <w:szCs w:val="24"/>
        </w:rPr>
        <w:t xml:space="preserve"> its relationships with the institutional pressures </w:t>
      </w:r>
      <w:r w:rsidR="008F49ED" w:rsidRPr="00CC14B7">
        <w:rPr>
          <w:rFonts w:ascii="Garamond" w:hAnsi="Garamond"/>
          <w:sz w:val="24"/>
          <w:szCs w:val="24"/>
        </w:rPr>
        <w:t xml:space="preserve">provides </w:t>
      </w:r>
      <w:r w:rsidR="0016478D" w:rsidRPr="00CC14B7">
        <w:rPr>
          <w:rFonts w:ascii="Garamond" w:hAnsi="Garamond"/>
          <w:sz w:val="24"/>
          <w:szCs w:val="24"/>
        </w:rPr>
        <w:t>interesting questions for future research.</w:t>
      </w:r>
    </w:p>
    <w:p w14:paraId="0C8F7718" w14:textId="12D766B8" w:rsidR="008C1934" w:rsidRPr="00CC14B7" w:rsidRDefault="00B07A4A" w:rsidP="007E69E6">
      <w:pPr>
        <w:spacing w:line="360" w:lineRule="auto"/>
        <w:jc w:val="both"/>
        <w:rPr>
          <w:rFonts w:ascii="Garamond" w:hAnsi="Garamond"/>
          <w:sz w:val="24"/>
          <w:szCs w:val="24"/>
        </w:rPr>
      </w:pPr>
      <w:r w:rsidRPr="00CC14B7">
        <w:rPr>
          <w:rFonts w:ascii="Garamond" w:hAnsi="Garamond"/>
          <w:sz w:val="24"/>
          <w:szCs w:val="24"/>
        </w:rPr>
        <w:t xml:space="preserve">Secondly, we note that MP has no significant influence on </w:t>
      </w:r>
      <w:r w:rsidR="008D35B2" w:rsidRPr="00CC14B7">
        <w:rPr>
          <w:rFonts w:ascii="Garamond" w:hAnsi="Garamond"/>
          <w:sz w:val="24"/>
          <w:szCs w:val="24"/>
        </w:rPr>
        <w:t>EP and ECOP.</w:t>
      </w:r>
      <w:r w:rsidR="00A07C17" w:rsidRPr="00CC14B7">
        <w:rPr>
          <w:rFonts w:ascii="Garamond" w:hAnsi="Garamond"/>
          <w:sz w:val="24"/>
          <w:szCs w:val="24"/>
        </w:rPr>
        <w:t xml:space="preserve"> This result is consistent with the findings of Liu et al. (2010) where Liu et al. (2010) argues in context to adoption of e-SCM. Similarly, we argue that the implementation of PMS for sustainability benchmarking is not complex. Teo et al. (2003) argues that MP plays a significant role when the innovations are highly complex to understand and use.</w:t>
      </w:r>
      <w:r w:rsidR="008D35B2" w:rsidRPr="00CC14B7">
        <w:rPr>
          <w:rFonts w:ascii="Garamond" w:hAnsi="Garamond"/>
          <w:sz w:val="24"/>
          <w:szCs w:val="24"/>
        </w:rPr>
        <w:t xml:space="preserve"> However, MP has significant influence on SP. </w:t>
      </w:r>
      <w:r w:rsidR="00014DF6" w:rsidRPr="00CC14B7">
        <w:rPr>
          <w:rFonts w:ascii="Garamond" w:hAnsi="Garamond"/>
          <w:sz w:val="24"/>
          <w:szCs w:val="24"/>
        </w:rPr>
        <w:t xml:space="preserve">To further explain this interesting observation, we </w:t>
      </w:r>
      <w:r w:rsidR="0069669F" w:rsidRPr="00CC14B7">
        <w:rPr>
          <w:rFonts w:ascii="Garamond" w:hAnsi="Garamond"/>
          <w:sz w:val="24"/>
          <w:szCs w:val="24"/>
        </w:rPr>
        <w:t>used</w:t>
      </w:r>
      <w:r w:rsidR="00014DF6" w:rsidRPr="00CC14B7">
        <w:rPr>
          <w:rFonts w:ascii="Garamond" w:hAnsi="Garamond"/>
          <w:sz w:val="24"/>
          <w:szCs w:val="24"/>
        </w:rPr>
        <w:t xml:space="preserve"> Tolbert and Zucker (1983), two-stage model</w:t>
      </w:r>
      <w:r w:rsidR="0069669F" w:rsidRPr="00CC14B7">
        <w:rPr>
          <w:rFonts w:ascii="Garamond" w:hAnsi="Garamond"/>
          <w:sz w:val="24"/>
          <w:szCs w:val="24"/>
        </w:rPr>
        <w:t xml:space="preserve"> arguments</w:t>
      </w:r>
      <w:r w:rsidR="00014DF6" w:rsidRPr="00CC14B7">
        <w:rPr>
          <w:rFonts w:ascii="Garamond" w:hAnsi="Garamond"/>
          <w:sz w:val="24"/>
          <w:szCs w:val="24"/>
        </w:rPr>
        <w:t xml:space="preserve">. </w:t>
      </w:r>
      <w:r w:rsidR="00D40FE8" w:rsidRPr="00CC14B7">
        <w:rPr>
          <w:rFonts w:ascii="Garamond" w:hAnsi="Garamond"/>
          <w:sz w:val="24"/>
          <w:szCs w:val="24"/>
        </w:rPr>
        <w:t>Based on their</w:t>
      </w:r>
      <w:r w:rsidR="00014DF6" w:rsidRPr="00CC14B7">
        <w:rPr>
          <w:rFonts w:ascii="Garamond" w:hAnsi="Garamond"/>
          <w:sz w:val="24"/>
          <w:szCs w:val="24"/>
        </w:rPr>
        <w:t xml:space="preserve"> two-stage model</w:t>
      </w:r>
      <w:r w:rsidR="00D40FE8" w:rsidRPr="00CC14B7">
        <w:rPr>
          <w:rFonts w:ascii="Garamond" w:hAnsi="Garamond"/>
          <w:sz w:val="24"/>
          <w:szCs w:val="24"/>
        </w:rPr>
        <w:t>, we can posit</w:t>
      </w:r>
      <w:r w:rsidR="00014DF6" w:rsidRPr="00CC14B7">
        <w:rPr>
          <w:rFonts w:ascii="Garamond" w:hAnsi="Garamond"/>
          <w:sz w:val="24"/>
          <w:szCs w:val="24"/>
        </w:rPr>
        <w:t xml:space="preserve"> that </w:t>
      </w:r>
      <w:r w:rsidR="00A07C17" w:rsidRPr="00CC14B7">
        <w:rPr>
          <w:rFonts w:ascii="Garamond" w:hAnsi="Garamond"/>
          <w:sz w:val="24"/>
          <w:szCs w:val="24"/>
        </w:rPr>
        <w:t>both</w:t>
      </w:r>
      <w:r w:rsidR="00014DF6" w:rsidRPr="00CC14B7">
        <w:rPr>
          <w:rFonts w:ascii="Garamond" w:hAnsi="Garamond"/>
          <w:sz w:val="24"/>
          <w:szCs w:val="24"/>
        </w:rPr>
        <w:t xml:space="preserve"> </w:t>
      </w:r>
      <w:r w:rsidR="00D40FE8" w:rsidRPr="00CC14B7">
        <w:rPr>
          <w:rFonts w:ascii="Garamond" w:hAnsi="Garamond"/>
          <w:sz w:val="24"/>
          <w:szCs w:val="24"/>
        </w:rPr>
        <w:t xml:space="preserve">the </w:t>
      </w:r>
      <w:r w:rsidR="00014DF6" w:rsidRPr="00CC14B7">
        <w:rPr>
          <w:rFonts w:ascii="Garamond" w:hAnsi="Garamond"/>
          <w:sz w:val="24"/>
          <w:szCs w:val="24"/>
        </w:rPr>
        <w:t>early and later adopters</w:t>
      </w:r>
      <w:r w:rsidR="00A07C17" w:rsidRPr="00CC14B7">
        <w:rPr>
          <w:rFonts w:ascii="Garamond" w:hAnsi="Garamond"/>
          <w:sz w:val="24"/>
          <w:szCs w:val="24"/>
        </w:rPr>
        <w:t xml:space="preserve"> of PMS for sustainability benchmarking</w:t>
      </w:r>
      <w:r w:rsidR="00014DF6" w:rsidRPr="00CC14B7">
        <w:rPr>
          <w:rFonts w:ascii="Garamond" w:hAnsi="Garamond"/>
          <w:sz w:val="24"/>
          <w:szCs w:val="24"/>
        </w:rPr>
        <w:t xml:space="preserve"> are affected by logics of efficiency and legitimacy, because they </w:t>
      </w:r>
      <w:r w:rsidR="00A07C17" w:rsidRPr="00CC14B7">
        <w:rPr>
          <w:rFonts w:ascii="Garamond" w:hAnsi="Garamond"/>
          <w:sz w:val="24"/>
          <w:szCs w:val="24"/>
        </w:rPr>
        <w:t xml:space="preserve">often </w:t>
      </w:r>
      <w:r w:rsidR="00014DF6" w:rsidRPr="00CC14B7">
        <w:rPr>
          <w:rFonts w:ascii="Garamond" w:hAnsi="Garamond"/>
          <w:sz w:val="24"/>
          <w:szCs w:val="24"/>
        </w:rPr>
        <w:t>complement rather than conflict each other. The early adoption is associated with opportunity framing and motivations to achieve gains, both economic and social, while later adoption is associated with threat framing and motivations to avoid losses, again in</w:t>
      </w:r>
      <w:r w:rsidR="00A07C17" w:rsidRPr="00CC14B7">
        <w:rPr>
          <w:rFonts w:ascii="Garamond" w:hAnsi="Garamond"/>
          <w:sz w:val="24"/>
          <w:szCs w:val="24"/>
        </w:rPr>
        <w:t xml:space="preserve"> both economic and social terms</w:t>
      </w:r>
      <w:r w:rsidR="00014DF6" w:rsidRPr="00CC14B7">
        <w:rPr>
          <w:rFonts w:ascii="Garamond" w:hAnsi="Garamond"/>
          <w:sz w:val="24"/>
          <w:szCs w:val="24"/>
        </w:rPr>
        <w:t>.</w:t>
      </w:r>
      <w:r w:rsidR="005D2AB3" w:rsidRPr="00CC14B7">
        <w:rPr>
          <w:rFonts w:ascii="Garamond" w:hAnsi="Garamond"/>
          <w:sz w:val="24"/>
          <w:szCs w:val="24"/>
        </w:rPr>
        <w:t xml:space="preserve"> Hence</w:t>
      </w:r>
      <w:r w:rsidR="00535203" w:rsidRPr="00CC14B7">
        <w:rPr>
          <w:rFonts w:ascii="Garamond" w:hAnsi="Garamond"/>
          <w:sz w:val="24"/>
          <w:szCs w:val="24"/>
        </w:rPr>
        <w:t>,</w:t>
      </w:r>
      <w:r w:rsidR="008C1934" w:rsidRPr="00CC14B7">
        <w:rPr>
          <w:rFonts w:ascii="Garamond" w:hAnsi="Garamond"/>
          <w:sz w:val="24"/>
          <w:szCs w:val="24"/>
        </w:rPr>
        <w:t xml:space="preserve"> such </w:t>
      </w:r>
      <w:r w:rsidR="008C1934" w:rsidRPr="00CC14B7">
        <w:rPr>
          <w:rFonts w:ascii="Garamond" w:hAnsi="Garamond"/>
          <w:sz w:val="24"/>
          <w:szCs w:val="24"/>
        </w:rPr>
        <w:lastRenderedPageBreak/>
        <w:t>argument may explain why the present study does not find support for the positive effect of mimetic pressures on firm’s intention to shape PMS for sustainability benchmarking.</w:t>
      </w:r>
    </w:p>
    <w:p w14:paraId="6993F720" w14:textId="72375D0F" w:rsidR="007A05CA" w:rsidRPr="00CC14B7" w:rsidRDefault="007A05CA" w:rsidP="007E69E6">
      <w:pPr>
        <w:spacing w:line="360" w:lineRule="auto"/>
        <w:jc w:val="both"/>
        <w:rPr>
          <w:rFonts w:ascii="Garamond" w:hAnsi="Garamond"/>
          <w:sz w:val="24"/>
          <w:szCs w:val="24"/>
        </w:rPr>
      </w:pPr>
      <w:r w:rsidRPr="00CC14B7">
        <w:rPr>
          <w:rFonts w:ascii="Garamond" w:hAnsi="Garamond"/>
          <w:sz w:val="24"/>
          <w:szCs w:val="24"/>
        </w:rPr>
        <w:t xml:space="preserve">Thirdly, our current study shows that flexibility and control orientation have different moderating effects on the relationships between institutional pressures and the PMS for sustainability benchmarking. </w:t>
      </w:r>
      <w:r w:rsidR="00393BD1" w:rsidRPr="00CC14B7">
        <w:rPr>
          <w:rFonts w:ascii="Garamond" w:hAnsi="Garamond"/>
          <w:sz w:val="24"/>
          <w:szCs w:val="24"/>
        </w:rPr>
        <w:t xml:space="preserve">The </w:t>
      </w:r>
      <w:r w:rsidR="008E79B7" w:rsidRPr="00CC14B7">
        <w:rPr>
          <w:rFonts w:ascii="Garamond" w:hAnsi="Garamond"/>
          <w:sz w:val="24"/>
          <w:szCs w:val="24"/>
        </w:rPr>
        <w:t>SP</w:t>
      </w:r>
      <w:r w:rsidR="00393BD1" w:rsidRPr="00CC14B7">
        <w:rPr>
          <w:rFonts w:ascii="Garamond" w:hAnsi="Garamond"/>
          <w:sz w:val="24"/>
          <w:szCs w:val="24"/>
        </w:rPr>
        <w:t xml:space="preserve"> of the organization</w:t>
      </w:r>
      <w:r w:rsidR="008E79B7" w:rsidRPr="00CC14B7">
        <w:rPr>
          <w:rFonts w:ascii="Garamond" w:hAnsi="Garamond"/>
          <w:sz w:val="24"/>
          <w:szCs w:val="24"/>
        </w:rPr>
        <w:t xml:space="preserve"> which value flexibility</w:t>
      </w:r>
      <w:r w:rsidR="00393BD1" w:rsidRPr="00CC14B7">
        <w:rPr>
          <w:rFonts w:ascii="Garamond" w:hAnsi="Garamond"/>
          <w:sz w:val="24"/>
          <w:szCs w:val="24"/>
        </w:rPr>
        <w:t xml:space="preserve"> </w:t>
      </w:r>
      <w:r w:rsidR="008E79B7" w:rsidRPr="00CC14B7">
        <w:rPr>
          <w:rFonts w:ascii="Garamond" w:hAnsi="Garamond"/>
          <w:sz w:val="24"/>
          <w:szCs w:val="24"/>
        </w:rPr>
        <w:t xml:space="preserve">is less affected by the CP in contrast to the EP and ECOP. </w:t>
      </w:r>
      <w:r w:rsidR="004E104B" w:rsidRPr="00CC14B7">
        <w:rPr>
          <w:rFonts w:ascii="Garamond" w:hAnsi="Garamond"/>
          <w:sz w:val="24"/>
          <w:szCs w:val="24"/>
        </w:rPr>
        <w:t xml:space="preserve">The possible explanation for the </w:t>
      </w:r>
      <w:r w:rsidRPr="00CC14B7">
        <w:rPr>
          <w:rFonts w:ascii="Garamond" w:hAnsi="Garamond"/>
          <w:sz w:val="24"/>
          <w:szCs w:val="24"/>
        </w:rPr>
        <w:t xml:space="preserve">differential effect </w:t>
      </w:r>
      <w:r w:rsidR="00F16C8B" w:rsidRPr="00CC14B7">
        <w:rPr>
          <w:rFonts w:ascii="Garamond" w:hAnsi="Garamond"/>
          <w:sz w:val="24"/>
          <w:szCs w:val="24"/>
        </w:rPr>
        <w:t>of the</w:t>
      </w:r>
      <w:r w:rsidR="008E79B7" w:rsidRPr="00CC14B7">
        <w:rPr>
          <w:rFonts w:ascii="Garamond" w:hAnsi="Garamond"/>
          <w:sz w:val="24"/>
          <w:szCs w:val="24"/>
        </w:rPr>
        <w:t xml:space="preserve"> CP on three performance measures suggest</w:t>
      </w:r>
      <w:r w:rsidR="009E17AF" w:rsidRPr="00CC14B7">
        <w:rPr>
          <w:rFonts w:ascii="Garamond" w:hAnsi="Garamond"/>
          <w:sz w:val="24"/>
          <w:szCs w:val="24"/>
        </w:rPr>
        <w:t>s</w:t>
      </w:r>
      <w:r w:rsidR="008E79B7" w:rsidRPr="00CC14B7">
        <w:rPr>
          <w:rFonts w:ascii="Garamond" w:hAnsi="Garamond"/>
          <w:sz w:val="24"/>
          <w:szCs w:val="24"/>
        </w:rPr>
        <w:t xml:space="preserve"> that any organization with flexible orientation</w:t>
      </w:r>
      <w:r w:rsidR="00F16C8B" w:rsidRPr="00CC14B7">
        <w:rPr>
          <w:rFonts w:ascii="Garamond" w:hAnsi="Garamond"/>
          <w:sz w:val="24"/>
          <w:szCs w:val="24"/>
        </w:rPr>
        <w:t xml:space="preserve"> </w:t>
      </w:r>
      <w:r w:rsidR="004E104B" w:rsidRPr="00CC14B7">
        <w:rPr>
          <w:rFonts w:ascii="Garamond" w:hAnsi="Garamond"/>
          <w:sz w:val="24"/>
          <w:szCs w:val="24"/>
        </w:rPr>
        <w:t xml:space="preserve">values creativity, spontaneity and risk-taking. Hence, such organizations tend to be more </w:t>
      </w:r>
      <w:r w:rsidR="009E17AF" w:rsidRPr="00CC14B7">
        <w:rPr>
          <w:rFonts w:ascii="Garamond" w:hAnsi="Garamond"/>
          <w:sz w:val="24"/>
          <w:szCs w:val="24"/>
        </w:rPr>
        <w:t>people-</w:t>
      </w:r>
      <w:r w:rsidR="004E104B" w:rsidRPr="00CC14B7">
        <w:rPr>
          <w:rFonts w:ascii="Garamond" w:hAnsi="Garamond"/>
          <w:sz w:val="24"/>
          <w:szCs w:val="24"/>
        </w:rPr>
        <w:t>centric. However, in contrast to the flexible orientation we find th</w:t>
      </w:r>
      <w:r w:rsidR="00AB3D63" w:rsidRPr="00CC14B7">
        <w:rPr>
          <w:rFonts w:ascii="Garamond" w:hAnsi="Garamond"/>
          <w:sz w:val="24"/>
          <w:szCs w:val="24"/>
        </w:rPr>
        <w:t>at those</w:t>
      </w:r>
      <w:r w:rsidR="004E104B" w:rsidRPr="00CC14B7">
        <w:rPr>
          <w:rFonts w:ascii="Garamond" w:hAnsi="Garamond"/>
          <w:sz w:val="24"/>
          <w:szCs w:val="24"/>
        </w:rPr>
        <w:t xml:space="preserve"> organizations having control orientation emphasize order, predictability and efficiency.</w:t>
      </w:r>
      <w:r w:rsidR="003E38F2" w:rsidRPr="00CC14B7">
        <w:rPr>
          <w:rFonts w:ascii="Garamond" w:hAnsi="Garamond"/>
          <w:sz w:val="24"/>
          <w:szCs w:val="24"/>
        </w:rPr>
        <w:t xml:space="preserve"> </w:t>
      </w:r>
      <w:r w:rsidR="009E17AF" w:rsidRPr="00CC14B7">
        <w:rPr>
          <w:rFonts w:ascii="Garamond" w:hAnsi="Garamond"/>
          <w:sz w:val="24"/>
          <w:szCs w:val="24"/>
        </w:rPr>
        <w:t>I</w:t>
      </w:r>
      <w:r w:rsidR="004E104B" w:rsidRPr="00CC14B7">
        <w:rPr>
          <w:rFonts w:ascii="Garamond" w:hAnsi="Garamond"/>
          <w:sz w:val="24"/>
          <w:szCs w:val="24"/>
        </w:rPr>
        <w:t>n such cases the priorit</w:t>
      </w:r>
      <w:r w:rsidR="008F3DF0" w:rsidRPr="00CC14B7">
        <w:rPr>
          <w:rFonts w:ascii="Garamond" w:hAnsi="Garamond"/>
          <w:sz w:val="24"/>
          <w:szCs w:val="24"/>
        </w:rPr>
        <w:t>ies</w:t>
      </w:r>
      <w:r w:rsidR="004E104B" w:rsidRPr="00CC14B7">
        <w:rPr>
          <w:rFonts w:ascii="Garamond" w:hAnsi="Garamond"/>
          <w:sz w:val="24"/>
          <w:szCs w:val="24"/>
        </w:rPr>
        <w:t xml:space="preserve"> of organization</w:t>
      </w:r>
      <w:r w:rsidR="00C54BF2" w:rsidRPr="00CC14B7">
        <w:rPr>
          <w:rFonts w:ascii="Garamond" w:hAnsi="Garamond"/>
          <w:sz w:val="24"/>
          <w:szCs w:val="24"/>
        </w:rPr>
        <w:t>s</w:t>
      </w:r>
      <w:r w:rsidR="004E104B" w:rsidRPr="00CC14B7">
        <w:rPr>
          <w:rFonts w:ascii="Garamond" w:hAnsi="Garamond"/>
          <w:sz w:val="24"/>
          <w:szCs w:val="24"/>
        </w:rPr>
        <w:t xml:space="preserve"> shift towards </w:t>
      </w:r>
      <w:r w:rsidR="00F10855" w:rsidRPr="00CC14B7">
        <w:rPr>
          <w:rFonts w:ascii="Garamond" w:hAnsi="Garamond"/>
          <w:sz w:val="24"/>
          <w:szCs w:val="24"/>
        </w:rPr>
        <w:t>EP</w:t>
      </w:r>
      <w:r w:rsidR="004E104B" w:rsidRPr="00CC14B7">
        <w:rPr>
          <w:rFonts w:ascii="Garamond" w:hAnsi="Garamond"/>
          <w:sz w:val="24"/>
          <w:szCs w:val="24"/>
        </w:rPr>
        <w:t xml:space="preserve"> and </w:t>
      </w:r>
      <w:r w:rsidR="00F10855" w:rsidRPr="00CC14B7">
        <w:rPr>
          <w:rFonts w:ascii="Garamond" w:hAnsi="Garamond"/>
          <w:sz w:val="24"/>
          <w:szCs w:val="24"/>
        </w:rPr>
        <w:t xml:space="preserve">ECOP. However, we have noted that regardless of the </w:t>
      </w:r>
      <w:r w:rsidR="003E500C" w:rsidRPr="00CC14B7">
        <w:rPr>
          <w:rFonts w:ascii="Garamond" w:hAnsi="Garamond"/>
          <w:sz w:val="24"/>
          <w:szCs w:val="24"/>
        </w:rPr>
        <w:t xml:space="preserve">orientation being </w:t>
      </w:r>
      <w:r w:rsidR="00076A61" w:rsidRPr="00CC14B7">
        <w:rPr>
          <w:rFonts w:ascii="Garamond" w:hAnsi="Garamond"/>
          <w:sz w:val="24"/>
          <w:szCs w:val="24"/>
        </w:rPr>
        <w:t>‘</w:t>
      </w:r>
      <w:r w:rsidR="00F10855" w:rsidRPr="00CC14B7">
        <w:rPr>
          <w:rFonts w:ascii="Garamond" w:hAnsi="Garamond"/>
          <w:sz w:val="24"/>
          <w:szCs w:val="24"/>
        </w:rPr>
        <w:t>flexible</w:t>
      </w:r>
      <w:r w:rsidR="00076A61" w:rsidRPr="00CC14B7">
        <w:rPr>
          <w:rFonts w:ascii="Garamond" w:hAnsi="Garamond"/>
          <w:sz w:val="24"/>
          <w:szCs w:val="24"/>
        </w:rPr>
        <w:t>’</w:t>
      </w:r>
      <w:r w:rsidR="00F10855" w:rsidRPr="00CC14B7">
        <w:rPr>
          <w:rFonts w:ascii="Garamond" w:hAnsi="Garamond"/>
          <w:sz w:val="24"/>
          <w:szCs w:val="24"/>
        </w:rPr>
        <w:t xml:space="preserve"> </w:t>
      </w:r>
      <w:r w:rsidR="003E500C" w:rsidRPr="00CC14B7">
        <w:rPr>
          <w:rFonts w:ascii="Garamond" w:hAnsi="Garamond"/>
          <w:sz w:val="24"/>
          <w:szCs w:val="24"/>
        </w:rPr>
        <w:t xml:space="preserve">or </w:t>
      </w:r>
      <w:r w:rsidR="00076A61" w:rsidRPr="00CC14B7">
        <w:rPr>
          <w:rFonts w:ascii="Garamond" w:hAnsi="Garamond"/>
          <w:sz w:val="24"/>
          <w:szCs w:val="24"/>
        </w:rPr>
        <w:t>‘</w:t>
      </w:r>
      <w:r w:rsidR="00F10855" w:rsidRPr="00CC14B7">
        <w:rPr>
          <w:rFonts w:ascii="Garamond" w:hAnsi="Garamond"/>
          <w:sz w:val="24"/>
          <w:szCs w:val="24"/>
        </w:rPr>
        <w:t>control</w:t>
      </w:r>
      <w:r w:rsidR="00076A61" w:rsidRPr="00CC14B7">
        <w:rPr>
          <w:rFonts w:ascii="Garamond" w:hAnsi="Garamond"/>
          <w:sz w:val="24"/>
          <w:szCs w:val="24"/>
        </w:rPr>
        <w:t>’</w:t>
      </w:r>
      <w:r w:rsidR="00F10855" w:rsidRPr="00CC14B7">
        <w:rPr>
          <w:rFonts w:ascii="Garamond" w:hAnsi="Garamond"/>
          <w:sz w:val="24"/>
          <w:szCs w:val="24"/>
        </w:rPr>
        <w:t xml:space="preserve"> </w:t>
      </w:r>
      <w:r w:rsidR="00055F5A" w:rsidRPr="00CC14B7">
        <w:rPr>
          <w:rFonts w:ascii="Garamond" w:hAnsi="Garamond"/>
          <w:sz w:val="24"/>
          <w:szCs w:val="24"/>
        </w:rPr>
        <w:t xml:space="preserve">the effect of the mimetic pressures is not significant on shaping PMS. </w:t>
      </w:r>
      <w:r w:rsidR="00095A29" w:rsidRPr="00CC14B7">
        <w:rPr>
          <w:rFonts w:ascii="Garamond" w:hAnsi="Garamond"/>
          <w:sz w:val="24"/>
          <w:szCs w:val="24"/>
        </w:rPr>
        <w:t xml:space="preserve">This observation may be contrary to </w:t>
      </w:r>
      <w:r w:rsidR="00476C41" w:rsidRPr="00CC14B7">
        <w:rPr>
          <w:rFonts w:ascii="Garamond" w:hAnsi="Garamond"/>
          <w:sz w:val="24"/>
          <w:szCs w:val="24"/>
        </w:rPr>
        <w:t xml:space="preserve">the </w:t>
      </w:r>
      <w:r w:rsidR="00095A29" w:rsidRPr="00CC14B7">
        <w:rPr>
          <w:rFonts w:ascii="Garamond" w:hAnsi="Garamond"/>
          <w:sz w:val="24"/>
          <w:szCs w:val="24"/>
        </w:rPr>
        <w:t xml:space="preserve">literature. </w:t>
      </w:r>
      <w:r w:rsidR="00055F5A" w:rsidRPr="00CC14B7">
        <w:rPr>
          <w:rFonts w:ascii="Garamond" w:hAnsi="Garamond"/>
          <w:sz w:val="24"/>
          <w:szCs w:val="24"/>
        </w:rPr>
        <w:t xml:space="preserve">A possible explanation is that </w:t>
      </w:r>
      <w:r w:rsidR="007869D6" w:rsidRPr="00CC14B7">
        <w:rPr>
          <w:rFonts w:ascii="Garamond" w:hAnsi="Garamond"/>
          <w:sz w:val="24"/>
          <w:szCs w:val="24"/>
        </w:rPr>
        <w:t>mimetic pressures is an indication of the competitors deriving the first-m</w:t>
      </w:r>
      <w:r w:rsidR="001A2B80" w:rsidRPr="00CC14B7">
        <w:rPr>
          <w:rFonts w:ascii="Garamond" w:hAnsi="Garamond"/>
          <w:sz w:val="24"/>
          <w:szCs w:val="24"/>
        </w:rPr>
        <w:t xml:space="preserve">over advantage. The </w:t>
      </w:r>
      <w:r w:rsidR="007337D9" w:rsidRPr="00CC14B7">
        <w:rPr>
          <w:rFonts w:ascii="Garamond" w:hAnsi="Garamond"/>
          <w:sz w:val="24"/>
          <w:szCs w:val="24"/>
        </w:rPr>
        <w:t xml:space="preserve">organization may interpret that imitating these successful competitors and integrating with </w:t>
      </w:r>
      <w:r w:rsidR="00095A29" w:rsidRPr="00CC14B7">
        <w:rPr>
          <w:rFonts w:ascii="Garamond" w:hAnsi="Garamond"/>
          <w:sz w:val="24"/>
          <w:szCs w:val="24"/>
        </w:rPr>
        <w:t xml:space="preserve">similar customers or suppliers may not allow </w:t>
      </w:r>
      <w:r w:rsidR="00076A61" w:rsidRPr="00CC14B7">
        <w:rPr>
          <w:rFonts w:ascii="Garamond" w:hAnsi="Garamond"/>
          <w:sz w:val="24"/>
          <w:szCs w:val="24"/>
        </w:rPr>
        <w:t xml:space="preserve">the achievement of </w:t>
      </w:r>
      <w:r w:rsidR="00095A29" w:rsidRPr="00CC14B7">
        <w:rPr>
          <w:rFonts w:ascii="Garamond" w:hAnsi="Garamond"/>
          <w:sz w:val="24"/>
          <w:szCs w:val="24"/>
        </w:rPr>
        <w:t xml:space="preserve">competitive advantage. </w:t>
      </w:r>
      <w:r w:rsidR="00E24A74" w:rsidRPr="00CC14B7">
        <w:rPr>
          <w:rFonts w:ascii="Garamond" w:hAnsi="Garamond"/>
          <w:sz w:val="24"/>
          <w:szCs w:val="24"/>
        </w:rPr>
        <w:t xml:space="preserve">In </w:t>
      </w:r>
      <w:r w:rsidR="00095A29" w:rsidRPr="00CC14B7">
        <w:rPr>
          <w:rFonts w:ascii="Garamond" w:hAnsi="Garamond"/>
          <w:sz w:val="24"/>
          <w:szCs w:val="24"/>
        </w:rPr>
        <w:t xml:space="preserve">such </w:t>
      </w:r>
      <w:r w:rsidR="008E1501" w:rsidRPr="00CC14B7">
        <w:rPr>
          <w:rFonts w:ascii="Garamond" w:hAnsi="Garamond"/>
          <w:sz w:val="24"/>
          <w:szCs w:val="24"/>
        </w:rPr>
        <w:t>situations, organization</w:t>
      </w:r>
      <w:r w:rsidR="00095A29" w:rsidRPr="00CC14B7">
        <w:rPr>
          <w:rFonts w:ascii="Garamond" w:hAnsi="Garamond"/>
          <w:sz w:val="24"/>
          <w:szCs w:val="24"/>
        </w:rPr>
        <w:t xml:space="preserve"> tends to be less submissive to these mimetic pressures.</w:t>
      </w:r>
      <w:r w:rsidR="009E1ACC" w:rsidRPr="00CC14B7">
        <w:rPr>
          <w:rFonts w:ascii="Garamond" w:hAnsi="Garamond"/>
          <w:sz w:val="24"/>
          <w:szCs w:val="24"/>
        </w:rPr>
        <w:t xml:space="preserve"> </w:t>
      </w:r>
      <w:r w:rsidR="004E104B" w:rsidRPr="00CC14B7">
        <w:rPr>
          <w:rFonts w:ascii="Garamond" w:hAnsi="Garamond"/>
          <w:sz w:val="24"/>
          <w:szCs w:val="24"/>
        </w:rPr>
        <w:t xml:space="preserve">However, our </w:t>
      </w:r>
      <w:r w:rsidR="009E1ACC" w:rsidRPr="00CC14B7">
        <w:rPr>
          <w:rFonts w:ascii="Garamond" w:hAnsi="Garamond"/>
          <w:sz w:val="24"/>
          <w:szCs w:val="24"/>
        </w:rPr>
        <w:t xml:space="preserve">mixed </w:t>
      </w:r>
      <w:r w:rsidR="004E104B" w:rsidRPr="00CC14B7">
        <w:rPr>
          <w:rFonts w:ascii="Garamond" w:hAnsi="Garamond"/>
          <w:sz w:val="24"/>
          <w:szCs w:val="24"/>
        </w:rPr>
        <w:t xml:space="preserve">results suggest that both these orientations have their own unique characteristics. </w:t>
      </w:r>
      <w:r w:rsidR="00704F31" w:rsidRPr="00CC14B7">
        <w:rPr>
          <w:rFonts w:ascii="Garamond" w:hAnsi="Garamond"/>
          <w:sz w:val="24"/>
          <w:szCs w:val="24"/>
        </w:rPr>
        <w:t>Therefore</w:t>
      </w:r>
      <w:r w:rsidR="004E104B" w:rsidRPr="00CC14B7">
        <w:rPr>
          <w:rFonts w:ascii="Garamond" w:hAnsi="Garamond"/>
          <w:sz w:val="24"/>
          <w:szCs w:val="24"/>
        </w:rPr>
        <w:t xml:space="preserve">, to achieve sustainable performance the organization must embrace hybrid </w:t>
      </w:r>
      <w:r w:rsidR="00F10855" w:rsidRPr="00CC14B7">
        <w:rPr>
          <w:rFonts w:ascii="Garamond" w:hAnsi="Garamond"/>
          <w:sz w:val="24"/>
          <w:szCs w:val="24"/>
        </w:rPr>
        <w:t>orientation which is a fine blend of flexible and control orientation.</w:t>
      </w:r>
    </w:p>
    <w:p w14:paraId="58640AEC" w14:textId="3DEA6C65" w:rsidR="00343F44" w:rsidRPr="00CC14B7" w:rsidRDefault="00343F44" w:rsidP="007E69E6">
      <w:pPr>
        <w:spacing w:line="360" w:lineRule="auto"/>
        <w:jc w:val="both"/>
        <w:rPr>
          <w:rFonts w:ascii="Garamond" w:hAnsi="Garamond"/>
          <w:b/>
          <w:sz w:val="24"/>
          <w:szCs w:val="24"/>
        </w:rPr>
      </w:pPr>
      <w:r w:rsidRPr="00CC14B7">
        <w:rPr>
          <w:rFonts w:ascii="Garamond" w:hAnsi="Garamond"/>
          <w:b/>
          <w:sz w:val="24"/>
          <w:szCs w:val="24"/>
        </w:rPr>
        <w:t>6. Implications, Limitations and Further Research Directions</w:t>
      </w:r>
    </w:p>
    <w:p w14:paraId="677890AF" w14:textId="707E6E4E" w:rsidR="007A05CA" w:rsidRPr="00CC14B7" w:rsidRDefault="00343F44" w:rsidP="007E69E6">
      <w:pPr>
        <w:spacing w:line="360" w:lineRule="auto"/>
        <w:jc w:val="both"/>
        <w:rPr>
          <w:rFonts w:ascii="Garamond" w:hAnsi="Garamond"/>
          <w:b/>
          <w:sz w:val="24"/>
          <w:szCs w:val="24"/>
        </w:rPr>
      </w:pPr>
      <w:r w:rsidRPr="00CC14B7">
        <w:rPr>
          <w:rFonts w:ascii="Garamond" w:hAnsi="Garamond"/>
          <w:b/>
          <w:sz w:val="24"/>
          <w:szCs w:val="24"/>
        </w:rPr>
        <w:t>6.1</w:t>
      </w:r>
      <w:r w:rsidR="00B73B06" w:rsidRPr="00CC14B7">
        <w:rPr>
          <w:rFonts w:ascii="Garamond" w:hAnsi="Garamond"/>
          <w:b/>
          <w:sz w:val="24"/>
          <w:szCs w:val="24"/>
        </w:rPr>
        <w:t xml:space="preserve"> Theoretical Contributions</w:t>
      </w:r>
    </w:p>
    <w:p w14:paraId="13806C03" w14:textId="158A5779" w:rsidR="00B07A4A" w:rsidRPr="00CC14B7" w:rsidRDefault="00750A1E" w:rsidP="007E69E6">
      <w:pPr>
        <w:spacing w:line="360" w:lineRule="auto"/>
        <w:jc w:val="both"/>
        <w:rPr>
          <w:rFonts w:ascii="Garamond" w:hAnsi="Garamond"/>
          <w:sz w:val="24"/>
          <w:szCs w:val="24"/>
        </w:rPr>
      </w:pPr>
      <w:r w:rsidRPr="00CC14B7">
        <w:rPr>
          <w:rFonts w:ascii="Garamond" w:hAnsi="Garamond"/>
          <w:sz w:val="24"/>
          <w:szCs w:val="24"/>
        </w:rPr>
        <w:t xml:space="preserve"> </w:t>
      </w:r>
      <w:r w:rsidR="00B73B06" w:rsidRPr="00CC14B7">
        <w:rPr>
          <w:rFonts w:ascii="Garamond" w:hAnsi="Garamond"/>
          <w:sz w:val="24"/>
          <w:szCs w:val="24"/>
        </w:rPr>
        <w:t xml:space="preserve">The current study enriches sustainability benchmarking research by examining the institutional pressures </w:t>
      </w:r>
      <w:r w:rsidR="0037651A" w:rsidRPr="00CC14B7">
        <w:rPr>
          <w:rFonts w:ascii="Garamond" w:hAnsi="Garamond"/>
          <w:sz w:val="24"/>
          <w:szCs w:val="24"/>
        </w:rPr>
        <w:t>effects</w:t>
      </w:r>
      <w:r w:rsidR="00B73B06" w:rsidRPr="00CC14B7">
        <w:rPr>
          <w:rFonts w:ascii="Garamond" w:hAnsi="Garamond"/>
          <w:sz w:val="24"/>
          <w:szCs w:val="24"/>
        </w:rPr>
        <w:t xml:space="preserve"> on shaping PMS of the organization.</w:t>
      </w:r>
      <w:r w:rsidR="0037651A" w:rsidRPr="00CC14B7">
        <w:rPr>
          <w:rFonts w:ascii="Garamond" w:hAnsi="Garamond"/>
          <w:sz w:val="24"/>
          <w:szCs w:val="24"/>
        </w:rPr>
        <w:t xml:space="preserve"> Given that sustainability benchmarking is gaining importance in industry (Yakovleva et al. 2012)</w:t>
      </w:r>
      <w:r w:rsidR="003310EF" w:rsidRPr="00CC14B7">
        <w:rPr>
          <w:rFonts w:ascii="Garamond" w:hAnsi="Garamond"/>
          <w:sz w:val="24"/>
          <w:szCs w:val="24"/>
        </w:rPr>
        <w:t xml:space="preserve">, the current study reveals that institutional theory is a promising paradigm for sustainability benchmarking research. In recent years, organizations have started </w:t>
      </w:r>
      <w:r w:rsidR="00226739" w:rsidRPr="00CC14B7">
        <w:rPr>
          <w:rFonts w:ascii="Garamond" w:hAnsi="Garamond"/>
          <w:sz w:val="24"/>
          <w:szCs w:val="24"/>
        </w:rPr>
        <w:t xml:space="preserve">shifting </w:t>
      </w:r>
      <w:r w:rsidR="003310EF" w:rsidRPr="00CC14B7">
        <w:rPr>
          <w:rFonts w:ascii="Garamond" w:hAnsi="Garamond"/>
          <w:sz w:val="24"/>
          <w:szCs w:val="24"/>
        </w:rPr>
        <w:t>their interest beyond financial performance measures which includes people</w:t>
      </w:r>
      <w:r w:rsidR="00C6211E" w:rsidRPr="00CC14B7">
        <w:rPr>
          <w:rFonts w:ascii="Garamond" w:hAnsi="Garamond"/>
          <w:sz w:val="24"/>
          <w:szCs w:val="24"/>
        </w:rPr>
        <w:t>-</w:t>
      </w:r>
      <w:r w:rsidR="003310EF" w:rsidRPr="00CC14B7">
        <w:rPr>
          <w:rFonts w:ascii="Garamond" w:hAnsi="Garamond"/>
          <w:sz w:val="24"/>
          <w:szCs w:val="24"/>
        </w:rPr>
        <w:t xml:space="preserve"> and planet</w:t>
      </w:r>
      <w:r w:rsidR="00C6211E" w:rsidRPr="00CC14B7">
        <w:rPr>
          <w:rFonts w:ascii="Garamond" w:hAnsi="Garamond"/>
          <w:sz w:val="24"/>
          <w:szCs w:val="24"/>
        </w:rPr>
        <w:t>-</w:t>
      </w:r>
      <w:r w:rsidR="003310EF" w:rsidRPr="00CC14B7">
        <w:rPr>
          <w:rFonts w:ascii="Garamond" w:hAnsi="Garamond"/>
          <w:sz w:val="24"/>
          <w:szCs w:val="24"/>
        </w:rPr>
        <w:t>related measures (</w:t>
      </w:r>
      <w:r w:rsidR="003310EF" w:rsidRPr="00CC14B7">
        <w:rPr>
          <w:rStyle w:val="Emphasis"/>
          <w:rFonts w:ascii="Garamond" w:hAnsi="Garamond"/>
          <w:i w:val="0"/>
          <w:color w:val="111111"/>
          <w:sz w:val="24"/>
          <w:szCs w:val="24"/>
          <w:shd w:val="clear" w:color="auto" w:fill="FFFFFF"/>
        </w:rPr>
        <w:t xml:space="preserve">Gimzauskiene and Kloviene, 2011; </w:t>
      </w:r>
      <w:r w:rsidR="003310EF" w:rsidRPr="00CC14B7">
        <w:rPr>
          <w:rFonts w:ascii="Garamond" w:hAnsi="Garamond"/>
          <w:sz w:val="24"/>
          <w:szCs w:val="24"/>
        </w:rPr>
        <w:t xml:space="preserve">Yakovleva et al. 2012). The increased attention to </w:t>
      </w:r>
      <w:r w:rsidR="00846145" w:rsidRPr="00CC14B7">
        <w:rPr>
          <w:rFonts w:ascii="Garamond" w:hAnsi="Garamond"/>
          <w:sz w:val="24"/>
          <w:szCs w:val="24"/>
        </w:rPr>
        <w:t>non-</w:t>
      </w:r>
      <w:r w:rsidR="003310EF" w:rsidRPr="00CC14B7">
        <w:rPr>
          <w:rFonts w:ascii="Garamond" w:hAnsi="Garamond"/>
          <w:sz w:val="24"/>
          <w:szCs w:val="24"/>
        </w:rPr>
        <w:t xml:space="preserve">financial </w:t>
      </w:r>
      <w:r w:rsidR="00846145" w:rsidRPr="00CC14B7">
        <w:rPr>
          <w:rFonts w:ascii="Garamond" w:hAnsi="Garamond"/>
          <w:sz w:val="24"/>
          <w:szCs w:val="24"/>
        </w:rPr>
        <w:t xml:space="preserve">measures </w:t>
      </w:r>
      <w:r w:rsidR="003310EF" w:rsidRPr="00CC14B7">
        <w:rPr>
          <w:rFonts w:ascii="Garamond" w:hAnsi="Garamond"/>
          <w:sz w:val="24"/>
          <w:szCs w:val="24"/>
        </w:rPr>
        <w:t xml:space="preserve">reflects </w:t>
      </w:r>
      <w:r w:rsidR="00095FC5" w:rsidRPr="00CC14B7">
        <w:rPr>
          <w:rFonts w:ascii="Garamond" w:hAnsi="Garamond"/>
          <w:sz w:val="24"/>
          <w:szCs w:val="24"/>
        </w:rPr>
        <w:t xml:space="preserve">the </w:t>
      </w:r>
      <w:r w:rsidR="003310EF" w:rsidRPr="00CC14B7">
        <w:rPr>
          <w:rFonts w:ascii="Garamond" w:hAnsi="Garamond"/>
          <w:sz w:val="24"/>
          <w:szCs w:val="24"/>
        </w:rPr>
        <w:t xml:space="preserve">increased </w:t>
      </w:r>
      <w:r w:rsidR="00846145" w:rsidRPr="00CC14B7">
        <w:rPr>
          <w:rFonts w:ascii="Garamond" w:hAnsi="Garamond"/>
          <w:sz w:val="24"/>
          <w:szCs w:val="24"/>
        </w:rPr>
        <w:t xml:space="preserve">need for quality information exchange </w:t>
      </w:r>
      <w:r w:rsidR="00D355C7" w:rsidRPr="00CC14B7">
        <w:rPr>
          <w:rFonts w:ascii="Garamond" w:hAnsi="Garamond"/>
          <w:sz w:val="24"/>
          <w:szCs w:val="24"/>
        </w:rPr>
        <w:t>to enhance</w:t>
      </w:r>
      <w:r w:rsidR="00095873" w:rsidRPr="00CC14B7">
        <w:rPr>
          <w:rFonts w:ascii="Garamond" w:hAnsi="Garamond"/>
          <w:sz w:val="24"/>
          <w:szCs w:val="24"/>
        </w:rPr>
        <w:t xml:space="preserve"> the</w:t>
      </w:r>
      <w:r w:rsidR="00846145" w:rsidRPr="00CC14B7">
        <w:rPr>
          <w:rFonts w:ascii="Garamond" w:hAnsi="Garamond"/>
          <w:sz w:val="24"/>
          <w:szCs w:val="24"/>
        </w:rPr>
        <w:t xml:space="preserve"> </w:t>
      </w:r>
      <w:r w:rsidR="00CC7B00" w:rsidRPr="00CC14B7">
        <w:rPr>
          <w:rFonts w:ascii="Garamond" w:hAnsi="Garamond"/>
          <w:sz w:val="24"/>
          <w:szCs w:val="24"/>
        </w:rPr>
        <w:t>decision-making</w:t>
      </w:r>
      <w:r w:rsidR="00846145" w:rsidRPr="00CC14B7">
        <w:rPr>
          <w:rFonts w:ascii="Garamond" w:hAnsi="Garamond"/>
          <w:sz w:val="24"/>
          <w:szCs w:val="24"/>
        </w:rPr>
        <w:t xml:space="preserve"> process, because of strong competition and rapidly</w:t>
      </w:r>
      <w:r w:rsidR="003310EF" w:rsidRPr="00CC14B7">
        <w:rPr>
          <w:rFonts w:ascii="Garamond" w:hAnsi="Garamond"/>
          <w:sz w:val="24"/>
          <w:szCs w:val="24"/>
        </w:rPr>
        <w:t xml:space="preserve"> changing environment of </w:t>
      </w:r>
      <w:r w:rsidR="00846145" w:rsidRPr="00CC14B7">
        <w:rPr>
          <w:rFonts w:ascii="Garamond" w:hAnsi="Garamond"/>
          <w:sz w:val="24"/>
          <w:szCs w:val="24"/>
        </w:rPr>
        <w:t xml:space="preserve">the </w:t>
      </w:r>
      <w:r w:rsidR="003310EF" w:rsidRPr="00CC14B7">
        <w:rPr>
          <w:rFonts w:ascii="Garamond" w:hAnsi="Garamond"/>
          <w:sz w:val="24"/>
          <w:szCs w:val="24"/>
        </w:rPr>
        <w:t>organization (</w:t>
      </w:r>
      <w:r w:rsidR="003310EF" w:rsidRPr="00CC14B7">
        <w:rPr>
          <w:rStyle w:val="Emphasis"/>
          <w:rFonts w:ascii="Garamond" w:hAnsi="Garamond"/>
          <w:i w:val="0"/>
          <w:color w:val="111111"/>
          <w:sz w:val="24"/>
          <w:szCs w:val="24"/>
          <w:shd w:val="clear" w:color="auto" w:fill="FFFFFF"/>
        </w:rPr>
        <w:t>Gimzauskiene and Kloviene, 2011)</w:t>
      </w:r>
      <w:r w:rsidR="003310EF" w:rsidRPr="00CC14B7">
        <w:rPr>
          <w:rFonts w:ascii="Garamond" w:hAnsi="Garamond"/>
          <w:sz w:val="24"/>
          <w:szCs w:val="24"/>
        </w:rPr>
        <w:t xml:space="preserve">. </w:t>
      </w:r>
      <w:r w:rsidR="00846145" w:rsidRPr="00CC14B7">
        <w:rPr>
          <w:rFonts w:ascii="Garamond" w:hAnsi="Garamond"/>
          <w:sz w:val="24"/>
          <w:szCs w:val="24"/>
        </w:rPr>
        <w:t>Hence,</w:t>
      </w:r>
      <w:r w:rsidR="003310EF" w:rsidRPr="00CC14B7">
        <w:rPr>
          <w:rFonts w:ascii="Garamond" w:hAnsi="Garamond"/>
          <w:sz w:val="24"/>
          <w:szCs w:val="24"/>
        </w:rPr>
        <w:t xml:space="preserve"> it could be stated that </w:t>
      </w:r>
      <w:r w:rsidR="00846145" w:rsidRPr="00CC14B7">
        <w:rPr>
          <w:rFonts w:ascii="Garamond" w:hAnsi="Garamond"/>
          <w:sz w:val="24"/>
          <w:szCs w:val="24"/>
        </w:rPr>
        <w:t>PMS,</w:t>
      </w:r>
      <w:r w:rsidR="003310EF" w:rsidRPr="00CC14B7">
        <w:rPr>
          <w:rFonts w:ascii="Garamond" w:hAnsi="Garamond"/>
          <w:sz w:val="24"/>
          <w:szCs w:val="24"/>
        </w:rPr>
        <w:t xml:space="preserve"> which covers financial and no</w:t>
      </w:r>
      <w:r w:rsidR="00846145" w:rsidRPr="00CC14B7">
        <w:rPr>
          <w:rFonts w:ascii="Garamond" w:hAnsi="Garamond"/>
          <w:sz w:val="24"/>
          <w:szCs w:val="24"/>
        </w:rPr>
        <w:t>n-</w:t>
      </w:r>
      <w:r w:rsidR="003310EF" w:rsidRPr="00CC14B7">
        <w:rPr>
          <w:rFonts w:ascii="Garamond" w:hAnsi="Garamond"/>
          <w:sz w:val="24"/>
          <w:szCs w:val="24"/>
        </w:rPr>
        <w:t xml:space="preserve">financial </w:t>
      </w:r>
      <w:r w:rsidR="00846145" w:rsidRPr="00CC14B7">
        <w:rPr>
          <w:rFonts w:ascii="Garamond" w:hAnsi="Garamond"/>
          <w:sz w:val="24"/>
          <w:szCs w:val="24"/>
        </w:rPr>
        <w:t>measures</w:t>
      </w:r>
      <w:r w:rsidR="003310EF" w:rsidRPr="00CC14B7">
        <w:rPr>
          <w:rFonts w:ascii="Garamond" w:hAnsi="Garamond"/>
          <w:sz w:val="24"/>
          <w:szCs w:val="24"/>
        </w:rPr>
        <w:t xml:space="preserve"> and fits with environment of organization </w:t>
      </w:r>
      <w:r w:rsidR="00095873" w:rsidRPr="00CC14B7">
        <w:rPr>
          <w:rFonts w:ascii="Garamond" w:hAnsi="Garamond"/>
          <w:sz w:val="24"/>
          <w:szCs w:val="24"/>
        </w:rPr>
        <w:t xml:space="preserve">is </w:t>
      </w:r>
      <w:r w:rsidR="003310EF" w:rsidRPr="00CC14B7">
        <w:rPr>
          <w:rFonts w:ascii="Garamond" w:hAnsi="Garamond"/>
          <w:sz w:val="24"/>
          <w:szCs w:val="24"/>
        </w:rPr>
        <w:lastRenderedPageBreak/>
        <w:t>critical for today’s organizations.</w:t>
      </w:r>
      <w:r w:rsidR="00846145" w:rsidRPr="00CC14B7">
        <w:rPr>
          <w:rFonts w:ascii="Garamond" w:hAnsi="Garamond"/>
          <w:sz w:val="24"/>
          <w:szCs w:val="24"/>
        </w:rPr>
        <w:t xml:space="preserve"> </w:t>
      </w:r>
      <w:r w:rsidR="007D3440" w:rsidRPr="00CC14B7">
        <w:rPr>
          <w:rFonts w:ascii="Garamond" w:hAnsi="Garamond"/>
          <w:sz w:val="24"/>
          <w:szCs w:val="24"/>
        </w:rPr>
        <w:t>O</w:t>
      </w:r>
      <w:r w:rsidR="00846145" w:rsidRPr="00CC14B7">
        <w:rPr>
          <w:rFonts w:ascii="Garamond" w:hAnsi="Garamond"/>
          <w:sz w:val="24"/>
          <w:szCs w:val="24"/>
        </w:rPr>
        <w:t xml:space="preserve">ur study </w:t>
      </w:r>
      <w:r w:rsidR="00122193" w:rsidRPr="00CC14B7">
        <w:rPr>
          <w:rFonts w:ascii="Garamond" w:hAnsi="Garamond"/>
          <w:sz w:val="24"/>
          <w:szCs w:val="24"/>
        </w:rPr>
        <w:t>explain</w:t>
      </w:r>
      <w:r w:rsidR="009A1877" w:rsidRPr="00CC14B7">
        <w:rPr>
          <w:rFonts w:ascii="Garamond" w:hAnsi="Garamond"/>
          <w:sz w:val="24"/>
          <w:szCs w:val="24"/>
        </w:rPr>
        <w:t>s</w:t>
      </w:r>
      <w:r w:rsidR="00122193" w:rsidRPr="00CC14B7">
        <w:rPr>
          <w:rFonts w:ascii="Garamond" w:hAnsi="Garamond"/>
          <w:sz w:val="24"/>
          <w:szCs w:val="24"/>
        </w:rPr>
        <w:t xml:space="preserve"> the organization</w:t>
      </w:r>
      <w:r w:rsidR="00C6211E" w:rsidRPr="00CC14B7">
        <w:rPr>
          <w:rFonts w:ascii="Garamond" w:hAnsi="Garamond"/>
          <w:sz w:val="24"/>
          <w:szCs w:val="24"/>
        </w:rPr>
        <w:t>’s</w:t>
      </w:r>
      <w:r w:rsidR="00122193" w:rsidRPr="00CC14B7">
        <w:rPr>
          <w:rFonts w:ascii="Garamond" w:hAnsi="Garamond"/>
          <w:sz w:val="24"/>
          <w:szCs w:val="24"/>
        </w:rPr>
        <w:t xml:space="preserve"> intention to shape PMS for sustainability benchmarking</w:t>
      </w:r>
      <w:r w:rsidR="007D3440" w:rsidRPr="00CC14B7">
        <w:rPr>
          <w:rFonts w:ascii="Garamond" w:hAnsi="Garamond"/>
          <w:sz w:val="24"/>
          <w:szCs w:val="24"/>
        </w:rPr>
        <w:t xml:space="preserve">, particularly </w:t>
      </w:r>
      <w:r w:rsidR="003310EF" w:rsidRPr="00CC14B7">
        <w:rPr>
          <w:rFonts w:ascii="Garamond" w:hAnsi="Garamond"/>
          <w:sz w:val="24"/>
          <w:szCs w:val="24"/>
        </w:rPr>
        <w:t>the factors that affect the features and content of PMS in organizations and the relationship between these factors, performance measurement practices and environment of organization (</w:t>
      </w:r>
      <w:r w:rsidR="00122193" w:rsidRPr="00CC14B7">
        <w:rPr>
          <w:rFonts w:ascii="Garamond" w:hAnsi="Garamond"/>
          <w:sz w:val="24"/>
          <w:szCs w:val="24"/>
        </w:rPr>
        <w:t>Parast and Adams, 2012</w:t>
      </w:r>
      <w:r w:rsidR="003310EF" w:rsidRPr="00CC14B7">
        <w:rPr>
          <w:rFonts w:ascii="Garamond" w:hAnsi="Garamond"/>
          <w:sz w:val="24"/>
          <w:szCs w:val="24"/>
        </w:rPr>
        <w:t xml:space="preserve">). </w:t>
      </w:r>
      <w:r w:rsidR="00505028" w:rsidRPr="00CC14B7">
        <w:rPr>
          <w:rFonts w:ascii="Garamond" w:hAnsi="Garamond"/>
          <w:sz w:val="24"/>
          <w:szCs w:val="24"/>
        </w:rPr>
        <w:t xml:space="preserve">Hence, we extend previous research </w:t>
      </w:r>
      <w:r w:rsidR="005463AD" w:rsidRPr="00CC14B7">
        <w:rPr>
          <w:rFonts w:ascii="Garamond" w:hAnsi="Garamond"/>
          <w:sz w:val="24"/>
          <w:szCs w:val="24"/>
        </w:rPr>
        <w:t>(</w:t>
      </w:r>
      <w:r w:rsidR="00505028" w:rsidRPr="00CC14B7">
        <w:rPr>
          <w:rFonts w:ascii="Garamond" w:hAnsi="Garamond"/>
          <w:sz w:val="24"/>
          <w:szCs w:val="24"/>
        </w:rPr>
        <w:t>Parast and Adams</w:t>
      </w:r>
      <w:r w:rsidR="005463AD" w:rsidRPr="00CC14B7">
        <w:rPr>
          <w:rFonts w:ascii="Garamond" w:hAnsi="Garamond"/>
          <w:sz w:val="24"/>
          <w:szCs w:val="24"/>
        </w:rPr>
        <w:t xml:space="preserve">, </w:t>
      </w:r>
      <w:r w:rsidR="00505028" w:rsidRPr="00CC14B7">
        <w:rPr>
          <w:rFonts w:ascii="Garamond" w:hAnsi="Garamond"/>
          <w:sz w:val="24"/>
          <w:szCs w:val="24"/>
        </w:rPr>
        <w:t>2012</w:t>
      </w:r>
      <w:r w:rsidR="005463AD" w:rsidRPr="00CC14B7">
        <w:rPr>
          <w:rFonts w:ascii="Garamond" w:hAnsi="Garamond"/>
          <w:sz w:val="24"/>
          <w:szCs w:val="24"/>
        </w:rPr>
        <w:t>;</w:t>
      </w:r>
      <w:r w:rsidR="00505028" w:rsidRPr="00CC14B7">
        <w:rPr>
          <w:rFonts w:ascii="Garamond" w:hAnsi="Garamond"/>
          <w:sz w:val="24"/>
          <w:szCs w:val="24"/>
        </w:rPr>
        <w:t xml:space="preserve"> Yakovleva et al.</w:t>
      </w:r>
      <w:r w:rsidR="005463AD" w:rsidRPr="00CC14B7">
        <w:rPr>
          <w:rFonts w:ascii="Garamond" w:hAnsi="Garamond"/>
          <w:sz w:val="24"/>
          <w:szCs w:val="24"/>
        </w:rPr>
        <w:t xml:space="preserve">, </w:t>
      </w:r>
      <w:r w:rsidR="00505028" w:rsidRPr="00CC14B7">
        <w:rPr>
          <w:rFonts w:ascii="Garamond" w:hAnsi="Garamond"/>
          <w:sz w:val="24"/>
          <w:szCs w:val="24"/>
        </w:rPr>
        <w:t>2012</w:t>
      </w:r>
      <w:r w:rsidR="005463AD" w:rsidRPr="00CC14B7">
        <w:rPr>
          <w:rFonts w:ascii="Garamond" w:hAnsi="Garamond"/>
          <w:sz w:val="24"/>
          <w:szCs w:val="24"/>
        </w:rPr>
        <w:t xml:space="preserve">) by </w:t>
      </w:r>
      <w:r w:rsidR="00505028" w:rsidRPr="00CC14B7">
        <w:rPr>
          <w:rFonts w:ascii="Garamond" w:hAnsi="Garamond"/>
          <w:sz w:val="24"/>
          <w:szCs w:val="24"/>
        </w:rPr>
        <w:t>using institutional theory and organizational culture</w:t>
      </w:r>
      <w:r w:rsidR="009F6E47" w:rsidRPr="00CC14B7">
        <w:rPr>
          <w:rFonts w:ascii="Garamond" w:hAnsi="Garamond"/>
          <w:sz w:val="24"/>
          <w:szCs w:val="24"/>
        </w:rPr>
        <w:t xml:space="preserve">. Firstly, </w:t>
      </w:r>
      <w:r w:rsidR="00632EA5" w:rsidRPr="00CC14B7">
        <w:rPr>
          <w:rFonts w:ascii="Garamond" w:hAnsi="Garamond"/>
          <w:sz w:val="24"/>
          <w:szCs w:val="24"/>
        </w:rPr>
        <w:t>b</w:t>
      </w:r>
      <w:r w:rsidR="00AC4B26" w:rsidRPr="00CC14B7">
        <w:rPr>
          <w:rFonts w:ascii="Garamond" w:hAnsi="Garamond"/>
          <w:sz w:val="24"/>
          <w:szCs w:val="24"/>
        </w:rPr>
        <w:t>y u</w:t>
      </w:r>
      <w:r w:rsidR="00505028" w:rsidRPr="00CC14B7">
        <w:rPr>
          <w:rFonts w:ascii="Garamond" w:hAnsi="Garamond"/>
          <w:sz w:val="24"/>
          <w:szCs w:val="24"/>
        </w:rPr>
        <w:t>sing i</w:t>
      </w:r>
      <w:r w:rsidR="003310EF" w:rsidRPr="00CC14B7">
        <w:rPr>
          <w:rFonts w:ascii="Garamond" w:hAnsi="Garamond"/>
          <w:sz w:val="24"/>
          <w:szCs w:val="24"/>
        </w:rPr>
        <w:t>nstitutional theory</w:t>
      </w:r>
      <w:r w:rsidR="00505028" w:rsidRPr="00CC14B7">
        <w:rPr>
          <w:rFonts w:ascii="Garamond" w:hAnsi="Garamond"/>
          <w:sz w:val="24"/>
          <w:szCs w:val="24"/>
        </w:rPr>
        <w:t>, we attempted to</w:t>
      </w:r>
      <w:r w:rsidR="003310EF" w:rsidRPr="00CC14B7">
        <w:rPr>
          <w:rFonts w:ascii="Garamond" w:hAnsi="Garamond"/>
          <w:sz w:val="24"/>
          <w:szCs w:val="24"/>
        </w:rPr>
        <w:t xml:space="preserve"> answer the question – what factors form and influence internal and external environment of organizations and </w:t>
      </w:r>
      <w:r w:rsidR="00C6211E" w:rsidRPr="00CC14B7">
        <w:rPr>
          <w:rFonts w:ascii="Garamond" w:hAnsi="Garamond"/>
          <w:sz w:val="24"/>
          <w:szCs w:val="24"/>
        </w:rPr>
        <w:t xml:space="preserve">therefore </w:t>
      </w:r>
      <w:r w:rsidR="003310EF" w:rsidRPr="00CC14B7">
        <w:rPr>
          <w:rFonts w:ascii="Garamond" w:hAnsi="Garamond"/>
          <w:sz w:val="24"/>
          <w:szCs w:val="24"/>
        </w:rPr>
        <w:t xml:space="preserve">the features and content of PMS. </w:t>
      </w:r>
      <w:r w:rsidR="00505028" w:rsidRPr="00CC14B7">
        <w:rPr>
          <w:rFonts w:ascii="Garamond" w:hAnsi="Garamond"/>
          <w:sz w:val="24"/>
          <w:szCs w:val="24"/>
        </w:rPr>
        <w:t xml:space="preserve">Secondly, </w:t>
      </w:r>
      <w:r w:rsidR="009F6E47" w:rsidRPr="00CC14B7">
        <w:rPr>
          <w:rFonts w:ascii="Garamond" w:hAnsi="Garamond"/>
          <w:sz w:val="24"/>
          <w:szCs w:val="24"/>
        </w:rPr>
        <w:t xml:space="preserve">by </w:t>
      </w:r>
      <w:r w:rsidR="00505028" w:rsidRPr="00CC14B7">
        <w:rPr>
          <w:rFonts w:ascii="Garamond" w:hAnsi="Garamond"/>
          <w:sz w:val="24"/>
          <w:szCs w:val="24"/>
        </w:rPr>
        <w:t>using organizational culture we</w:t>
      </w:r>
      <w:r w:rsidR="003310EF" w:rsidRPr="00CC14B7">
        <w:rPr>
          <w:rFonts w:ascii="Garamond" w:hAnsi="Garamond"/>
          <w:sz w:val="24"/>
          <w:szCs w:val="24"/>
        </w:rPr>
        <w:t xml:space="preserve"> </w:t>
      </w:r>
      <w:r w:rsidR="00505028" w:rsidRPr="00CC14B7">
        <w:rPr>
          <w:rFonts w:ascii="Garamond" w:hAnsi="Garamond"/>
          <w:sz w:val="24"/>
          <w:szCs w:val="24"/>
        </w:rPr>
        <w:t>attempted to</w:t>
      </w:r>
      <w:r w:rsidR="003310EF" w:rsidRPr="00CC14B7">
        <w:rPr>
          <w:rFonts w:ascii="Garamond" w:hAnsi="Garamond"/>
          <w:sz w:val="24"/>
          <w:szCs w:val="24"/>
        </w:rPr>
        <w:t xml:space="preserve"> answer the question – </w:t>
      </w:r>
      <w:r w:rsidR="00505028" w:rsidRPr="00CC14B7">
        <w:rPr>
          <w:rFonts w:ascii="Garamond" w:hAnsi="Garamond"/>
          <w:sz w:val="24"/>
          <w:szCs w:val="24"/>
        </w:rPr>
        <w:t>which orientation (i.e. flexible or control) of the organization moderates the influence of the external pressures on shaping PMS for sustainability benchmarking</w:t>
      </w:r>
      <w:r w:rsidR="003310EF" w:rsidRPr="00CC14B7">
        <w:rPr>
          <w:rFonts w:ascii="Garamond" w:hAnsi="Garamond"/>
          <w:sz w:val="24"/>
          <w:szCs w:val="24"/>
        </w:rPr>
        <w:t xml:space="preserve">. </w:t>
      </w:r>
    </w:p>
    <w:p w14:paraId="694ECD9A" w14:textId="7D15B121" w:rsidR="00505028" w:rsidRPr="00CC14B7" w:rsidRDefault="008C4541" w:rsidP="007E69E6">
      <w:pPr>
        <w:spacing w:line="360" w:lineRule="auto"/>
        <w:jc w:val="both"/>
        <w:rPr>
          <w:rFonts w:ascii="Garamond" w:hAnsi="Garamond"/>
          <w:sz w:val="24"/>
          <w:szCs w:val="24"/>
        </w:rPr>
      </w:pPr>
      <w:r w:rsidRPr="00CC14B7">
        <w:rPr>
          <w:rFonts w:ascii="Garamond" w:hAnsi="Garamond"/>
          <w:sz w:val="24"/>
          <w:szCs w:val="24"/>
        </w:rPr>
        <w:t>O</w:t>
      </w:r>
      <w:r w:rsidR="00505028" w:rsidRPr="00CC14B7">
        <w:rPr>
          <w:rFonts w:ascii="Garamond" w:hAnsi="Garamond"/>
          <w:sz w:val="24"/>
          <w:szCs w:val="24"/>
        </w:rPr>
        <w:t>ur empirical findings lend support to the interaction effects of the institutional pressures and organizational culture on shaping PMS for sustainability</w:t>
      </w:r>
      <w:r w:rsidR="00413A82" w:rsidRPr="00CC14B7">
        <w:rPr>
          <w:rFonts w:ascii="Garamond" w:hAnsi="Garamond"/>
          <w:sz w:val="24"/>
          <w:szCs w:val="24"/>
        </w:rPr>
        <w:t xml:space="preserve"> benchmarking (i.e. Gimzauskiene and Kloviene, 2011). Complementing these studies, our study </w:t>
      </w:r>
      <w:r w:rsidR="00C15FC4" w:rsidRPr="00CC14B7">
        <w:rPr>
          <w:rFonts w:ascii="Garamond" w:hAnsi="Garamond"/>
          <w:sz w:val="24"/>
          <w:szCs w:val="24"/>
        </w:rPr>
        <w:t xml:space="preserve">argues </w:t>
      </w:r>
      <w:r w:rsidR="00413A82" w:rsidRPr="00CC14B7">
        <w:rPr>
          <w:rFonts w:ascii="Garamond" w:hAnsi="Garamond"/>
          <w:sz w:val="24"/>
          <w:szCs w:val="24"/>
        </w:rPr>
        <w:t>that the immediate motivation for shaping PMS stem</w:t>
      </w:r>
      <w:r w:rsidR="00C6211E" w:rsidRPr="00CC14B7">
        <w:rPr>
          <w:rFonts w:ascii="Garamond" w:hAnsi="Garamond"/>
          <w:sz w:val="24"/>
          <w:szCs w:val="24"/>
        </w:rPr>
        <w:t>s</w:t>
      </w:r>
      <w:r w:rsidR="00413A82" w:rsidRPr="00CC14B7">
        <w:rPr>
          <w:rFonts w:ascii="Garamond" w:hAnsi="Garamond"/>
          <w:sz w:val="24"/>
          <w:szCs w:val="24"/>
        </w:rPr>
        <w:t xml:space="preserve"> from institutional pressures. Also, the role of organizational culture, as a stable element of the organization, </w:t>
      </w:r>
      <w:r w:rsidR="00C6211E" w:rsidRPr="00CC14B7">
        <w:rPr>
          <w:rFonts w:ascii="Garamond" w:hAnsi="Garamond"/>
          <w:sz w:val="24"/>
          <w:szCs w:val="24"/>
        </w:rPr>
        <w:t xml:space="preserve">is to </w:t>
      </w:r>
      <w:r w:rsidR="00413A82" w:rsidRPr="00CC14B7">
        <w:rPr>
          <w:rFonts w:ascii="Garamond" w:hAnsi="Garamond"/>
          <w:sz w:val="24"/>
          <w:szCs w:val="24"/>
        </w:rPr>
        <w:t xml:space="preserve">moderate the effect of institutional pressures. As such, our empirical findings shed new light on the role of organizational culture in shaping PMS for sustainability benchmarking. </w:t>
      </w:r>
      <w:r w:rsidR="00C15FC4" w:rsidRPr="00CC14B7">
        <w:rPr>
          <w:rFonts w:ascii="Garamond" w:hAnsi="Garamond"/>
          <w:sz w:val="24"/>
          <w:szCs w:val="24"/>
        </w:rPr>
        <w:t xml:space="preserve">Our </w:t>
      </w:r>
      <w:r w:rsidR="00413A82" w:rsidRPr="00CC14B7">
        <w:rPr>
          <w:rFonts w:ascii="Garamond" w:hAnsi="Garamond"/>
          <w:sz w:val="24"/>
          <w:szCs w:val="24"/>
        </w:rPr>
        <w:t>empirical findings open new avenue</w:t>
      </w:r>
      <w:r w:rsidR="00C15FC4" w:rsidRPr="00CC14B7">
        <w:rPr>
          <w:rFonts w:ascii="Garamond" w:hAnsi="Garamond"/>
          <w:sz w:val="24"/>
          <w:szCs w:val="24"/>
        </w:rPr>
        <w:t>s</w:t>
      </w:r>
      <w:r w:rsidR="00413A82" w:rsidRPr="00CC14B7">
        <w:rPr>
          <w:rFonts w:ascii="Garamond" w:hAnsi="Garamond"/>
          <w:sz w:val="24"/>
          <w:szCs w:val="24"/>
        </w:rPr>
        <w:t xml:space="preserve"> </w:t>
      </w:r>
      <w:r w:rsidR="00C15FC4" w:rsidRPr="00CC14B7">
        <w:rPr>
          <w:rFonts w:ascii="Garamond" w:hAnsi="Garamond"/>
          <w:sz w:val="24"/>
          <w:szCs w:val="24"/>
        </w:rPr>
        <w:t xml:space="preserve">for </w:t>
      </w:r>
      <w:r w:rsidR="00413A82" w:rsidRPr="00CC14B7">
        <w:rPr>
          <w:rFonts w:ascii="Garamond" w:hAnsi="Garamond"/>
          <w:sz w:val="24"/>
          <w:szCs w:val="24"/>
        </w:rPr>
        <w:t xml:space="preserve">research </w:t>
      </w:r>
      <w:r w:rsidR="00C15FC4" w:rsidRPr="00CC14B7">
        <w:rPr>
          <w:rFonts w:ascii="Garamond" w:hAnsi="Garamond"/>
          <w:sz w:val="24"/>
          <w:szCs w:val="24"/>
        </w:rPr>
        <w:t xml:space="preserve">focusing on </w:t>
      </w:r>
      <w:r w:rsidR="00413A82" w:rsidRPr="00CC14B7">
        <w:rPr>
          <w:rFonts w:ascii="Garamond" w:hAnsi="Garamond"/>
          <w:sz w:val="24"/>
          <w:szCs w:val="24"/>
        </w:rPr>
        <w:t>how the organizational culture may differ in different context</w:t>
      </w:r>
      <w:r w:rsidR="00C6211E" w:rsidRPr="00CC14B7">
        <w:rPr>
          <w:rFonts w:ascii="Garamond" w:hAnsi="Garamond"/>
          <w:sz w:val="24"/>
          <w:szCs w:val="24"/>
        </w:rPr>
        <w:t>s</w:t>
      </w:r>
      <w:r w:rsidR="00413A82" w:rsidRPr="00CC14B7">
        <w:rPr>
          <w:rFonts w:ascii="Garamond" w:hAnsi="Garamond"/>
          <w:sz w:val="24"/>
          <w:szCs w:val="24"/>
        </w:rPr>
        <w:t xml:space="preserve">. </w:t>
      </w:r>
      <w:r w:rsidR="00AF1B7C" w:rsidRPr="00CC14B7">
        <w:rPr>
          <w:rFonts w:ascii="Garamond" w:hAnsi="Garamond"/>
          <w:sz w:val="24"/>
          <w:szCs w:val="24"/>
        </w:rPr>
        <w:t>W</w:t>
      </w:r>
      <w:r w:rsidR="00413A82" w:rsidRPr="00CC14B7">
        <w:rPr>
          <w:rFonts w:ascii="Garamond" w:hAnsi="Garamond"/>
          <w:sz w:val="24"/>
          <w:szCs w:val="24"/>
        </w:rPr>
        <w:t xml:space="preserve">e believe that use of </w:t>
      </w:r>
      <w:r w:rsidR="00AF1B7C" w:rsidRPr="00CC14B7">
        <w:rPr>
          <w:rFonts w:ascii="Garamond" w:hAnsi="Garamond"/>
          <w:sz w:val="24"/>
          <w:szCs w:val="24"/>
        </w:rPr>
        <w:t xml:space="preserve">alternative theories (e.g. </w:t>
      </w:r>
      <w:r w:rsidR="00413A82" w:rsidRPr="00CC14B7">
        <w:rPr>
          <w:rFonts w:ascii="Garamond" w:hAnsi="Garamond"/>
          <w:sz w:val="24"/>
          <w:szCs w:val="24"/>
        </w:rPr>
        <w:t xml:space="preserve">contingency </w:t>
      </w:r>
      <w:r w:rsidR="00AF1B7C" w:rsidRPr="00CC14B7">
        <w:rPr>
          <w:rFonts w:ascii="Garamond" w:hAnsi="Garamond"/>
          <w:sz w:val="24"/>
          <w:szCs w:val="24"/>
        </w:rPr>
        <w:t xml:space="preserve">theory </w:t>
      </w:r>
      <w:r w:rsidR="00413A82" w:rsidRPr="00CC14B7">
        <w:rPr>
          <w:rFonts w:ascii="Garamond" w:hAnsi="Garamond"/>
          <w:sz w:val="24"/>
          <w:szCs w:val="24"/>
        </w:rPr>
        <w:t>and complexity theory</w:t>
      </w:r>
      <w:r w:rsidR="00AF1B7C" w:rsidRPr="00CC14B7">
        <w:rPr>
          <w:rFonts w:ascii="Garamond" w:hAnsi="Garamond"/>
          <w:sz w:val="24"/>
          <w:szCs w:val="24"/>
        </w:rPr>
        <w:t>)</w:t>
      </w:r>
      <w:r w:rsidR="00413A82" w:rsidRPr="00CC14B7">
        <w:rPr>
          <w:rFonts w:ascii="Garamond" w:hAnsi="Garamond"/>
          <w:sz w:val="24"/>
          <w:szCs w:val="24"/>
        </w:rPr>
        <w:t xml:space="preserve"> may help to further our understanding of the differential effect of the institutional pressures on PMS for sustainability benchmarking.</w:t>
      </w:r>
    </w:p>
    <w:p w14:paraId="727A3E55" w14:textId="5955C397" w:rsidR="00073DCB" w:rsidRPr="00CC14B7" w:rsidRDefault="00343F44" w:rsidP="007E69E6">
      <w:pPr>
        <w:spacing w:line="360" w:lineRule="auto"/>
        <w:jc w:val="both"/>
        <w:rPr>
          <w:rFonts w:ascii="Garamond" w:hAnsi="Garamond"/>
          <w:b/>
          <w:sz w:val="24"/>
          <w:szCs w:val="24"/>
        </w:rPr>
      </w:pPr>
      <w:r w:rsidRPr="00CC14B7">
        <w:rPr>
          <w:rFonts w:ascii="Garamond" w:hAnsi="Garamond"/>
          <w:b/>
          <w:sz w:val="24"/>
          <w:szCs w:val="24"/>
        </w:rPr>
        <w:t>6</w:t>
      </w:r>
      <w:r w:rsidR="00413A82" w:rsidRPr="00CC14B7">
        <w:rPr>
          <w:rFonts w:ascii="Garamond" w:hAnsi="Garamond"/>
          <w:b/>
          <w:sz w:val="24"/>
          <w:szCs w:val="24"/>
        </w:rPr>
        <w:t>.2 Managerial Implications</w:t>
      </w:r>
    </w:p>
    <w:p w14:paraId="404BDA33" w14:textId="3387BB32" w:rsidR="00413A82" w:rsidRPr="00CC14B7" w:rsidRDefault="001709E4" w:rsidP="007E69E6">
      <w:pPr>
        <w:spacing w:line="360" w:lineRule="auto"/>
        <w:jc w:val="both"/>
        <w:rPr>
          <w:rFonts w:ascii="Garamond" w:hAnsi="Garamond"/>
          <w:sz w:val="24"/>
          <w:szCs w:val="24"/>
        </w:rPr>
      </w:pPr>
      <w:r w:rsidRPr="00CC14B7">
        <w:rPr>
          <w:rFonts w:ascii="Garamond" w:hAnsi="Garamond"/>
          <w:sz w:val="24"/>
          <w:szCs w:val="24"/>
        </w:rPr>
        <w:t>Our empirical findings</w:t>
      </w:r>
      <w:r w:rsidR="00E06CA2" w:rsidRPr="00CC14B7">
        <w:rPr>
          <w:rFonts w:ascii="Garamond" w:hAnsi="Garamond"/>
          <w:sz w:val="24"/>
          <w:szCs w:val="24"/>
        </w:rPr>
        <w:t xml:space="preserve"> may offer practitioners guidelines for shaping PMS for sustainability benchmarking of their organizations</w:t>
      </w:r>
      <w:r w:rsidR="00D5116D" w:rsidRPr="00CC14B7">
        <w:rPr>
          <w:rFonts w:ascii="Garamond" w:hAnsi="Garamond"/>
          <w:sz w:val="24"/>
          <w:szCs w:val="24"/>
        </w:rPr>
        <w:t xml:space="preserve"> as well as the influences of CP, NP,</w:t>
      </w:r>
      <w:r w:rsidR="000F41FE" w:rsidRPr="00CC14B7">
        <w:rPr>
          <w:rFonts w:ascii="Garamond" w:hAnsi="Garamond"/>
          <w:sz w:val="24"/>
          <w:szCs w:val="24"/>
        </w:rPr>
        <w:t xml:space="preserve"> and MP</w:t>
      </w:r>
      <w:r w:rsidR="00D5116D" w:rsidRPr="00CC14B7">
        <w:rPr>
          <w:rFonts w:ascii="Garamond" w:hAnsi="Garamond"/>
          <w:sz w:val="24"/>
          <w:szCs w:val="24"/>
        </w:rPr>
        <w:t xml:space="preserve"> </w:t>
      </w:r>
      <w:r w:rsidR="00B40B83" w:rsidRPr="00CC14B7">
        <w:rPr>
          <w:rFonts w:ascii="Garamond" w:hAnsi="Garamond"/>
          <w:sz w:val="24"/>
          <w:szCs w:val="24"/>
        </w:rPr>
        <w:t xml:space="preserve">on PMS. </w:t>
      </w:r>
      <w:r w:rsidR="00E06CA2" w:rsidRPr="00CC14B7">
        <w:rPr>
          <w:rFonts w:ascii="Garamond" w:hAnsi="Garamond"/>
          <w:sz w:val="24"/>
          <w:szCs w:val="24"/>
        </w:rPr>
        <w:t>Specifically, firms</w:t>
      </w:r>
      <w:r w:rsidR="00AD7788" w:rsidRPr="00CC14B7">
        <w:rPr>
          <w:rFonts w:ascii="Garamond" w:hAnsi="Garamond"/>
          <w:sz w:val="24"/>
          <w:szCs w:val="24"/>
        </w:rPr>
        <w:t xml:space="preserve"> that</w:t>
      </w:r>
      <w:r w:rsidR="00E06CA2" w:rsidRPr="00CC14B7">
        <w:rPr>
          <w:rFonts w:ascii="Garamond" w:hAnsi="Garamond"/>
          <w:sz w:val="24"/>
          <w:szCs w:val="24"/>
        </w:rPr>
        <w:t xml:space="preserve"> value control orientation </w:t>
      </w:r>
      <w:r w:rsidR="00AD7788" w:rsidRPr="00CC14B7">
        <w:rPr>
          <w:rFonts w:ascii="Garamond" w:hAnsi="Garamond"/>
          <w:sz w:val="24"/>
          <w:szCs w:val="24"/>
        </w:rPr>
        <w:t xml:space="preserve">are </w:t>
      </w:r>
      <w:r w:rsidR="00E06CA2" w:rsidRPr="00CC14B7">
        <w:rPr>
          <w:rFonts w:ascii="Garamond" w:hAnsi="Garamond"/>
          <w:sz w:val="24"/>
          <w:szCs w:val="24"/>
        </w:rPr>
        <w:t>going to respond actively to the CP and NP. However, organization</w:t>
      </w:r>
      <w:r w:rsidR="00AD7788" w:rsidRPr="00CC14B7">
        <w:rPr>
          <w:rFonts w:ascii="Garamond" w:hAnsi="Garamond"/>
          <w:sz w:val="24"/>
          <w:szCs w:val="24"/>
        </w:rPr>
        <w:t>s</w:t>
      </w:r>
      <w:r w:rsidR="00E06CA2" w:rsidRPr="00CC14B7">
        <w:rPr>
          <w:rFonts w:ascii="Garamond" w:hAnsi="Garamond"/>
          <w:sz w:val="24"/>
          <w:szCs w:val="24"/>
        </w:rPr>
        <w:t xml:space="preserve"> </w:t>
      </w:r>
      <w:r w:rsidR="00C6211E" w:rsidRPr="00CC14B7">
        <w:rPr>
          <w:rFonts w:ascii="Garamond" w:hAnsi="Garamond"/>
          <w:sz w:val="24"/>
          <w:szCs w:val="24"/>
        </w:rPr>
        <w:t>that</w:t>
      </w:r>
      <w:r w:rsidR="00E06CA2" w:rsidRPr="00CC14B7">
        <w:rPr>
          <w:rFonts w:ascii="Garamond" w:hAnsi="Garamond"/>
          <w:sz w:val="24"/>
          <w:szCs w:val="24"/>
        </w:rPr>
        <w:t xml:space="preserve"> value flexible orientation or control orientation, </w:t>
      </w:r>
      <w:r w:rsidR="00AD7788" w:rsidRPr="00CC14B7">
        <w:rPr>
          <w:rFonts w:ascii="Garamond" w:hAnsi="Garamond"/>
          <w:sz w:val="24"/>
          <w:szCs w:val="24"/>
        </w:rPr>
        <w:t>are</w:t>
      </w:r>
      <w:r w:rsidR="00E06CA2" w:rsidRPr="00CC14B7">
        <w:rPr>
          <w:rFonts w:ascii="Garamond" w:hAnsi="Garamond"/>
          <w:sz w:val="24"/>
          <w:szCs w:val="24"/>
        </w:rPr>
        <w:t xml:space="preserve"> less likely to respond to the MP. </w:t>
      </w:r>
      <w:r w:rsidR="00AD7788" w:rsidRPr="00CC14B7">
        <w:rPr>
          <w:rFonts w:ascii="Garamond" w:hAnsi="Garamond"/>
          <w:sz w:val="24"/>
          <w:szCs w:val="24"/>
        </w:rPr>
        <w:t>O</w:t>
      </w:r>
      <w:r w:rsidR="00E06CA2" w:rsidRPr="00CC14B7">
        <w:rPr>
          <w:rFonts w:ascii="Garamond" w:hAnsi="Garamond"/>
          <w:sz w:val="24"/>
          <w:szCs w:val="24"/>
        </w:rPr>
        <w:t xml:space="preserve">rganizations </w:t>
      </w:r>
      <w:r w:rsidR="00C6211E" w:rsidRPr="00CC14B7">
        <w:rPr>
          <w:rFonts w:ascii="Garamond" w:hAnsi="Garamond"/>
          <w:sz w:val="24"/>
          <w:szCs w:val="24"/>
        </w:rPr>
        <w:t>that</w:t>
      </w:r>
      <w:r w:rsidR="00E06CA2" w:rsidRPr="00CC14B7">
        <w:rPr>
          <w:rFonts w:ascii="Garamond" w:hAnsi="Garamond"/>
          <w:sz w:val="24"/>
          <w:szCs w:val="24"/>
        </w:rPr>
        <w:t xml:space="preserve"> value flexible orientation </w:t>
      </w:r>
      <w:r w:rsidR="00AD7788" w:rsidRPr="00CC14B7">
        <w:rPr>
          <w:rFonts w:ascii="Garamond" w:hAnsi="Garamond"/>
          <w:sz w:val="24"/>
          <w:szCs w:val="24"/>
        </w:rPr>
        <w:t xml:space="preserve">are more </w:t>
      </w:r>
      <w:r w:rsidR="00E06CA2" w:rsidRPr="00CC14B7">
        <w:rPr>
          <w:rFonts w:ascii="Garamond" w:hAnsi="Garamond"/>
          <w:sz w:val="24"/>
          <w:szCs w:val="24"/>
        </w:rPr>
        <w:t>likely to submit to CP</w:t>
      </w:r>
      <w:r w:rsidR="0054727D" w:rsidRPr="00CC14B7">
        <w:rPr>
          <w:rFonts w:ascii="Garamond" w:hAnsi="Garamond"/>
          <w:sz w:val="24"/>
          <w:szCs w:val="24"/>
        </w:rPr>
        <w:t xml:space="preserve"> for shaping SP. However, organization</w:t>
      </w:r>
      <w:r w:rsidR="00AD7788" w:rsidRPr="00CC14B7">
        <w:rPr>
          <w:rFonts w:ascii="Garamond" w:hAnsi="Garamond"/>
          <w:sz w:val="24"/>
          <w:szCs w:val="24"/>
        </w:rPr>
        <w:t>s</w:t>
      </w:r>
      <w:r w:rsidR="0054727D" w:rsidRPr="00CC14B7">
        <w:rPr>
          <w:rFonts w:ascii="Garamond" w:hAnsi="Garamond"/>
          <w:sz w:val="24"/>
          <w:szCs w:val="24"/>
        </w:rPr>
        <w:t xml:space="preserve"> with low flexible orientation and high control orientation </w:t>
      </w:r>
      <w:r w:rsidR="00AD7788" w:rsidRPr="00CC14B7">
        <w:rPr>
          <w:rFonts w:ascii="Garamond" w:hAnsi="Garamond"/>
          <w:sz w:val="24"/>
          <w:szCs w:val="24"/>
        </w:rPr>
        <w:t xml:space="preserve">are </w:t>
      </w:r>
      <w:r w:rsidR="0054727D" w:rsidRPr="00CC14B7">
        <w:rPr>
          <w:rFonts w:ascii="Garamond" w:hAnsi="Garamond"/>
          <w:sz w:val="24"/>
          <w:szCs w:val="24"/>
        </w:rPr>
        <w:t>likely to submit to CP and NP for shaping PMS.</w:t>
      </w:r>
      <w:r w:rsidR="007D42AF" w:rsidRPr="00CC14B7">
        <w:rPr>
          <w:rFonts w:ascii="Garamond" w:hAnsi="Garamond"/>
          <w:sz w:val="24"/>
          <w:szCs w:val="24"/>
        </w:rPr>
        <w:t xml:space="preserve"> </w:t>
      </w:r>
      <w:r w:rsidR="00AD7788" w:rsidRPr="00CC14B7">
        <w:rPr>
          <w:rFonts w:ascii="Garamond" w:hAnsi="Garamond"/>
          <w:sz w:val="24"/>
          <w:szCs w:val="24"/>
        </w:rPr>
        <w:t>T</w:t>
      </w:r>
      <w:r w:rsidR="00C470F7" w:rsidRPr="00CC14B7">
        <w:rPr>
          <w:rFonts w:ascii="Garamond" w:hAnsi="Garamond"/>
          <w:sz w:val="24"/>
          <w:szCs w:val="24"/>
        </w:rPr>
        <w:t xml:space="preserve">he findings of our study could provide </w:t>
      </w:r>
      <w:r w:rsidR="00AD7788" w:rsidRPr="00CC14B7">
        <w:rPr>
          <w:rFonts w:ascii="Garamond" w:hAnsi="Garamond"/>
          <w:sz w:val="24"/>
          <w:szCs w:val="24"/>
        </w:rPr>
        <w:t>useful</w:t>
      </w:r>
      <w:r w:rsidR="00C470F7" w:rsidRPr="00CC14B7">
        <w:rPr>
          <w:rFonts w:ascii="Garamond" w:hAnsi="Garamond"/>
          <w:sz w:val="24"/>
          <w:szCs w:val="24"/>
        </w:rPr>
        <w:t xml:space="preserve"> insights to managerial decision making, i.e. informing managers about which external pressures are likely to influence PMS</w:t>
      </w:r>
      <w:r w:rsidR="00120642" w:rsidRPr="00CC14B7">
        <w:rPr>
          <w:rFonts w:ascii="Garamond" w:hAnsi="Garamond"/>
          <w:sz w:val="24"/>
          <w:szCs w:val="24"/>
        </w:rPr>
        <w:t xml:space="preserve"> so that they either provide incentives to work or take measures against the influence of these factors.</w:t>
      </w:r>
    </w:p>
    <w:p w14:paraId="5B80FCE8" w14:textId="77777777" w:rsidR="007E4633" w:rsidRPr="00CC14B7" w:rsidRDefault="007E4633" w:rsidP="007E69E6">
      <w:pPr>
        <w:spacing w:line="360" w:lineRule="auto"/>
        <w:jc w:val="both"/>
        <w:rPr>
          <w:rFonts w:ascii="Garamond" w:hAnsi="Garamond"/>
          <w:b/>
          <w:sz w:val="24"/>
          <w:szCs w:val="24"/>
        </w:rPr>
      </w:pPr>
    </w:p>
    <w:p w14:paraId="2A9CFC9E" w14:textId="0F200C35" w:rsidR="0059277A" w:rsidRPr="00CC14B7" w:rsidRDefault="00343F44" w:rsidP="007E69E6">
      <w:pPr>
        <w:spacing w:line="360" w:lineRule="auto"/>
        <w:jc w:val="both"/>
        <w:rPr>
          <w:rFonts w:ascii="Garamond" w:hAnsi="Garamond"/>
          <w:b/>
          <w:sz w:val="24"/>
          <w:szCs w:val="24"/>
        </w:rPr>
      </w:pPr>
      <w:r w:rsidRPr="00CC14B7">
        <w:rPr>
          <w:rFonts w:ascii="Garamond" w:hAnsi="Garamond"/>
          <w:b/>
          <w:sz w:val="24"/>
          <w:szCs w:val="24"/>
        </w:rPr>
        <w:lastRenderedPageBreak/>
        <w:t>6</w:t>
      </w:r>
      <w:r w:rsidR="0059277A" w:rsidRPr="00CC14B7">
        <w:rPr>
          <w:rFonts w:ascii="Garamond" w:hAnsi="Garamond"/>
          <w:b/>
          <w:sz w:val="24"/>
          <w:szCs w:val="24"/>
        </w:rPr>
        <w:t>.3 Limitations and Further Research Directions</w:t>
      </w:r>
    </w:p>
    <w:p w14:paraId="37007EE3" w14:textId="46248E1A" w:rsidR="005270D8" w:rsidRPr="00CC14B7" w:rsidRDefault="00D671B9" w:rsidP="007E69E6">
      <w:pPr>
        <w:spacing w:line="360" w:lineRule="auto"/>
        <w:jc w:val="both"/>
        <w:rPr>
          <w:rFonts w:ascii="Garamond" w:hAnsi="Garamond"/>
          <w:sz w:val="24"/>
          <w:szCs w:val="24"/>
        </w:rPr>
      </w:pPr>
      <w:r w:rsidRPr="00CC14B7">
        <w:rPr>
          <w:rFonts w:ascii="Garamond" w:hAnsi="Garamond"/>
          <w:sz w:val="24"/>
          <w:szCs w:val="24"/>
        </w:rPr>
        <w:t>O</w:t>
      </w:r>
      <w:r w:rsidR="005211A4" w:rsidRPr="00CC14B7">
        <w:rPr>
          <w:rFonts w:ascii="Garamond" w:hAnsi="Garamond"/>
          <w:sz w:val="24"/>
          <w:szCs w:val="24"/>
        </w:rPr>
        <w:t>ur study has its own limitations. First</w:t>
      </w:r>
      <w:r w:rsidRPr="00CC14B7">
        <w:rPr>
          <w:rFonts w:ascii="Garamond" w:hAnsi="Garamond"/>
          <w:sz w:val="24"/>
          <w:szCs w:val="24"/>
        </w:rPr>
        <w:t>ly</w:t>
      </w:r>
      <w:r w:rsidR="005211A4" w:rsidRPr="00CC14B7">
        <w:rPr>
          <w:rFonts w:ascii="Garamond" w:hAnsi="Garamond"/>
          <w:sz w:val="24"/>
          <w:szCs w:val="24"/>
        </w:rPr>
        <w:t>, in the current study we have gathered data at one point in time.</w:t>
      </w:r>
      <w:r w:rsidR="001F4581" w:rsidRPr="00CC14B7">
        <w:rPr>
          <w:rFonts w:ascii="Garamond" w:hAnsi="Garamond"/>
          <w:sz w:val="24"/>
          <w:szCs w:val="24"/>
        </w:rPr>
        <w:t xml:space="preserve"> </w:t>
      </w:r>
      <w:r w:rsidR="00890F3A" w:rsidRPr="00CC14B7">
        <w:rPr>
          <w:rFonts w:ascii="Garamond" w:hAnsi="Garamond"/>
          <w:sz w:val="24"/>
          <w:szCs w:val="24"/>
        </w:rPr>
        <w:t>A</w:t>
      </w:r>
      <w:r w:rsidR="00D60B51" w:rsidRPr="00CC14B7">
        <w:rPr>
          <w:rFonts w:ascii="Garamond" w:hAnsi="Garamond"/>
          <w:sz w:val="24"/>
          <w:szCs w:val="24"/>
        </w:rPr>
        <w:t xml:space="preserve"> </w:t>
      </w:r>
      <w:r w:rsidR="005211A4" w:rsidRPr="00CC14B7">
        <w:rPr>
          <w:rFonts w:ascii="Garamond" w:hAnsi="Garamond"/>
          <w:sz w:val="24"/>
          <w:szCs w:val="24"/>
        </w:rPr>
        <w:t>longitudinal stu</w:t>
      </w:r>
      <w:r w:rsidRPr="00CC14B7">
        <w:rPr>
          <w:rFonts w:ascii="Garamond" w:hAnsi="Garamond"/>
          <w:sz w:val="24"/>
          <w:szCs w:val="24"/>
        </w:rPr>
        <w:t>d</w:t>
      </w:r>
      <w:r w:rsidR="005211A4" w:rsidRPr="00CC14B7">
        <w:rPr>
          <w:rFonts w:ascii="Garamond" w:hAnsi="Garamond"/>
          <w:sz w:val="24"/>
          <w:szCs w:val="24"/>
        </w:rPr>
        <w:t xml:space="preserve">y would further enrich our understanding by offering information </w:t>
      </w:r>
      <w:r w:rsidR="00133480" w:rsidRPr="00CC14B7">
        <w:rPr>
          <w:rFonts w:ascii="Garamond" w:hAnsi="Garamond"/>
          <w:sz w:val="24"/>
          <w:szCs w:val="24"/>
        </w:rPr>
        <w:t>over time</w:t>
      </w:r>
      <w:r w:rsidR="00890F3A" w:rsidRPr="00CC14B7">
        <w:rPr>
          <w:rFonts w:ascii="Garamond" w:hAnsi="Garamond"/>
          <w:sz w:val="24"/>
          <w:szCs w:val="24"/>
        </w:rPr>
        <w:t xml:space="preserve"> to</w:t>
      </w:r>
      <w:r w:rsidR="00133480" w:rsidRPr="00CC14B7">
        <w:rPr>
          <w:rFonts w:ascii="Garamond" w:hAnsi="Garamond"/>
          <w:sz w:val="24"/>
          <w:szCs w:val="24"/>
        </w:rPr>
        <w:t xml:space="preserve"> </w:t>
      </w:r>
      <w:r w:rsidR="005211A4" w:rsidRPr="00CC14B7">
        <w:rPr>
          <w:rFonts w:ascii="Garamond" w:hAnsi="Garamond"/>
          <w:sz w:val="24"/>
          <w:szCs w:val="24"/>
        </w:rPr>
        <w:t>provide an in depth understanding</w:t>
      </w:r>
      <w:r w:rsidR="00C221E7" w:rsidRPr="00CC14B7">
        <w:rPr>
          <w:rFonts w:ascii="Garamond" w:hAnsi="Garamond"/>
          <w:sz w:val="24"/>
          <w:szCs w:val="24"/>
        </w:rPr>
        <w:t xml:space="preserve"> of</w:t>
      </w:r>
      <w:r w:rsidR="005211A4" w:rsidRPr="00CC14B7">
        <w:rPr>
          <w:rFonts w:ascii="Garamond" w:hAnsi="Garamond"/>
          <w:sz w:val="24"/>
          <w:szCs w:val="24"/>
        </w:rPr>
        <w:t xml:space="preserve"> how organizational culture affects the shaping process of PMS and how the assimilation of PMS allows the organizatio</w:t>
      </w:r>
      <w:r w:rsidR="007C7F36" w:rsidRPr="00CC14B7">
        <w:rPr>
          <w:rFonts w:ascii="Garamond" w:hAnsi="Garamond"/>
          <w:sz w:val="24"/>
          <w:szCs w:val="24"/>
        </w:rPr>
        <w:t>n to gain competitive advantage. Guide and Ketokivi (2015) noted that despite of any level of precaution, the common method bias (CMB) remains an issue with data gathered at one point in time. Hence, the longitudinal data may reduce CMB (Podsakoff and Organ, 1986; Ketokivi and Schroeder, 2004) that undermines the validity of studies with data from a single source at a single point in time.</w:t>
      </w:r>
    </w:p>
    <w:p w14:paraId="17E9F341" w14:textId="72453C7B" w:rsidR="007C7F36" w:rsidRPr="00CC14B7" w:rsidRDefault="007C7F36" w:rsidP="007E69E6">
      <w:pPr>
        <w:spacing w:line="360" w:lineRule="auto"/>
        <w:jc w:val="both"/>
        <w:rPr>
          <w:rFonts w:ascii="Garamond" w:hAnsi="Garamond"/>
          <w:sz w:val="24"/>
          <w:szCs w:val="24"/>
        </w:rPr>
      </w:pPr>
      <w:r w:rsidRPr="00CC14B7">
        <w:rPr>
          <w:rFonts w:ascii="Garamond" w:hAnsi="Garamond"/>
          <w:sz w:val="24"/>
          <w:szCs w:val="24"/>
        </w:rPr>
        <w:t>Second</w:t>
      </w:r>
      <w:r w:rsidR="009D6DD4" w:rsidRPr="00CC14B7">
        <w:rPr>
          <w:rFonts w:ascii="Garamond" w:hAnsi="Garamond"/>
          <w:sz w:val="24"/>
          <w:szCs w:val="24"/>
        </w:rPr>
        <w:t>ly</w:t>
      </w:r>
      <w:r w:rsidRPr="00CC14B7">
        <w:rPr>
          <w:rFonts w:ascii="Garamond" w:hAnsi="Garamond"/>
          <w:sz w:val="24"/>
          <w:szCs w:val="24"/>
        </w:rPr>
        <w:t xml:space="preserve">, the current study focuses on the organization perception rather than actual adoption. To ensure that the measures of the perception can accurately predict the actual </w:t>
      </w:r>
      <w:r w:rsidR="00C32094" w:rsidRPr="00CC14B7">
        <w:rPr>
          <w:rFonts w:ascii="Garamond" w:hAnsi="Garamond"/>
          <w:sz w:val="24"/>
          <w:szCs w:val="24"/>
        </w:rPr>
        <w:t>process</w:t>
      </w:r>
      <w:r w:rsidRPr="00CC14B7">
        <w:rPr>
          <w:rFonts w:ascii="Garamond" w:hAnsi="Garamond"/>
          <w:sz w:val="24"/>
          <w:szCs w:val="24"/>
        </w:rPr>
        <w:t>, we have conducted rigorous operationalization of the item development to ensure high validity and compatibility of the indicators (Eckstein et al. 2015).</w:t>
      </w:r>
      <w:r w:rsidR="00C32094" w:rsidRPr="00CC14B7">
        <w:rPr>
          <w:rFonts w:ascii="Garamond" w:hAnsi="Garamond"/>
          <w:sz w:val="24"/>
          <w:szCs w:val="24"/>
        </w:rPr>
        <w:t xml:space="preserve"> A perception of the managers regarding perception to shape PMS for sustainability benchmarking has been utilized as a proxy for the decision to shape the PMS. But the indicators of the perception may not represent nomological net for the actual process. </w:t>
      </w:r>
      <w:r w:rsidR="00990330" w:rsidRPr="00CC14B7">
        <w:rPr>
          <w:rFonts w:ascii="Garamond" w:hAnsi="Garamond"/>
          <w:sz w:val="24"/>
          <w:szCs w:val="24"/>
        </w:rPr>
        <w:t>Hence,</w:t>
      </w:r>
      <w:r w:rsidR="00C32094" w:rsidRPr="00CC14B7">
        <w:rPr>
          <w:rFonts w:ascii="Garamond" w:hAnsi="Garamond"/>
          <w:sz w:val="24"/>
          <w:szCs w:val="24"/>
        </w:rPr>
        <w:t xml:space="preserve"> we believe</w:t>
      </w:r>
      <w:r w:rsidR="00990330" w:rsidRPr="00CC14B7">
        <w:rPr>
          <w:rFonts w:ascii="Garamond" w:hAnsi="Garamond"/>
          <w:sz w:val="24"/>
          <w:szCs w:val="24"/>
        </w:rPr>
        <w:t xml:space="preserve">, the future research may be interesting to measure the actual process of shaping PMS for sustainability benchmarking, exposed to institutional pressures. </w:t>
      </w:r>
    </w:p>
    <w:p w14:paraId="062A4C72" w14:textId="4D627726" w:rsidR="00990330" w:rsidRPr="00CC14B7" w:rsidRDefault="00990330" w:rsidP="007E69E6">
      <w:pPr>
        <w:spacing w:line="360" w:lineRule="auto"/>
        <w:jc w:val="both"/>
        <w:rPr>
          <w:rFonts w:ascii="Garamond" w:hAnsi="Garamond"/>
          <w:sz w:val="24"/>
          <w:szCs w:val="24"/>
        </w:rPr>
      </w:pPr>
      <w:r w:rsidRPr="00CC14B7">
        <w:rPr>
          <w:rFonts w:ascii="Garamond" w:hAnsi="Garamond"/>
          <w:sz w:val="24"/>
          <w:szCs w:val="24"/>
        </w:rPr>
        <w:t>Third</w:t>
      </w:r>
      <w:r w:rsidR="008A4FE6" w:rsidRPr="00CC14B7">
        <w:rPr>
          <w:rFonts w:ascii="Garamond" w:hAnsi="Garamond"/>
          <w:sz w:val="24"/>
          <w:szCs w:val="24"/>
        </w:rPr>
        <w:t>ly</w:t>
      </w:r>
      <w:r w:rsidRPr="00CC14B7">
        <w:rPr>
          <w:rFonts w:ascii="Garamond" w:hAnsi="Garamond"/>
          <w:sz w:val="24"/>
          <w:szCs w:val="24"/>
        </w:rPr>
        <w:t>, we have grounded our discussion in institutional theory. However, the future research may explore</w:t>
      </w:r>
      <w:r w:rsidR="00FF032B" w:rsidRPr="00CC14B7">
        <w:rPr>
          <w:rFonts w:ascii="Garamond" w:hAnsi="Garamond"/>
          <w:sz w:val="24"/>
          <w:szCs w:val="24"/>
        </w:rPr>
        <w:t xml:space="preserve"> both</w:t>
      </w:r>
      <w:r w:rsidRPr="00CC14B7">
        <w:rPr>
          <w:rFonts w:ascii="Garamond" w:hAnsi="Garamond"/>
          <w:sz w:val="24"/>
          <w:szCs w:val="24"/>
        </w:rPr>
        <w:t xml:space="preserve"> contingency theory to answer the question – what external environment is surrounding the organization and influencing its internal environment</w:t>
      </w:r>
      <w:r w:rsidR="00890F3A" w:rsidRPr="00CC14B7">
        <w:rPr>
          <w:rFonts w:ascii="Garamond" w:hAnsi="Garamond"/>
          <w:sz w:val="24"/>
          <w:szCs w:val="24"/>
        </w:rPr>
        <w:t xml:space="preserve"> - </w:t>
      </w:r>
      <w:r w:rsidRPr="00CC14B7">
        <w:rPr>
          <w:rFonts w:ascii="Garamond" w:hAnsi="Garamond"/>
          <w:sz w:val="24"/>
          <w:szCs w:val="24"/>
        </w:rPr>
        <w:t xml:space="preserve">and complexity theory, which will help to answer the question - how </w:t>
      </w:r>
      <w:r w:rsidR="00890F3A" w:rsidRPr="00CC14B7">
        <w:rPr>
          <w:rFonts w:ascii="Garamond" w:hAnsi="Garamond"/>
          <w:sz w:val="24"/>
          <w:szCs w:val="24"/>
        </w:rPr>
        <w:t xml:space="preserve">an </w:t>
      </w:r>
      <w:r w:rsidRPr="00CC14B7">
        <w:rPr>
          <w:rFonts w:ascii="Garamond" w:hAnsi="Garamond"/>
          <w:sz w:val="24"/>
          <w:szCs w:val="24"/>
        </w:rPr>
        <w:t xml:space="preserve">organization reacts to its external environment. Hence, the future research can </w:t>
      </w:r>
      <w:r w:rsidR="00343F44" w:rsidRPr="00CC14B7">
        <w:rPr>
          <w:rFonts w:ascii="Garamond" w:hAnsi="Garamond"/>
          <w:sz w:val="24"/>
          <w:szCs w:val="24"/>
        </w:rPr>
        <w:t>develop</w:t>
      </w:r>
      <w:r w:rsidRPr="00CC14B7">
        <w:rPr>
          <w:rFonts w:ascii="Garamond" w:hAnsi="Garamond"/>
          <w:sz w:val="24"/>
          <w:szCs w:val="24"/>
        </w:rPr>
        <w:t xml:space="preserve"> a theoretical model grounded in the integration </w:t>
      </w:r>
      <w:r w:rsidR="00343F44" w:rsidRPr="00CC14B7">
        <w:rPr>
          <w:rFonts w:ascii="Garamond" w:hAnsi="Garamond"/>
          <w:sz w:val="24"/>
          <w:szCs w:val="24"/>
        </w:rPr>
        <w:t>of the</w:t>
      </w:r>
      <w:r w:rsidRPr="00CC14B7">
        <w:rPr>
          <w:rFonts w:ascii="Garamond" w:hAnsi="Garamond"/>
          <w:sz w:val="24"/>
          <w:szCs w:val="24"/>
        </w:rPr>
        <w:t xml:space="preserve"> main presumptions of institutional, </w:t>
      </w:r>
      <w:r w:rsidR="00343F44" w:rsidRPr="00CC14B7">
        <w:rPr>
          <w:rFonts w:ascii="Garamond" w:hAnsi="Garamond"/>
          <w:sz w:val="24"/>
          <w:szCs w:val="24"/>
        </w:rPr>
        <w:t>contingency and complexity theories.</w:t>
      </w:r>
    </w:p>
    <w:p w14:paraId="5581D015" w14:textId="6E9842FD" w:rsidR="00D10273" w:rsidRPr="00CC14B7" w:rsidRDefault="00D10273" w:rsidP="007E69E6">
      <w:pPr>
        <w:spacing w:line="360" w:lineRule="auto"/>
        <w:jc w:val="both"/>
        <w:rPr>
          <w:rFonts w:ascii="Garamond" w:hAnsi="Garamond"/>
          <w:sz w:val="24"/>
          <w:szCs w:val="24"/>
        </w:rPr>
      </w:pPr>
      <w:r w:rsidRPr="00CC14B7">
        <w:rPr>
          <w:rFonts w:ascii="Garamond" w:hAnsi="Garamond"/>
          <w:sz w:val="24"/>
          <w:szCs w:val="24"/>
        </w:rPr>
        <w:t xml:space="preserve">Fourth, we recommend developing comprehensive scale for measurement of PMS for sustainability benchmarking for emerging economies. Currently, the existing scale does not include </w:t>
      </w:r>
      <w:r w:rsidR="00922E9A" w:rsidRPr="00CC14B7">
        <w:rPr>
          <w:rFonts w:ascii="Garamond" w:hAnsi="Garamond"/>
          <w:sz w:val="24"/>
          <w:szCs w:val="24"/>
        </w:rPr>
        <w:t>many dimensions which may be relevant in context to emerging ecomies.</w:t>
      </w:r>
      <w:r w:rsidRPr="00CC14B7">
        <w:rPr>
          <w:rFonts w:ascii="Garamond" w:hAnsi="Garamond"/>
          <w:sz w:val="24"/>
          <w:szCs w:val="24"/>
        </w:rPr>
        <w:t xml:space="preserve"> </w:t>
      </w:r>
    </w:p>
    <w:p w14:paraId="6A92CDA8" w14:textId="1F6A09DF" w:rsidR="00343F44" w:rsidRPr="00CC14B7" w:rsidRDefault="00343F44" w:rsidP="007E69E6">
      <w:pPr>
        <w:spacing w:line="360" w:lineRule="auto"/>
        <w:jc w:val="both"/>
        <w:rPr>
          <w:rFonts w:ascii="Garamond" w:hAnsi="Garamond"/>
          <w:sz w:val="24"/>
          <w:szCs w:val="24"/>
        </w:rPr>
      </w:pPr>
      <w:r w:rsidRPr="00CC14B7">
        <w:rPr>
          <w:rFonts w:ascii="Garamond" w:hAnsi="Garamond"/>
          <w:sz w:val="24"/>
          <w:szCs w:val="24"/>
        </w:rPr>
        <w:t>Finally, the demographic of our study sample may limit the generalizability of our findings. To avoid the noise caused by industry differences, we purposely chose to study organizations in manufacturing industries. To further avoid noise caused by personal background differences, we chose informants who had similar training from similar institution</w:t>
      </w:r>
      <w:r w:rsidR="00890F3A" w:rsidRPr="00CC14B7">
        <w:rPr>
          <w:rFonts w:ascii="Garamond" w:hAnsi="Garamond"/>
          <w:sz w:val="24"/>
          <w:szCs w:val="24"/>
        </w:rPr>
        <w:t>s</w:t>
      </w:r>
      <w:r w:rsidRPr="00CC14B7">
        <w:rPr>
          <w:rFonts w:ascii="Garamond" w:hAnsi="Garamond"/>
          <w:sz w:val="24"/>
          <w:szCs w:val="24"/>
        </w:rPr>
        <w:t xml:space="preserve">. Although these choices may help to enhance internal </w:t>
      </w:r>
      <w:r w:rsidRPr="00CC14B7">
        <w:rPr>
          <w:rFonts w:ascii="Garamond" w:hAnsi="Garamond"/>
          <w:sz w:val="24"/>
          <w:szCs w:val="24"/>
        </w:rPr>
        <w:lastRenderedPageBreak/>
        <w:t>validity of the current study, they limit the external validity. Hence, we firmly believe that our study should be applied to different settings.</w:t>
      </w:r>
    </w:p>
    <w:p w14:paraId="611D05BE" w14:textId="2FEF2CE9" w:rsidR="001F4581" w:rsidRPr="00CC14B7" w:rsidRDefault="008E1501" w:rsidP="007E69E6">
      <w:pPr>
        <w:spacing w:line="360" w:lineRule="auto"/>
        <w:jc w:val="both"/>
        <w:rPr>
          <w:rFonts w:ascii="Garamond" w:hAnsi="Garamond"/>
          <w:b/>
          <w:sz w:val="24"/>
          <w:szCs w:val="24"/>
        </w:rPr>
      </w:pPr>
      <w:r w:rsidRPr="00CC14B7">
        <w:rPr>
          <w:rFonts w:ascii="Garamond" w:hAnsi="Garamond"/>
          <w:b/>
          <w:sz w:val="24"/>
          <w:szCs w:val="24"/>
        </w:rPr>
        <w:t>7. Conclusions</w:t>
      </w:r>
    </w:p>
    <w:p w14:paraId="436933E1" w14:textId="4AA3FA25" w:rsidR="001F4581" w:rsidRPr="00CC14B7" w:rsidRDefault="00A37237" w:rsidP="007E69E6">
      <w:pPr>
        <w:spacing w:line="360" w:lineRule="auto"/>
        <w:jc w:val="both"/>
        <w:rPr>
          <w:rFonts w:ascii="Garamond" w:hAnsi="Garamond"/>
          <w:sz w:val="24"/>
          <w:szCs w:val="24"/>
        </w:rPr>
      </w:pPr>
      <w:r w:rsidRPr="00CC14B7">
        <w:rPr>
          <w:rFonts w:ascii="Garamond" w:hAnsi="Garamond"/>
          <w:sz w:val="24"/>
          <w:szCs w:val="24"/>
        </w:rPr>
        <w:t>Drawing broadly on external pressures, organizational culture and sustainable performance measurement systems, we developed and tested our framework in context to sustainability benchmarking among Indian manufacturing organizations. Our theoretical framework reconciles the independent contributions of institutional theory, organizational culture and sustainability benchmarking</w:t>
      </w:r>
      <w:r w:rsidR="003D2FD4" w:rsidRPr="00CC14B7">
        <w:rPr>
          <w:rFonts w:ascii="Garamond" w:hAnsi="Garamond"/>
          <w:sz w:val="24"/>
          <w:szCs w:val="24"/>
        </w:rPr>
        <w:t>. We have tested our framework based on 277 manufacturing organizations from India which is one of the fastest developing economy and one of the key members of the BRICS nations. The results based on statistical analyses contributes to our understanding of the role of external pressures and organizational culture on shaping PMS for sustainability benchmarking. This study further contributes to the understanding of the role of human resource management (HRM) in building appropriate culture for shaping PMS for sustainability benchmarking which is one of the important theoretical contribution and provides extensive guidance to the managers who o</w:t>
      </w:r>
      <w:r w:rsidR="00684A70" w:rsidRPr="00CC14B7">
        <w:rPr>
          <w:rFonts w:ascii="Garamond" w:hAnsi="Garamond"/>
          <w:sz w:val="24"/>
          <w:szCs w:val="24"/>
        </w:rPr>
        <w:t>ften ignores the soft- d</w:t>
      </w:r>
      <w:r w:rsidR="00071264" w:rsidRPr="00CC14B7">
        <w:rPr>
          <w:rFonts w:ascii="Garamond" w:hAnsi="Garamond"/>
          <w:sz w:val="24"/>
          <w:szCs w:val="24"/>
        </w:rPr>
        <w:t>imension</w:t>
      </w:r>
      <w:r w:rsidR="00684A70" w:rsidRPr="00CC14B7">
        <w:rPr>
          <w:rFonts w:ascii="Garamond" w:hAnsi="Garamond"/>
          <w:sz w:val="24"/>
          <w:szCs w:val="24"/>
        </w:rPr>
        <w:t xml:space="preserve"> perspective.</w:t>
      </w:r>
    </w:p>
    <w:p w14:paraId="4141B5CC" w14:textId="4DD00F13" w:rsidR="00E02106" w:rsidRPr="00CC14B7" w:rsidRDefault="00E02106" w:rsidP="007E69E6">
      <w:pPr>
        <w:spacing w:line="360" w:lineRule="auto"/>
        <w:jc w:val="both"/>
        <w:rPr>
          <w:rFonts w:ascii="Garamond" w:hAnsi="Garamond"/>
          <w:b/>
          <w:sz w:val="24"/>
          <w:szCs w:val="24"/>
        </w:rPr>
      </w:pPr>
      <w:r w:rsidRPr="00CC14B7">
        <w:rPr>
          <w:rFonts w:ascii="Garamond" w:hAnsi="Garamond"/>
          <w:b/>
          <w:sz w:val="24"/>
          <w:szCs w:val="24"/>
        </w:rPr>
        <w:t>Acknowledgements</w:t>
      </w:r>
    </w:p>
    <w:p w14:paraId="41DF1B40" w14:textId="2CC75249" w:rsidR="00E02106" w:rsidRPr="00CC14B7" w:rsidRDefault="00E02106" w:rsidP="007E69E6">
      <w:pPr>
        <w:spacing w:line="360" w:lineRule="auto"/>
        <w:jc w:val="both"/>
        <w:rPr>
          <w:rFonts w:ascii="Garamond" w:hAnsi="Garamond"/>
          <w:sz w:val="24"/>
          <w:szCs w:val="24"/>
        </w:rPr>
      </w:pPr>
      <w:r w:rsidRPr="00CC14B7">
        <w:rPr>
          <w:rFonts w:ascii="Garamond" w:hAnsi="Garamond"/>
          <w:sz w:val="24"/>
          <w:szCs w:val="24"/>
        </w:rPr>
        <w:t xml:space="preserve">We thank Professor Peter Kelle, the Editor, and the two reviewers for their constructive comments that significantly improved the study. Special thanks to CII Naoroji Godrej Centre of Manufacturing Excellence for their support in reaching to the responding organizations. </w:t>
      </w:r>
    </w:p>
    <w:p w14:paraId="6DC3453E" w14:textId="0655251E" w:rsidR="00420AD8" w:rsidRPr="00CC14B7" w:rsidRDefault="00420AD8" w:rsidP="007E69E6">
      <w:pPr>
        <w:spacing w:line="360" w:lineRule="auto"/>
        <w:jc w:val="both"/>
        <w:rPr>
          <w:rFonts w:ascii="Garamond" w:hAnsi="Garamond"/>
          <w:b/>
          <w:sz w:val="24"/>
          <w:szCs w:val="24"/>
        </w:rPr>
      </w:pPr>
      <w:r w:rsidRPr="00CC14B7">
        <w:rPr>
          <w:rFonts w:ascii="Garamond" w:hAnsi="Garamond"/>
          <w:b/>
          <w:sz w:val="24"/>
          <w:szCs w:val="24"/>
        </w:rPr>
        <w:t>References</w:t>
      </w:r>
      <w:r w:rsidR="0016478D" w:rsidRPr="00CC14B7">
        <w:rPr>
          <w:rFonts w:ascii="Garamond" w:hAnsi="Garamond"/>
          <w:b/>
          <w:sz w:val="24"/>
          <w:szCs w:val="24"/>
        </w:rPr>
        <w:t xml:space="preserve"> </w:t>
      </w:r>
    </w:p>
    <w:p w14:paraId="40364815" w14:textId="14F30D18" w:rsidR="00E83D9B" w:rsidRPr="00CC14B7" w:rsidRDefault="00E83D9B" w:rsidP="00FF11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s="Arial"/>
          <w:color w:val="222222"/>
          <w:sz w:val="24"/>
          <w:szCs w:val="24"/>
          <w:shd w:val="clear" w:color="auto" w:fill="FFFFFF"/>
        </w:rPr>
        <w:t>Abdul-Rashid, S. H. H., Sakundarini, N., Raja Ghazilla, R. A., &amp; Thurasamy, R. (2017). The impact of sustainable manufacturing practices on sustainability performance: empirical evidence from Malaysia.</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International Journal of Operations &amp; Production Management</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37</w:t>
      </w:r>
      <w:r w:rsidRPr="00CC14B7">
        <w:rPr>
          <w:rFonts w:ascii="Garamond" w:hAnsi="Garamond" w:cs="Arial"/>
          <w:color w:val="222222"/>
          <w:sz w:val="24"/>
          <w:szCs w:val="24"/>
          <w:shd w:val="clear" w:color="auto" w:fill="FFFFFF"/>
        </w:rPr>
        <w:t>(2), 182-204.</w:t>
      </w:r>
    </w:p>
    <w:p w14:paraId="53699179" w14:textId="5338AC49" w:rsidR="00FF5A79" w:rsidRPr="00CC14B7" w:rsidRDefault="00FF5A79" w:rsidP="00FF11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Aiken, L. S., West, S. G., &amp; Reno, R. R. (1991).</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Multiple regression: Testing and interpreting interactions</w:t>
      </w:r>
      <w:r w:rsidRPr="00CC14B7">
        <w:rPr>
          <w:rFonts w:ascii="Garamond" w:hAnsi="Garamond"/>
          <w:color w:val="222222"/>
          <w:sz w:val="24"/>
          <w:szCs w:val="24"/>
          <w:shd w:val="clear" w:color="auto" w:fill="FFFFFF"/>
        </w:rPr>
        <w:t>. Sage.</w:t>
      </w:r>
    </w:p>
    <w:p w14:paraId="774440E6" w14:textId="2872B3D4" w:rsidR="007078C7" w:rsidRPr="00CC14B7" w:rsidRDefault="007078C7" w:rsidP="00FF11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Armstrong, J. S., &amp; Overton, T. S. (1977). Estimating nonresponse bias in mail surveys.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Journal of </w:t>
      </w:r>
      <w:r w:rsidR="009A5261" w:rsidRPr="00CC14B7">
        <w:rPr>
          <w:rFonts w:ascii="Garamond" w:hAnsi="Garamond"/>
          <w:i/>
          <w:iCs/>
          <w:color w:val="222222"/>
          <w:sz w:val="24"/>
          <w:szCs w:val="24"/>
          <w:shd w:val="clear" w:color="auto" w:fill="FFFFFF"/>
        </w:rPr>
        <w:t>M</w:t>
      </w:r>
      <w:r w:rsidRPr="00CC14B7">
        <w:rPr>
          <w:rFonts w:ascii="Garamond" w:hAnsi="Garamond"/>
          <w:i/>
          <w:iCs/>
          <w:color w:val="222222"/>
          <w:sz w:val="24"/>
          <w:szCs w:val="24"/>
          <w:shd w:val="clear" w:color="auto" w:fill="FFFFFF"/>
        </w:rPr>
        <w:t xml:space="preserve">arketing </w:t>
      </w:r>
      <w:r w:rsidR="009A5261" w:rsidRPr="00CC14B7">
        <w:rPr>
          <w:rFonts w:ascii="Garamond" w:hAnsi="Garamond"/>
          <w:i/>
          <w:iCs/>
          <w:color w:val="222222"/>
          <w:sz w:val="24"/>
          <w:szCs w:val="24"/>
          <w:shd w:val="clear" w:color="auto" w:fill="FFFFFF"/>
        </w:rPr>
        <w:t>R</w:t>
      </w:r>
      <w:r w:rsidRPr="00CC14B7">
        <w:rPr>
          <w:rFonts w:ascii="Garamond" w:hAnsi="Garamond"/>
          <w:i/>
          <w:iCs/>
          <w:color w:val="222222"/>
          <w:sz w:val="24"/>
          <w:szCs w:val="24"/>
          <w:shd w:val="clear" w:color="auto" w:fill="FFFFFF"/>
        </w:rPr>
        <w:t>esearch</w:t>
      </w:r>
      <w:r w:rsidRPr="00CC14B7">
        <w:rPr>
          <w:rFonts w:ascii="Garamond" w:hAnsi="Garamond"/>
          <w:color w:val="222222"/>
          <w:sz w:val="24"/>
          <w:szCs w:val="24"/>
          <w:shd w:val="clear" w:color="auto" w:fill="FFFFFF"/>
        </w:rPr>
        <w:t>, 14(3), 396-402.</w:t>
      </w:r>
    </w:p>
    <w:p w14:paraId="388DC216" w14:textId="40683169" w:rsidR="00E314E2" w:rsidRPr="00CC14B7" w:rsidRDefault="00E314E2" w:rsidP="00A65CEA">
      <w:pPr>
        <w:spacing w:after="0" w:line="360" w:lineRule="auto"/>
        <w:ind w:left="720" w:hanging="720"/>
        <w:jc w:val="both"/>
        <w:rPr>
          <w:rFonts w:ascii="Garamond" w:hAnsi="Garamond" w:cs="Arial"/>
          <w:color w:val="222222"/>
          <w:sz w:val="24"/>
          <w:szCs w:val="24"/>
          <w:shd w:val="clear" w:color="auto" w:fill="FFFFFF"/>
        </w:rPr>
      </w:pPr>
      <w:r w:rsidRPr="00CC14B7">
        <w:rPr>
          <w:rFonts w:ascii="Garamond" w:hAnsi="Garamond" w:cs="Arial"/>
          <w:color w:val="222222"/>
          <w:sz w:val="24"/>
          <w:szCs w:val="24"/>
          <w:shd w:val="clear" w:color="auto" w:fill="FFFFFF"/>
        </w:rPr>
        <w:t>Ball, A., &amp; Craig, R. (2010). Using neo-institutionalism to advance social and environmental accounting.</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Critical Perspectives on Accounting</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21</w:t>
      </w:r>
      <w:r w:rsidRPr="00CC14B7">
        <w:rPr>
          <w:rFonts w:ascii="Garamond" w:hAnsi="Garamond" w:cs="Arial"/>
          <w:color w:val="222222"/>
          <w:sz w:val="24"/>
          <w:szCs w:val="24"/>
          <w:shd w:val="clear" w:color="auto" w:fill="FFFFFF"/>
        </w:rPr>
        <w:t>(4), 283-293.</w:t>
      </w:r>
    </w:p>
    <w:p w14:paraId="13B5E7D5" w14:textId="77777777" w:rsidR="00EB73C0" w:rsidRPr="00CC14B7" w:rsidRDefault="00EB73C0" w:rsidP="00EC52D8">
      <w:pPr>
        <w:spacing w:line="360" w:lineRule="auto"/>
        <w:ind w:left="720" w:hanging="720"/>
        <w:rPr>
          <w:rFonts w:ascii="Garamond" w:hAnsi="Garamond" w:cs="Arial"/>
          <w:color w:val="222222"/>
          <w:sz w:val="24"/>
          <w:szCs w:val="24"/>
          <w:shd w:val="clear" w:color="auto" w:fill="FFFFFF"/>
        </w:rPr>
      </w:pPr>
      <w:r w:rsidRPr="00CC14B7">
        <w:rPr>
          <w:rFonts w:ascii="Garamond" w:hAnsi="Garamond" w:cs="Arial"/>
          <w:color w:val="222222"/>
          <w:sz w:val="24"/>
          <w:szCs w:val="24"/>
          <w:shd w:val="clear" w:color="auto" w:fill="FFFFFF"/>
        </w:rPr>
        <w:t>Baskaran, V., Nachiappan, S., &amp; Rahman, S. (2012). Indian textile suppliers' sustainability evaluation using the grey approach.</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International Journal of Production Economics</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135</w:t>
      </w:r>
      <w:r w:rsidRPr="00CC14B7">
        <w:rPr>
          <w:rFonts w:ascii="Garamond" w:hAnsi="Garamond" w:cs="Arial"/>
          <w:color w:val="222222"/>
          <w:sz w:val="24"/>
          <w:szCs w:val="24"/>
          <w:shd w:val="clear" w:color="auto" w:fill="FFFFFF"/>
        </w:rPr>
        <w:t>(2), 647-658.</w:t>
      </w:r>
    </w:p>
    <w:p w14:paraId="783C57AB" w14:textId="77777777" w:rsidR="00EB73C0" w:rsidRPr="00CC14B7" w:rsidRDefault="00EB73C0" w:rsidP="00EC52D8">
      <w:pPr>
        <w:spacing w:after="0" w:line="360" w:lineRule="auto"/>
        <w:ind w:left="720" w:hanging="720"/>
        <w:jc w:val="both"/>
        <w:rPr>
          <w:rFonts w:ascii="Garamond" w:hAnsi="Garamond" w:cs="Arial"/>
          <w:color w:val="222222"/>
          <w:sz w:val="24"/>
          <w:szCs w:val="24"/>
          <w:shd w:val="clear" w:color="auto" w:fill="FFFFFF"/>
        </w:rPr>
      </w:pPr>
    </w:p>
    <w:p w14:paraId="4E8C108C" w14:textId="530065D7" w:rsidR="008B162C" w:rsidRPr="00CC14B7" w:rsidRDefault="008B162C" w:rsidP="00A65CEA">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 xml:space="preserve">Bhakoo, V., &amp; Choi, T. (2013). The iron cage exposed: Institutional pressures and heterogeneity across the healthcare supply chain. </w:t>
      </w:r>
      <w:r w:rsidRPr="00CC14B7">
        <w:rPr>
          <w:rFonts w:ascii="Garamond" w:hAnsi="Garamond"/>
          <w:i/>
          <w:color w:val="222222"/>
          <w:sz w:val="24"/>
          <w:szCs w:val="24"/>
          <w:shd w:val="clear" w:color="auto" w:fill="FFFFFF"/>
        </w:rPr>
        <w:t>Journal of Operations Management</w:t>
      </w:r>
      <w:r w:rsidRPr="00CC14B7">
        <w:rPr>
          <w:rFonts w:ascii="Garamond" w:hAnsi="Garamond"/>
          <w:color w:val="222222"/>
          <w:sz w:val="24"/>
          <w:szCs w:val="24"/>
          <w:shd w:val="clear" w:color="auto" w:fill="FFFFFF"/>
        </w:rPr>
        <w:t xml:space="preserve"> 31(6), 432 - 449.</w:t>
      </w:r>
    </w:p>
    <w:p w14:paraId="57A40829" w14:textId="4FFD4FD9" w:rsidR="00F24980" w:rsidRPr="00CC14B7" w:rsidRDefault="00F24980" w:rsidP="00A65CEA">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000000"/>
          <w:sz w:val="24"/>
          <w:szCs w:val="24"/>
          <w:shd w:val="clear" w:color="auto" w:fill="FFFFFF"/>
        </w:rPr>
        <w:t>Braunscheidel, M. J., Suresh, N. C., &amp; Boisnier, A. D. (2010). Investigating the impact of organizational culture on supply chain integration.</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Human Resource Management,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49</w:t>
      </w:r>
      <w:r w:rsidRPr="00CC14B7">
        <w:rPr>
          <w:rFonts w:ascii="Garamond" w:hAnsi="Garamond"/>
          <w:color w:val="000000"/>
          <w:sz w:val="24"/>
          <w:szCs w:val="24"/>
          <w:shd w:val="clear" w:color="auto" w:fill="FFFFFF"/>
        </w:rPr>
        <w:t>(5), 883-911.</w:t>
      </w:r>
    </w:p>
    <w:p w14:paraId="2731BCCA" w14:textId="28DA62F5" w:rsidR="00510923" w:rsidRPr="00CC14B7" w:rsidRDefault="00510923" w:rsidP="00A65CEA">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Brignall, S., &amp; Modell, S. (2000). An institutional perspective on performance measurement and management in the ‘new public sector’.</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Management </w:t>
      </w:r>
      <w:r w:rsidR="00971786" w:rsidRPr="00CC14B7">
        <w:rPr>
          <w:rFonts w:ascii="Garamond" w:hAnsi="Garamond"/>
          <w:i/>
          <w:iCs/>
          <w:color w:val="222222"/>
          <w:sz w:val="24"/>
          <w:szCs w:val="24"/>
          <w:shd w:val="clear" w:color="auto" w:fill="FFFFFF"/>
        </w:rPr>
        <w:t>Accounting Research</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11</w:t>
      </w:r>
      <w:r w:rsidRPr="00CC14B7">
        <w:rPr>
          <w:rFonts w:ascii="Garamond" w:hAnsi="Garamond"/>
          <w:color w:val="222222"/>
          <w:sz w:val="24"/>
          <w:szCs w:val="24"/>
          <w:shd w:val="clear" w:color="auto" w:fill="FFFFFF"/>
        </w:rPr>
        <w:t>(3), 281-306.</w:t>
      </w:r>
    </w:p>
    <w:p w14:paraId="7006AA37" w14:textId="01E22BB6" w:rsidR="005D664A" w:rsidRPr="00CC14B7" w:rsidRDefault="005D664A" w:rsidP="00FE2D91">
      <w:pPr>
        <w:spacing w:after="0" w:line="360" w:lineRule="auto"/>
        <w:ind w:left="720" w:hanging="720"/>
        <w:jc w:val="both"/>
        <w:rPr>
          <w:rFonts w:ascii="Garamond" w:hAnsi="Garamond"/>
          <w:sz w:val="24"/>
          <w:szCs w:val="24"/>
        </w:rPr>
      </w:pPr>
      <w:r w:rsidRPr="00CC14B7">
        <w:rPr>
          <w:rFonts w:ascii="Garamond" w:hAnsi="Garamond"/>
          <w:sz w:val="24"/>
          <w:szCs w:val="24"/>
        </w:rPr>
        <w:t xml:space="preserve">Cai, S., Jun, M. &amp; Yang, Z. (2010). Implementing supply chain information integration in China: the role of institutional forces and trust. </w:t>
      </w:r>
      <w:r w:rsidRPr="00CC14B7">
        <w:rPr>
          <w:rFonts w:ascii="Garamond" w:hAnsi="Garamond"/>
          <w:i/>
          <w:sz w:val="24"/>
          <w:szCs w:val="24"/>
        </w:rPr>
        <w:t>Journal of Operations Management</w:t>
      </w:r>
      <w:r w:rsidRPr="00CC14B7">
        <w:rPr>
          <w:rFonts w:ascii="Garamond" w:hAnsi="Garamond"/>
          <w:sz w:val="24"/>
          <w:szCs w:val="24"/>
        </w:rPr>
        <w:t>, 28(3), 257-268.</w:t>
      </w:r>
    </w:p>
    <w:p w14:paraId="5CB385B6" w14:textId="276CD09B" w:rsidR="00EE267D" w:rsidRPr="00CC14B7" w:rsidRDefault="00EE267D" w:rsidP="00FE2D91">
      <w:pPr>
        <w:spacing w:after="0" w:line="360" w:lineRule="auto"/>
        <w:ind w:left="720" w:hanging="720"/>
        <w:jc w:val="both"/>
        <w:rPr>
          <w:rFonts w:ascii="Garamond" w:hAnsi="Garamond"/>
          <w:sz w:val="24"/>
          <w:szCs w:val="24"/>
        </w:rPr>
      </w:pPr>
      <w:r w:rsidRPr="00CC14B7">
        <w:rPr>
          <w:rFonts w:ascii="Garamond" w:hAnsi="Garamond"/>
          <w:color w:val="000000"/>
          <w:sz w:val="24"/>
          <w:szCs w:val="24"/>
          <w:shd w:val="clear" w:color="auto" w:fill="FFFFFF"/>
        </w:rPr>
        <w:t>Cao, Z., Huo, B., Li, Y., &amp; Zhao, X. (2015). The impact of organizational culture on supply chain integration: A contingency and configuration approach.</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Supply Chain Management,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20</w:t>
      </w:r>
      <w:r w:rsidRPr="00CC14B7">
        <w:rPr>
          <w:rFonts w:ascii="Garamond" w:hAnsi="Garamond"/>
          <w:color w:val="000000"/>
          <w:sz w:val="24"/>
          <w:szCs w:val="24"/>
          <w:shd w:val="clear" w:color="auto" w:fill="FFFFFF"/>
        </w:rPr>
        <w:t>(1), 24-41.</w:t>
      </w:r>
      <w:r w:rsidRPr="00CC14B7">
        <w:rPr>
          <w:rStyle w:val="apple-converted-space"/>
          <w:rFonts w:ascii="Garamond" w:hAnsi="Garamond"/>
          <w:color w:val="000000"/>
          <w:sz w:val="24"/>
          <w:szCs w:val="24"/>
          <w:shd w:val="clear" w:color="auto" w:fill="FFFFFF"/>
        </w:rPr>
        <w:t> </w:t>
      </w:r>
    </w:p>
    <w:p w14:paraId="17DF49CA" w14:textId="66A97DA8" w:rsidR="007078C7" w:rsidRPr="00CC14B7" w:rsidRDefault="007078C7"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Chen, I. J., &amp; Paulraj, A. (2004). Towards a theory of supply chain management: the constructs and measurements.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Journal of </w:t>
      </w:r>
      <w:r w:rsidR="00A75296" w:rsidRPr="00CC14B7">
        <w:rPr>
          <w:rFonts w:ascii="Garamond" w:hAnsi="Garamond"/>
          <w:i/>
          <w:iCs/>
          <w:color w:val="222222"/>
          <w:sz w:val="24"/>
          <w:szCs w:val="24"/>
          <w:shd w:val="clear" w:color="auto" w:fill="FFFFFF"/>
        </w:rPr>
        <w:t>O</w:t>
      </w:r>
      <w:r w:rsidRPr="00CC14B7">
        <w:rPr>
          <w:rFonts w:ascii="Garamond" w:hAnsi="Garamond"/>
          <w:i/>
          <w:iCs/>
          <w:color w:val="222222"/>
          <w:sz w:val="24"/>
          <w:szCs w:val="24"/>
          <w:shd w:val="clear" w:color="auto" w:fill="FFFFFF"/>
        </w:rPr>
        <w:t xml:space="preserve">perations </w:t>
      </w:r>
      <w:r w:rsidR="00A75296" w:rsidRPr="00CC14B7">
        <w:rPr>
          <w:rFonts w:ascii="Garamond" w:hAnsi="Garamond"/>
          <w:i/>
          <w:iCs/>
          <w:color w:val="222222"/>
          <w:sz w:val="24"/>
          <w:szCs w:val="24"/>
          <w:shd w:val="clear" w:color="auto" w:fill="FFFFFF"/>
        </w:rPr>
        <w:t>M</w:t>
      </w:r>
      <w:r w:rsidRPr="00CC14B7">
        <w:rPr>
          <w:rFonts w:ascii="Garamond" w:hAnsi="Garamond"/>
          <w:i/>
          <w:iCs/>
          <w:color w:val="222222"/>
          <w:sz w:val="24"/>
          <w:szCs w:val="24"/>
          <w:shd w:val="clear" w:color="auto" w:fill="FFFFFF"/>
        </w:rPr>
        <w:t>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22</w:t>
      </w:r>
      <w:r w:rsidRPr="00CC14B7">
        <w:rPr>
          <w:rFonts w:ascii="Garamond" w:hAnsi="Garamond"/>
          <w:color w:val="222222"/>
          <w:sz w:val="24"/>
          <w:szCs w:val="24"/>
          <w:shd w:val="clear" w:color="auto" w:fill="FFFFFF"/>
        </w:rPr>
        <w:t>(2), 119-150.</w:t>
      </w:r>
    </w:p>
    <w:p w14:paraId="715E576C" w14:textId="78456A4D" w:rsidR="009E4BF3" w:rsidRPr="00CC14B7" w:rsidRDefault="009E4BF3"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Cohen, W. M., &amp; Levinthal, D. A. (1990). Absorptive capacity: a new perspective on learning and innovation.</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Administrative </w:t>
      </w:r>
      <w:r w:rsidR="00A75296" w:rsidRPr="00CC14B7">
        <w:rPr>
          <w:rFonts w:ascii="Garamond" w:hAnsi="Garamond"/>
          <w:i/>
          <w:iCs/>
          <w:color w:val="222222"/>
          <w:sz w:val="24"/>
          <w:szCs w:val="24"/>
          <w:shd w:val="clear" w:color="auto" w:fill="FFFFFF"/>
        </w:rPr>
        <w:t>S</w:t>
      </w:r>
      <w:r w:rsidRPr="00CC14B7">
        <w:rPr>
          <w:rFonts w:ascii="Garamond" w:hAnsi="Garamond"/>
          <w:i/>
          <w:iCs/>
          <w:color w:val="222222"/>
          <w:sz w:val="24"/>
          <w:szCs w:val="24"/>
          <w:shd w:val="clear" w:color="auto" w:fill="FFFFFF"/>
        </w:rPr>
        <w:t xml:space="preserve">cience </w:t>
      </w:r>
      <w:r w:rsidR="00A75296" w:rsidRPr="00CC14B7">
        <w:rPr>
          <w:rFonts w:ascii="Garamond" w:hAnsi="Garamond"/>
          <w:i/>
          <w:iCs/>
          <w:color w:val="222222"/>
          <w:sz w:val="24"/>
          <w:szCs w:val="24"/>
          <w:shd w:val="clear" w:color="auto" w:fill="FFFFFF"/>
        </w:rPr>
        <w:t>Q</w:t>
      </w:r>
      <w:r w:rsidRPr="00CC14B7">
        <w:rPr>
          <w:rFonts w:ascii="Garamond" w:hAnsi="Garamond"/>
          <w:i/>
          <w:iCs/>
          <w:color w:val="222222"/>
          <w:sz w:val="24"/>
          <w:szCs w:val="24"/>
          <w:shd w:val="clear" w:color="auto" w:fill="FFFFFF"/>
        </w:rPr>
        <w:t>uarterly</w:t>
      </w:r>
      <w:r w:rsidRPr="00CC14B7">
        <w:rPr>
          <w:rFonts w:ascii="Garamond" w:hAnsi="Garamond"/>
          <w:color w:val="222222"/>
          <w:sz w:val="24"/>
          <w:szCs w:val="24"/>
          <w:shd w:val="clear" w:color="auto" w:fill="FFFFFF"/>
        </w:rPr>
        <w:t>, 128-152.</w:t>
      </w:r>
    </w:p>
    <w:p w14:paraId="47166B49" w14:textId="138101E0" w:rsidR="00B6189A" w:rsidRPr="00CC14B7" w:rsidRDefault="00B6189A"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Colwell, S. R., &amp; Joshi, A. W. (2013). Corporate ecological responsiveness: Antecedent effects of institutional pressure and top management commitment and their impact on organizational performance.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Business Strategy and the Environment,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22</w:t>
      </w:r>
      <w:r w:rsidRPr="00CC14B7">
        <w:rPr>
          <w:rFonts w:ascii="Garamond" w:hAnsi="Garamond"/>
          <w:color w:val="000000"/>
          <w:sz w:val="24"/>
          <w:szCs w:val="24"/>
          <w:shd w:val="clear" w:color="auto" w:fill="FFFFFF"/>
        </w:rPr>
        <w:t>(2), 73-91.</w:t>
      </w:r>
    </w:p>
    <w:p w14:paraId="5731A406" w14:textId="78FABE84" w:rsidR="001116ED" w:rsidRPr="00CC14B7" w:rsidRDefault="001116ED"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222222"/>
          <w:sz w:val="24"/>
          <w:szCs w:val="24"/>
          <w:shd w:val="clear" w:color="auto" w:fill="FFFFFF"/>
        </w:rPr>
        <w:t>Dacin, M. T., Goodstein, J., &amp; Scott, W. R. (2002). Institutional theory and institutional change: Introduction to the special research forum.</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Academy of Management Journal</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45</w:t>
      </w:r>
      <w:r w:rsidRPr="00CC14B7">
        <w:rPr>
          <w:rFonts w:ascii="Garamond" w:hAnsi="Garamond"/>
          <w:color w:val="222222"/>
          <w:sz w:val="24"/>
          <w:szCs w:val="24"/>
          <w:shd w:val="clear" w:color="auto" w:fill="FFFFFF"/>
        </w:rPr>
        <w:t>(1), 45-56.</w:t>
      </w:r>
    </w:p>
    <w:p w14:paraId="686C7F5C" w14:textId="09AC2E05" w:rsidR="007F1DA9" w:rsidRPr="00CC14B7" w:rsidRDefault="007F1DA9"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 xml:space="preserve">Davidson, R., &amp; MacKinnon, J. G. (1993). </w:t>
      </w:r>
      <w:r w:rsidRPr="00CC14B7">
        <w:rPr>
          <w:rFonts w:ascii="Garamond" w:hAnsi="Garamond"/>
          <w:i/>
          <w:color w:val="222222"/>
          <w:sz w:val="24"/>
          <w:szCs w:val="24"/>
          <w:shd w:val="clear" w:color="auto" w:fill="FFFFFF"/>
        </w:rPr>
        <w:t xml:space="preserve">Estimation and </w:t>
      </w:r>
      <w:r w:rsidR="00971786" w:rsidRPr="00CC14B7">
        <w:rPr>
          <w:rFonts w:ascii="Garamond" w:hAnsi="Garamond"/>
          <w:i/>
          <w:color w:val="222222"/>
          <w:sz w:val="24"/>
          <w:szCs w:val="24"/>
          <w:shd w:val="clear" w:color="auto" w:fill="FFFFFF"/>
        </w:rPr>
        <w:t xml:space="preserve">Inference </w:t>
      </w:r>
      <w:r w:rsidRPr="00CC14B7">
        <w:rPr>
          <w:rFonts w:ascii="Garamond" w:hAnsi="Garamond"/>
          <w:i/>
          <w:color w:val="222222"/>
          <w:sz w:val="24"/>
          <w:szCs w:val="24"/>
          <w:shd w:val="clear" w:color="auto" w:fill="FFFFFF"/>
        </w:rPr>
        <w:t xml:space="preserve">in </w:t>
      </w:r>
      <w:r w:rsidR="00971786" w:rsidRPr="00CC14B7">
        <w:rPr>
          <w:rFonts w:ascii="Garamond" w:hAnsi="Garamond"/>
          <w:i/>
          <w:color w:val="222222"/>
          <w:sz w:val="24"/>
          <w:szCs w:val="24"/>
          <w:shd w:val="clear" w:color="auto" w:fill="FFFFFF"/>
        </w:rPr>
        <w:t>Econometrics</w:t>
      </w:r>
      <w:r w:rsidR="00596A28" w:rsidRPr="00CC14B7">
        <w:rPr>
          <w:rFonts w:ascii="Garamond" w:hAnsi="Garamond"/>
          <w:color w:val="222222"/>
          <w:sz w:val="24"/>
          <w:szCs w:val="24"/>
          <w:shd w:val="clear" w:color="auto" w:fill="FFFFFF"/>
        </w:rPr>
        <w:t>, Oxford University Press, NY.</w:t>
      </w:r>
    </w:p>
    <w:p w14:paraId="625B138C" w14:textId="6156E6B3" w:rsidR="00534EB5" w:rsidRPr="00CC14B7" w:rsidRDefault="00534EB5" w:rsidP="00A24917">
      <w:pPr>
        <w:autoSpaceDE w:val="0"/>
        <w:autoSpaceDN w:val="0"/>
        <w:adjustRightInd w:val="0"/>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Deephouse, D. L. (1996). Does isomorphism legitimate?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Academy of Management Journal,</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39</w:t>
      </w:r>
      <w:r w:rsidRPr="00CC14B7">
        <w:rPr>
          <w:rFonts w:ascii="Garamond" w:hAnsi="Garamond"/>
          <w:color w:val="000000"/>
          <w:sz w:val="24"/>
          <w:szCs w:val="24"/>
          <w:shd w:val="clear" w:color="auto" w:fill="FFFFFF"/>
        </w:rPr>
        <w:t>(4), 1024-1039.</w:t>
      </w:r>
    </w:p>
    <w:p w14:paraId="5DDD497A" w14:textId="7993F2CE" w:rsidR="00A17AA9" w:rsidRPr="00CC14B7" w:rsidRDefault="00A17AA9" w:rsidP="00A24917">
      <w:pPr>
        <w:autoSpaceDE w:val="0"/>
        <w:autoSpaceDN w:val="0"/>
        <w:adjustRightInd w:val="0"/>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Deephouse, D. L. (1999). To be different, or to be the same? it's a question (and theory) of strategic balance.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Strategic Management Journal,</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20</w:t>
      </w:r>
      <w:r w:rsidRPr="00CC14B7">
        <w:rPr>
          <w:rFonts w:ascii="Garamond" w:hAnsi="Garamond"/>
          <w:color w:val="000000"/>
          <w:sz w:val="24"/>
          <w:szCs w:val="24"/>
          <w:shd w:val="clear" w:color="auto" w:fill="FFFFFF"/>
        </w:rPr>
        <w:t>(2), 147-166.</w:t>
      </w:r>
    </w:p>
    <w:p w14:paraId="4F901CC5" w14:textId="3B1064B2" w:rsidR="00073906" w:rsidRPr="00CC14B7" w:rsidRDefault="00073906" w:rsidP="00A24917">
      <w:pPr>
        <w:autoSpaceDE w:val="0"/>
        <w:autoSpaceDN w:val="0"/>
        <w:adjustRightInd w:val="0"/>
        <w:spacing w:after="0" w:line="360" w:lineRule="auto"/>
        <w:ind w:left="720" w:hanging="720"/>
        <w:jc w:val="both"/>
        <w:rPr>
          <w:rFonts w:ascii="Garamond" w:hAnsi="Garamond"/>
          <w:color w:val="000000"/>
          <w:sz w:val="24"/>
          <w:szCs w:val="24"/>
          <w:shd w:val="clear" w:color="auto" w:fill="FFFFFF"/>
        </w:rPr>
      </w:pPr>
      <w:r w:rsidRPr="00CC14B7">
        <w:rPr>
          <w:rFonts w:ascii="Garamond" w:hAnsi="Garamond" w:cs="Arial"/>
          <w:color w:val="222222"/>
          <w:sz w:val="24"/>
          <w:szCs w:val="24"/>
          <w:shd w:val="clear" w:color="auto" w:fill="FFFFFF"/>
        </w:rPr>
        <w:t>Delmas, M. A., &amp; Toffel, M. W. (2008). Organizational responses to environmental demands: Opening the black box.</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Strategic Management Journal</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29</w:t>
      </w:r>
      <w:r w:rsidRPr="00CC14B7">
        <w:rPr>
          <w:rFonts w:ascii="Garamond" w:hAnsi="Garamond" w:cs="Arial"/>
          <w:color w:val="222222"/>
          <w:sz w:val="24"/>
          <w:szCs w:val="24"/>
          <w:shd w:val="clear" w:color="auto" w:fill="FFFFFF"/>
        </w:rPr>
        <w:t>(10), 1027-1055.</w:t>
      </w:r>
    </w:p>
    <w:p w14:paraId="3BD6C598" w14:textId="57079290" w:rsidR="00D522C1" w:rsidRPr="00CC14B7" w:rsidRDefault="00D522C1" w:rsidP="00A24917">
      <w:pPr>
        <w:autoSpaceDE w:val="0"/>
        <w:autoSpaceDN w:val="0"/>
        <w:adjustRightInd w:val="0"/>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000000"/>
          <w:sz w:val="24"/>
          <w:szCs w:val="24"/>
          <w:shd w:val="clear" w:color="auto" w:fill="FFFFFF"/>
        </w:rPr>
        <w:t>Detert, J. R., Schroeder, R. G., &amp; Mauriel, J. J. (2000). A framework for linking culture and improvement initiatives in organizations.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Academy of Management Review,</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25</w:t>
      </w:r>
      <w:r w:rsidRPr="00CC14B7">
        <w:rPr>
          <w:rFonts w:ascii="Garamond" w:hAnsi="Garamond"/>
          <w:color w:val="000000"/>
          <w:sz w:val="24"/>
          <w:szCs w:val="24"/>
          <w:shd w:val="clear" w:color="auto" w:fill="FFFFFF"/>
        </w:rPr>
        <w:t>(4), 850-863.</w:t>
      </w:r>
    </w:p>
    <w:p w14:paraId="7988CB71" w14:textId="67883C86" w:rsidR="0094403A" w:rsidRPr="00CC14B7" w:rsidRDefault="0094403A" w:rsidP="00A24917">
      <w:pPr>
        <w:autoSpaceDE w:val="0"/>
        <w:autoSpaceDN w:val="0"/>
        <w:adjustRightInd w:val="0"/>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 xml:space="preserve">Dillman, D. A. (2007). </w:t>
      </w:r>
      <w:r w:rsidRPr="00CC14B7">
        <w:rPr>
          <w:rFonts w:ascii="Garamond" w:hAnsi="Garamond"/>
          <w:i/>
          <w:color w:val="222222"/>
          <w:sz w:val="24"/>
          <w:szCs w:val="24"/>
          <w:shd w:val="clear" w:color="auto" w:fill="FFFFFF"/>
        </w:rPr>
        <w:t>Mail and Internet Surveys: The Tailored Design</w:t>
      </w:r>
      <w:r w:rsidR="002A22C3" w:rsidRPr="00CC14B7">
        <w:rPr>
          <w:rFonts w:ascii="Garamond" w:hAnsi="Garamond"/>
          <w:color w:val="222222"/>
          <w:sz w:val="24"/>
          <w:szCs w:val="24"/>
          <w:shd w:val="clear" w:color="auto" w:fill="FFFFFF"/>
        </w:rPr>
        <w:t>.</w:t>
      </w:r>
      <w:r w:rsidRPr="00CC14B7">
        <w:rPr>
          <w:rFonts w:ascii="Garamond" w:hAnsi="Garamond"/>
          <w:color w:val="222222"/>
          <w:sz w:val="24"/>
          <w:szCs w:val="24"/>
          <w:shd w:val="clear" w:color="auto" w:fill="FFFFFF"/>
        </w:rPr>
        <w:t xml:space="preserve"> Second Edition. John Wiley: Hoboken, NJ</w:t>
      </w:r>
      <w:r w:rsidR="00E05D45" w:rsidRPr="00CC14B7">
        <w:rPr>
          <w:rFonts w:ascii="Garamond" w:hAnsi="Garamond"/>
          <w:color w:val="222222"/>
          <w:sz w:val="24"/>
          <w:szCs w:val="24"/>
          <w:shd w:val="clear" w:color="auto" w:fill="FFFFFF"/>
        </w:rPr>
        <w:t>.</w:t>
      </w:r>
    </w:p>
    <w:p w14:paraId="1C9F385C" w14:textId="2F50EA8D" w:rsidR="00BA0030" w:rsidRPr="00CC14B7" w:rsidRDefault="00BA0030" w:rsidP="00BA0030">
      <w:pPr>
        <w:autoSpaceDE w:val="0"/>
        <w:autoSpaceDN w:val="0"/>
        <w:adjustRightInd w:val="0"/>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lastRenderedPageBreak/>
        <w:t>DiMaggio, P.</w:t>
      </w:r>
      <w:r w:rsidR="00887719" w:rsidRPr="00CC14B7">
        <w:rPr>
          <w:rFonts w:ascii="Garamond" w:hAnsi="Garamond"/>
          <w:color w:val="222222"/>
          <w:sz w:val="24"/>
          <w:szCs w:val="24"/>
          <w:shd w:val="clear" w:color="auto" w:fill="FFFFFF"/>
        </w:rPr>
        <w:t xml:space="preserve"> </w:t>
      </w:r>
      <w:r w:rsidRPr="00CC14B7">
        <w:rPr>
          <w:rFonts w:ascii="Garamond" w:hAnsi="Garamond"/>
          <w:color w:val="222222"/>
          <w:sz w:val="24"/>
          <w:szCs w:val="24"/>
          <w:shd w:val="clear" w:color="auto" w:fill="FFFFFF"/>
        </w:rPr>
        <w:t>J., &amp; Powell, W.</w:t>
      </w:r>
      <w:r w:rsidR="00887719" w:rsidRPr="00CC14B7">
        <w:rPr>
          <w:rFonts w:ascii="Garamond" w:hAnsi="Garamond"/>
          <w:color w:val="222222"/>
          <w:sz w:val="24"/>
          <w:szCs w:val="24"/>
          <w:shd w:val="clear" w:color="auto" w:fill="FFFFFF"/>
        </w:rPr>
        <w:t xml:space="preserve"> </w:t>
      </w:r>
      <w:r w:rsidRPr="00CC14B7">
        <w:rPr>
          <w:rFonts w:ascii="Garamond" w:hAnsi="Garamond"/>
          <w:color w:val="222222"/>
          <w:sz w:val="24"/>
          <w:szCs w:val="24"/>
          <w:shd w:val="clear" w:color="auto" w:fill="FFFFFF"/>
        </w:rPr>
        <w:t xml:space="preserve">W. (1983). The iron cage revisited: institutional isomorphism and collective rationality in organizational fields. </w:t>
      </w:r>
      <w:r w:rsidRPr="00CC14B7">
        <w:rPr>
          <w:rFonts w:ascii="Garamond" w:hAnsi="Garamond"/>
          <w:i/>
          <w:color w:val="222222"/>
          <w:sz w:val="24"/>
          <w:szCs w:val="24"/>
          <w:shd w:val="clear" w:color="auto" w:fill="FFFFFF"/>
        </w:rPr>
        <w:t>American Sociological Review</w:t>
      </w:r>
      <w:r w:rsidRPr="00CC14B7">
        <w:rPr>
          <w:rFonts w:ascii="Garamond" w:hAnsi="Garamond"/>
          <w:color w:val="222222"/>
          <w:sz w:val="24"/>
          <w:szCs w:val="24"/>
          <w:shd w:val="clear" w:color="auto" w:fill="FFFFFF"/>
        </w:rPr>
        <w:t>, 48(2), 147-160.</w:t>
      </w:r>
    </w:p>
    <w:p w14:paraId="5E4AF0CF" w14:textId="6A28EFA4" w:rsidR="00A90043" w:rsidRPr="00CC14B7" w:rsidRDefault="00A90043" w:rsidP="00B4433A">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Dong, M. C., Ju, M., &amp; Fang, Y. (2016). Role hazard between supply chain partners in an institutionally fragmented market.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46</w:t>
      </w:r>
      <w:r w:rsidRPr="00CC14B7">
        <w:rPr>
          <w:rFonts w:ascii="Garamond" w:hAnsi="Garamond"/>
          <w:color w:val="222222"/>
          <w:sz w:val="24"/>
          <w:szCs w:val="24"/>
          <w:shd w:val="clear" w:color="auto" w:fill="FFFFFF"/>
        </w:rPr>
        <w:t>, 5-18.</w:t>
      </w:r>
    </w:p>
    <w:p w14:paraId="3F7E5A0B" w14:textId="4FA57B49" w:rsidR="001D615B" w:rsidRPr="00CC14B7" w:rsidRDefault="001D615B" w:rsidP="00B4433A">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Dubey, R., Gunasekaran, A., &amp; Ali, S. S. (2015). Exploring the relationship between leadership, operational practices, institutional pressures and environmental performance: A framework for green supply chain.</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160</w:t>
      </w:r>
      <w:r w:rsidRPr="00CC14B7">
        <w:rPr>
          <w:rFonts w:ascii="Garamond" w:hAnsi="Garamond"/>
          <w:color w:val="222222"/>
          <w:sz w:val="24"/>
          <w:szCs w:val="24"/>
          <w:shd w:val="clear" w:color="auto" w:fill="FFFFFF"/>
        </w:rPr>
        <w:t>, 120-132.</w:t>
      </w:r>
    </w:p>
    <w:p w14:paraId="1B2AD06F" w14:textId="013A8E14" w:rsidR="00663FDB" w:rsidRPr="00CC14B7" w:rsidRDefault="00663FDB" w:rsidP="00FE2D91">
      <w:pPr>
        <w:autoSpaceDE w:val="0"/>
        <w:autoSpaceDN w:val="0"/>
        <w:adjustRightInd w:val="0"/>
        <w:spacing w:after="0" w:line="360" w:lineRule="auto"/>
        <w:ind w:left="720" w:hanging="720"/>
        <w:jc w:val="both"/>
        <w:rPr>
          <w:rFonts w:ascii="Garamond" w:hAnsi="Garamond"/>
          <w:color w:val="222222"/>
          <w:sz w:val="24"/>
          <w:szCs w:val="24"/>
          <w:shd w:val="clear" w:color="auto" w:fill="FFFFFF"/>
          <w:lang w:val="en-GB"/>
        </w:rPr>
      </w:pPr>
      <w:r w:rsidRPr="00CC14B7">
        <w:rPr>
          <w:rFonts w:ascii="Garamond" w:hAnsi="Garamond"/>
          <w:color w:val="222222"/>
          <w:sz w:val="24"/>
          <w:szCs w:val="24"/>
          <w:shd w:val="clear" w:color="auto" w:fill="FFFFFF"/>
          <w:lang w:val="en-GB"/>
        </w:rPr>
        <w:t>Dyer, J.H., &amp; Singh, H. (1998). The relational view: Cooperat</w:t>
      </w:r>
      <w:r w:rsidR="003F0C85" w:rsidRPr="00CC14B7">
        <w:rPr>
          <w:rFonts w:ascii="Garamond" w:hAnsi="Garamond"/>
          <w:color w:val="222222"/>
          <w:sz w:val="24"/>
          <w:szCs w:val="24"/>
          <w:shd w:val="clear" w:color="auto" w:fill="FFFFFF"/>
          <w:lang w:val="en-GB"/>
        </w:rPr>
        <w:t>ive strategy and sources of in</w:t>
      </w:r>
      <w:r w:rsidRPr="00CC14B7">
        <w:rPr>
          <w:rFonts w:ascii="Garamond" w:hAnsi="Garamond"/>
          <w:color w:val="222222"/>
          <w:sz w:val="24"/>
          <w:szCs w:val="24"/>
          <w:shd w:val="clear" w:color="auto" w:fill="FFFFFF"/>
          <w:lang w:val="en-GB"/>
        </w:rPr>
        <w:t>ter</w:t>
      </w:r>
      <w:r w:rsidR="003F0C85" w:rsidRPr="00CC14B7">
        <w:rPr>
          <w:rFonts w:ascii="Garamond" w:hAnsi="Garamond"/>
          <w:color w:val="222222"/>
          <w:sz w:val="24"/>
          <w:szCs w:val="24"/>
          <w:shd w:val="clear" w:color="auto" w:fill="FFFFFF"/>
          <w:lang w:val="en-GB"/>
        </w:rPr>
        <w:t>-</w:t>
      </w:r>
      <w:r w:rsidRPr="00CC14B7">
        <w:rPr>
          <w:rFonts w:ascii="Garamond" w:hAnsi="Garamond"/>
          <w:color w:val="222222"/>
          <w:sz w:val="24"/>
          <w:szCs w:val="24"/>
          <w:shd w:val="clear" w:color="auto" w:fill="FFFFFF"/>
          <w:lang w:val="en-GB"/>
        </w:rPr>
        <w:t xml:space="preserve">organizational competitive advantage. </w:t>
      </w:r>
      <w:r w:rsidRPr="00CC14B7">
        <w:rPr>
          <w:rFonts w:ascii="Garamond" w:hAnsi="Garamond"/>
          <w:i/>
          <w:iCs/>
          <w:color w:val="222222"/>
          <w:sz w:val="24"/>
          <w:szCs w:val="24"/>
          <w:shd w:val="clear" w:color="auto" w:fill="FFFFFF"/>
          <w:lang w:val="en-GB"/>
        </w:rPr>
        <w:t>Academy of Management Review</w:t>
      </w:r>
      <w:r w:rsidRPr="00CC14B7">
        <w:rPr>
          <w:rFonts w:ascii="Garamond" w:hAnsi="Garamond"/>
          <w:color w:val="222222"/>
          <w:sz w:val="24"/>
          <w:szCs w:val="24"/>
          <w:shd w:val="clear" w:color="auto" w:fill="FFFFFF"/>
          <w:lang w:val="en-GB"/>
        </w:rPr>
        <w:t xml:space="preserve">, 23(4): 660- 679. </w:t>
      </w:r>
    </w:p>
    <w:p w14:paraId="3E6953E8" w14:textId="38C0EE87" w:rsidR="00CC067F" w:rsidRPr="00CC14B7" w:rsidRDefault="00CC067F" w:rsidP="00FE2D91">
      <w:pPr>
        <w:autoSpaceDE w:val="0"/>
        <w:autoSpaceDN w:val="0"/>
        <w:adjustRightInd w:val="0"/>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Eccles, R. G., Ioannou, I., &amp; Serafeim, G. (2014). The impact of corporate sustainability on organizational processes and performance.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Management Science,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60</w:t>
      </w:r>
      <w:r w:rsidRPr="00CC14B7">
        <w:rPr>
          <w:rFonts w:ascii="Garamond" w:hAnsi="Garamond"/>
          <w:color w:val="000000"/>
          <w:sz w:val="24"/>
          <w:szCs w:val="24"/>
          <w:shd w:val="clear" w:color="auto" w:fill="FFFFFF"/>
        </w:rPr>
        <w:t>(11), 2835-2857.</w:t>
      </w:r>
    </w:p>
    <w:p w14:paraId="5C8B8BB4" w14:textId="29AA2E3B" w:rsidR="0091532C" w:rsidRPr="00CC14B7" w:rsidRDefault="0091532C" w:rsidP="00FE2D91">
      <w:pPr>
        <w:autoSpaceDE w:val="0"/>
        <w:autoSpaceDN w:val="0"/>
        <w:adjustRightInd w:val="0"/>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Eckstein, D., Goellner, M., Blome, C., &amp; Henke, M. (2015). The performance impact of supply chain agility and supply chain adaptability: the moderating effect of product complexity.</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Research</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53</w:t>
      </w:r>
      <w:r w:rsidRPr="00CC14B7">
        <w:rPr>
          <w:rFonts w:ascii="Garamond" w:hAnsi="Garamond"/>
          <w:color w:val="222222"/>
          <w:sz w:val="24"/>
          <w:szCs w:val="24"/>
          <w:shd w:val="clear" w:color="auto" w:fill="FFFFFF"/>
        </w:rPr>
        <w:t>(10), 3028-3046.</w:t>
      </w:r>
    </w:p>
    <w:p w14:paraId="79156719" w14:textId="77777777" w:rsidR="0017157D" w:rsidRPr="00CC14B7" w:rsidRDefault="0017157D" w:rsidP="00FE2D91">
      <w:pPr>
        <w:autoSpaceDE w:val="0"/>
        <w:autoSpaceDN w:val="0"/>
        <w:adjustRightInd w:val="0"/>
        <w:spacing w:after="0" w:line="360" w:lineRule="auto"/>
        <w:ind w:left="720" w:hanging="720"/>
        <w:jc w:val="both"/>
        <w:rPr>
          <w:rFonts w:ascii="Garamond" w:hAnsi="Garamond" w:cs="Arial"/>
          <w:color w:val="222222"/>
          <w:sz w:val="24"/>
          <w:szCs w:val="24"/>
          <w:shd w:val="clear" w:color="auto" w:fill="FFFFFF"/>
        </w:rPr>
      </w:pPr>
      <w:r w:rsidRPr="00CC14B7">
        <w:rPr>
          <w:rFonts w:ascii="Garamond" w:hAnsi="Garamond" w:cs="Arial"/>
          <w:color w:val="222222"/>
          <w:sz w:val="24"/>
          <w:szCs w:val="24"/>
          <w:shd w:val="clear" w:color="auto" w:fill="FFFFFF"/>
        </w:rPr>
        <w:t>Fawcett, S. E., Waller, M. A., Miller, J. W., Schwieterman, M. A., Hazen, B. T., &amp; Overstreet, R. E. (2014). A trail guide to publishing success: tips on writing influential conceptual, qualitative, and survey research.</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Journal of Business Logistics</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35</w:t>
      </w:r>
      <w:r w:rsidRPr="00CC14B7">
        <w:rPr>
          <w:rFonts w:ascii="Garamond" w:hAnsi="Garamond" w:cs="Arial"/>
          <w:color w:val="222222"/>
          <w:sz w:val="24"/>
          <w:szCs w:val="24"/>
          <w:shd w:val="clear" w:color="auto" w:fill="FFFFFF"/>
        </w:rPr>
        <w:t>(1), 1-16.</w:t>
      </w:r>
    </w:p>
    <w:p w14:paraId="2C449676" w14:textId="24FF8170" w:rsidR="00132033" w:rsidRPr="00CC14B7" w:rsidRDefault="00132033" w:rsidP="00FE2D91">
      <w:pPr>
        <w:autoSpaceDE w:val="0"/>
        <w:autoSpaceDN w:val="0"/>
        <w:adjustRightInd w:val="0"/>
        <w:spacing w:after="0" w:line="360" w:lineRule="auto"/>
        <w:ind w:left="720" w:hanging="720"/>
        <w:jc w:val="both"/>
        <w:rPr>
          <w:rFonts w:ascii="Garamond" w:hAnsi="Garamond"/>
          <w:color w:val="222222"/>
          <w:sz w:val="24"/>
          <w:szCs w:val="24"/>
          <w:shd w:val="clear" w:color="auto" w:fill="FFFFFF"/>
          <w:lang w:val="en-GB"/>
        </w:rPr>
      </w:pPr>
      <w:r w:rsidRPr="00CC14B7">
        <w:rPr>
          <w:rFonts w:ascii="Garamond" w:hAnsi="Garamond"/>
          <w:color w:val="000000"/>
          <w:sz w:val="24"/>
          <w:szCs w:val="24"/>
          <w:shd w:val="clear" w:color="auto" w:fill="FFFFFF"/>
        </w:rPr>
        <w:t xml:space="preserve">Fey, C. F., &amp; Denison, D. R. (2003). Organizational culture and effectiveness: Can </w:t>
      </w:r>
      <w:r w:rsidR="0092428D" w:rsidRPr="00CC14B7">
        <w:rPr>
          <w:rFonts w:ascii="Garamond" w:hAnsi="Garamond"/>
          <w:color w:val="000000"/>
          <w:sz w:val="24"/>
          <w:szCs w:val="24"/>
          <w:shd w:val="clear" w:color="auto" w:fill="FFFFFF"/>
        </w:rPr>
        <w:t xml:space="preserve">American </w:t>
      </w:r>
      <w:r w:rsidRPr="00CC14B7">
        <w:rPr>
          <w:rFonts w:ascii="Garamond" w:hAnsi="Garamond"/>
          <w:color w:val="000000"/>
          <w:sz w:val="24"/>
          <w:szCs w:val="24"/>
          <w:shd w:val="clear" w:color="auto" w:fill="FFFFFF"/>
        </w:rPr>
        <w:t xml:space="preserve">theory be applied in </w:t>
      </w:r>
      <w:r w:rsidR="0092428D" w:rsidRPr="00CC14B7">
        <w:rPr>
          <w:rFonts w:ascii="Garamond" w:hAnsi="Garamond"/>
          <w:color w:val="000000"/>
          <w:sz w:val="24"/>
          <w:szCs w:val="24"/>
          <w:shd w:val="clear" w:color="auto" w:fill="FFFFFF"/>
        </w:rPr>
        <w:t>Russia</w:t>
      </w:r>
      <w:r w:rsidRPr="00CC14B7">
        <w:rPr>
          <w:rFonts w:ascii="Garamond" w:hAnsi="Garamond"/>
          <w:color w:val="000000"/>
          <w:sz w:val="24"/>
          <w:szCs w:val="24"/>
          <w:shd w:val="clear" w:color="auto" w:fill="FFFFFF"/>
        </w:rPr>
        <w: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Organization Science,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14</w:t>
      </w:r>
      <w:r w:rsidRPr="00CC14B7">
        <w:rPr>
          <w:rFonts w:ascii="Garamond" w:hAnsi="Garamond"/>
          <w:color w:val="000000"/>
          <w:sz w:val="24"/>
          <w:szCs w:val="24"/>
          <w:shd w:val="clear" w:color="auto" w:fill="FFFFFF"/>
        </w:rPr>
        <w:t>(6), 686-706+754.</w:t>
      </w:r>
    </w:p>
    <w:p w14:paraId="58BFD82B" w14:textId="77777777" w:rsidR="006C5C09" w:rsidRPr="00CC14B7" w:rsidRDefault="006C5C09" w:rsidP="00A24917">
      <w:pPr>
        <w:autoSpaceDE w:val="0"/>
        <w:autoSpaceDN w:val="0"/>
        <w:adjustRightInd w:val="0"/>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Flynn, B. B., Huo, B., &amp; Zhao, X. (2010). The impact of supply chain integration on performance: a contingency and configuration approach.</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28</w:t>
      </w:r>
      <w:r w:rsidRPr="00CC14B7">
        <w:rPr>
          <w:rFonts w:ascii="Garamond" w:hAnsi="Garamond"/>
          <w:color w:val="222222"/>
          <w:sz w:val="24"/>
          <w:szCs w:val="24"/>
          <w:shd w:val="clear" w:color="auto" w:fill="FFFFFF"/>
        </w:rPr>
        <w:t>(1), 58-71.</w:t>
      </w:r>
    </w:p>
    <w:p w14:paraId="52D4C183" w14:textId="0C63A770" w:rsidR="00BF2B0E" w:rsidRPr="00CC14B7" w:rsidRDefault="00BF2B0E" w:rsidP="00A24917">
      <w:pPr>
        <w:autoSpaceDE w:val="0"/>
        <w:autoSpaceDN w:val="0"/>
        <w:adjustRightInd w:val="0"/>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Fornell, C., &amp; Larcker, D. F. (1981). Structural equation models with unobservable variables and measurement error: Algebra and statistics.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Journal of </w:t>
      </w:r>
      <w:r w:rsidR="00625706" w:rsidRPr="00CC14B7">
        <w:rPr>
          <w:rFonts w:ascii="Garamond" w:hAnsi="Garamond"/>
          <w:i/>
          <w:iCs/>
          <w:color w:val="222222"/>
          <w:sz w:val="24"/>
          <w:szCs w:val="24"/>
          <w:shd w:val="clear" w:color="auto" w:fill="FFFFFF"/>
        </w:rPr>
        <w:t>M</w:t>
      </w:r>
      <w:r w:rsidRPr="00CC14B7">
        <w:rPr>
          <w:rFonts w:ascii="Garamond" w:hAnsi="Garamond"/>
          <w:i/>
          <w:iCs/>
          <w:color w:val="222222"/>
          <w:sz w:val="24"/>
          <w:szCs w:val="24"/>
          <w:shd w:val="clear" w:color="auto" w:fill="FFFFFF"/>
        </w:rPr>
        <w:t xml:space="preserve">arketing </w:t>
      </w:r>
      <w:r w:rsidR="00625706" w:rsidRPr="00CC14B7">
        <w:rPr>
          <w:rFonts w:ascii="Garamond" w:hAnsi="Garamond"/>
          <w:i/>
          <w:iCs/>
          <w:color w:val="222222"/>
          <w:sz w:val="24"/>
          <w:szCs w:val="24"/>
          <w:shd w:val="clear" w:color="auto" w:fill="FFFFFF"/>
        </w:rPr>
        <w:t>R</w:t>
      </w:r>
      <w:r w:rsidRPr="00CC14B7">
        <w:rPr>
          <w:rFonts w:ascii="Garamond" w:hAnsi="Garamond"/>
          <w:i/>
          <w:iCs/>
          <w:color w:val="222222"/>
          <w:sz w:val="24"/>
          <w:szCs w:val="24"/>
          <w:shd w:val="clear" w:color="auto" w:fill="FFFFFF"/>
        </w:rPr>
        <w:t>esearch</w:t>
      </w:r>
      <w:r w:rsidRPr="00CC14B7">
        <w:rPr>
          <w:rFonts w:ascii="Garamond" w:hAnsi="Garamond"/>
          <w:color w:val="222222"/>
          <w:sz w:val="24"/>
          <w:szCs w:val="24"/>
          <w:shd w:val="clear" w:color="auto" w:fill="FFFFFF"/>
        </w:rPr>
        <w:t>, 18(1),</w:t>
      </w:r>
      <w:r w:rsidR="0092428D" w:rsidRPr="00CC14B7">
        <w:rPr>
          <w:rFonts w:ascii="Garamond" w:hAnsi="Garamond"/>
          <w:color w:val="222222"/>
          <w:sz w:val="24"/>
          <w:szCs w:val="24"/>
          <w:shd w:val="clear" w:color="auto" w:fill="FFFFFF"/>
        </w:rPr>
        <w:t xml:space="preserve"> </w:t>
      </w:r>
      <w:r w:rsidRPr="00CC14B7">
        <w:rPr>
          <w:rFonts w:ascii="Garamond" w:hAnsi="Garamond"/>
          <w:color w:val="222222"/>
          <w:sz w:val="24"/>
          <w:szCs w:val="24"/>
          <w:shd w:val="clear" w:color="auto" w:fill="FFFFFF"/>
        </w:rPr>
        <w:t>382-388.</w:t>
      </w:r>
    </w:p>
    <w:p w14:paraId="1A3337C8" w14:textId="65D0D890" w:rsidR="00BD5683" w:rsidRPr="00CC14B7" w:rsidRDefault="00BD5683" w:rsidP="00A24917">
      <w:pPr>
        <w:autoSpaceDE w:val="0"/>
        <w:autoSpaceDN w:val="0"/>
        <w:adjustRightInd w:val="0"/>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Geng, R., Mansouri, S. A., &amp; Aktas, E. (2017). The relationship between green supply chain management and performance: A meta-analysis of empirical evidences in Asian emerging economies.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183</w:t>
      </w:r>
      <w:r w:rsidRPr="00CC14B7">
        <w:rPr>
          <w:rFonts w:ascii="Garamond" w:hAnsi="Garamond"/>
          <w:color w:val="222222"/>
          <w:sz w:val="24"/>
          <w:szCs w:val="24"/>
          <w:shd w:val="clear" w:color="auto" w:fill="FFFFFF"/>
        </w:rPr>
        <w:t>, 245-258.</w:t>
      </w:r>
    </w:p>
    <w:p w14:paraId="03F42AD4" w14:textId="3AB89FFC" w:rsidR="0017157D" w:rsidRPr="00CC14B7" w:rsidRDefault="0017157D"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Gimzauskiene, E., &amp; Kloviene, L. (2011). Performance measurement system: Towards an institutional theory. [Veiklos vertinimo sistema: Institucinės teorijos perspektyva]</w:t>
      </w:r>
      <w:r w:rsidRPr="00CC14B7">
        <w:rPr>
          <w:rStyle w:val="apple-converted-space"/>
          <w:rFonts w:ascii="Garamond" w:hAnsi="Garamond"/>
          <w:color w:val="000000"/>
          <w:sz w:val="24"/>
          <w:szCs w:val="24"/>
          <w:shd w:val="clear" w:color="auto" w:fill="FFFFFF"/>
        </w:rPr>
        <w:t> </w:t>
      </w:r>
      <w:r w:rsidRPr="00CC14B7">
        <w:rPr>
          <w:rFonts w:ascii="Garamond" w:hAnsi="Garamond"/>
          <w:i/>
          <w:iCs/>
          <w:color w:val="000000"/>
          <w:sz w:val="24"/>
          <w:szCs w:val="24"/>
          <w:shd w:val="clear" w:color="auto" w:fill="FFFFFF"/>
        </w:rPr>
        <w:t>Engineering Economics,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22</w:t>
      </w:r>
      <w:r w:rsidRPr="00CC14B7">
        <w:rPr>
          <w:rFonts w:ascii="Garamond" w:hAnsi="Garamond"/>
          <w:color w:val="000000"/>
          <w:sz w:val="24"/>
          <w:szCs w:val="24"/>
          <w:shd w:val="clear" w:color="auto" w:fill="FFFFFF"/>
        </w:rPr>
        <w:t xml:space="preserve">(4), 338-344. </w:t>
      </w:r>
    </w:p>
    <w:p w14:paraId="03EFD1F6" w14:textId="4DA66817" w:rsidR="002F0CC4" w:rsidRPr="00CC14B7" w:rsidRDefault="002F0CC4" w:rsidP="00A24917">
      <w:pPr>
        <w:spacing w:after="0" w:line="360" w:lineRule="auto"/>
        <w:ind w:left="720" w:hanging="720"/>
        <w:jc w:val="both"/>
        <w:rPr>
          <w:rFonts w:ascii="Garamond" w:hAnsi="Garamond"/>
          <w:sz w:val="24"/>
          <w:szCs w:val="24"/>
        </w:rPr>
      </w:pPr>
      <w:r w:rsidRPr="00CC14B7">
        <w:rPr>
          <w:rFonts w:ascii="Garamond" w:hAnsi="Garamond"/>
          <w:color w:val="000000"/>
          <w:sz w:val="24"/>
          <w:szCs w:val="24"/>
          <w:shd w:val="clear" w:color="auto" w:fill="FFFFFF"/>
        </w:rPr>
        <w:t>Glover, J. L., Champion, D., Daniels, K. J., &amp; Dainty, A. J. D. (2014). An institutional theory perspective on sustainable practices across the dairy supply chain.</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Economics,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152</w:t>
      </w:r>
      <w:r w:rsidRPr="00CC14B7">
        <w:rPr>
          <w:rFonts w:ascii="Garamond" w:hAnsi="Garamond"/>
          <w:color w:val="000000"/>
          <w:sz w:val="24"/>
          <w:szCs w:val="24"/>
          <w:shd w:val="clear" w:color="auto" w:fill="FFFFFF"/>
        </w:rPr>
        <w:t>, 102-111.</w:t>
      </w:r>
      <w:r w:rsidRPr="00CC14B7">
        <w:rPr>
          <w:rStyle w:val="apple-converted-space"/>
          <w:rFonts w:ascii="Garamond" w:hAnsi="Garamond"/>
          <w:color w:val="000000"/>
          <w:sz w:val="24"/>
          <w:szCs w:val="24"/>
          <w:shd w:val="clear" w:color="auto" w:fill="FFFFFF"/>
        </w:rPr>
        <w:t> </w:t>
      </w:r>
    </w:p>
    <w:p w14:paraId="3782E6EB" w14:textId="77777777" w:rsidR="0017157D" w:rsidRPr="00CC14B7" w:rsidRDefault="0017157D" w:rsidP="00A24917">
      <w:pPr>
        <w:spacing w:after="0" w:line="360" w:lineRule="auto"/>
        <w:ind w:left="720" w:hanging="720"/>
        <w:jc w:val="both"/>
        <w:rPr>
          <w:rFonts w:ascii="Garamond" w:hAnsi="Garamond" w:cs="Arial"/>
          <w:color w:val="222222"/>
          <w:sz w:val="24"/>
          <w:szCs w:val="24"/>
          <w:shd w:val="clear" w:color="auto" w:fill="FFFFFF"/>
        </w:rPr>
      </w:pPr>
      <w:r w:rsidRPr="00CC14B7">
        <w:rPr>
          <w:rFonts w:ascii="Garamond" w:hAnsi="Garamond" w:cs="Arial"/>
          <w:color w:val="222222"/>
          <w:sz w:val="24"/>
          <w:szCs w:val="24"/>
          <w:shd w:val="clear" w:color="auto" w:fill="FFFFFF"/>
        </w:rPr>
        <w:lastRenderedPageBreak/>
        <w:t>Greening, D. W., &amp; Gray, B. (1994). Testing a model of organizational response to social and political issues.</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Academy of Management journal</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37</w:t>
      </w:r>
      <w:r w:rsidRPr="00CC14B7">
        <w:rPr>
          <w:rFonts w:ascii="Garamond" w:hAnsi="Garamond" w:cs="Arial"/>
          <w:color w:val="222222"/>
          <w:sz w:val="24"/>
          <w:szCs w:val="24"/>
          <w:shd w:val="clear" w:color="auto" w:fill="FFFFFF"/>
        </w:rPr>
        <w:t>(3), 467-498.</w:t>
      </w:r>
    </w:p>
    <w:p w14:paraId="38F5ACA3" w14:textId="19B45DE5" w:rsidR="007F004D" w:rsidRPr="00CC14B7" w:rsidRDefault="007F004D"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Greenwood, R., &amp; Hinings, C. R. (1996). Understanding radical organizational change: Bringing together the old and the new institutionalism.</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Academy of Management Review,</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21</w:t>
      </w:r>
      <w:r w:rsidRPr="00CC14B7">
        <w:rPr>
          <w:rFonts w:ascii="Garamond" w:hAnsi="Garamond"/>
          <w:color w:val="000000"/>
          <w:sz w:val="24"/>
          <w:szCs w:val="24"/>
          <w:shd w:val="clear" w:color="auto" w:fill="FFFFFF"/>
        </w:rPr>
        <w:t>(4), 1022-1054.</w:t>
      </w:r>
    </w:p>
    <w:p w14:paraId="29E03237" w14:textId="64925377" w:rsidR="00AB7E47" w:rsidRPr="00CC14B7" w:rsidRDefault="00AB7E47"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 xml:space="preserve">Grekova, K., Bremmers, H. J., Trienekens, J. H., Kemp, R. G. M., &amp; Omta, S. W. F. (2014). Extending environmental management beyond the firm boundaries: An empirical study of </w:t>
      </w:r>
      <w:r w:rsidR="0092428D" w:rsidRPr="00CC14B7">
        <w:rPr>
          <w:rFonts w:ascii="Garamond" w:hAnsi="Garamond"/>
          <w:color w:val="000000"/>
          <w:sz w:val="24"/>
          <w:szCs w:val="24"/>
          <w:shd w:val="clear" w:color="auto" w:fill="FFFFFF"/>
        </w:rPr>
        <w:t>Dutch</w:t>
      </w:r>
      <w:r w:rsidRPr="00CC14B7">
        <w:rPr>
          <w:rFonts w:ascii="Garamond" w:hAnsi="Garamond"/>
          <w:color w:val="000000"/>
          <w:sz w:val="24"/>
          <w:szCs w:val="24"/>
          <w:shd w:val="clear" w:color="auto" w:fill="FFFFFF"/>
        </w:rPr>
        <w:t xml:space="preserve"> food and beverage firms.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Economics,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152</w:t>
      </w:r>
      <w:r w:rsidRPr="00CC14B7">
        <w:rPr>
          <w:rFonts w:ascii="Garamond" w:hAnsi="Garamond"/>
          <w:color w:val="000000"/>
          <w:sz w:val="24"/>
          <w:szCs w:val="24"/>
          <w:shd w:val="clear" w:color="auto" w:fill="FFFFFF"/>
        </w:rPr>
        <w:t>, 174-187.</w:t>
      </w:r>
    </w:p>
    <w:p w14:paraId="682E7A82" w14:textId="171431BB" w:rsidR="00132033" w:rsidRPr="00CC14B7" w:rsidRDefault="00132033"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000000"/>
          <w:sz w:val="24"/>
          <w:szCs w:val="24"/>
          <w:shd w:val="clear" w:color="auto" w:fill="FFFFFF"/>
        </w:rPr>
        <w:t>Griffiths, A., &amp; Zammuto, R. F. (2005). Institutional governance systems and variations in national competitive advantage: An integrative framework.</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Academy of Management Review,</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30</w:t>
      </w:r>
      <w:r w:rsidRPr="00CC14B7">
        <w:rPr>
          <w:rFonts w:ascii="Garamond" w:hAnsi="Garamond"/>
          <w:color w:val="000000"/>
          <w:sz w:val="24"/>
          <w:szCs w:val="24"/>
          <w:shd w:val="clear" w:color="auto" w:fill="FFFFFF"/>
        </w:rPr>
        <w:t>(4), 823-842.</w:t>
      </w:r>
    </w:p>
    <w:p w14:paraId="3D6479FA" w14:textId="41903F77" w:rsidR="00FF072B" w:rsidRPr="00CC14B7" w:rsidRDefault="00FF072B"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Gualandris, J., &amp; Kalchschmidt, M. (2014). Customer pressure and innovativeness: Their role in sustainable supply chain management.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Purchasing and Supply Management</w:t>
      </w:r>
      <w:r w:rsidR="00755D0E" w:rsidRPr="00CC14B7">
        <w:rPr>
          <w:rFonts w:ascii="Garamond" w:hAnsi="Garamond"/>
          <w:color w:val="222222"/>
          <w:sz w:val="24"/>
          <w:szCs w:val="24"/>
          <w:shd w:val="clear" w:color="auto" w:fill="FFFFFF"/>
        </w:rPr>
        <w:t xml:space="preserve"> </w:t>
      </w:r>
      <w:r w:rsidRPr="00CC14B7">
        <w:rPr>
          <w:rFonts w:ascii="Garamond" w:hAnsi="Garamond"/>
          <w:color w:val="222222"/>
          <w:sz w:val="24"/>
          <w:szCs w:val="24"/>
          <w:shd w:val="clear" w:color="auto" w:fill="FFFFFF"/>
        </w:rPr>
        <w:t>20(2),</w:t>
      </w:r>
      <w:r w:rsidR="0092428D" w:rsidRPr="00CC14B7">
        <w:rPr>
          <w:rFonts w:ascii="Garamond" w:hAnsi="Garamond"/>
          <w:color w:val="222222"/>
          <w:sz w:val="24"/>
          <w:szCs w:val="24"/>
          <w:shd w:val="clear" w:color="auto" w:fill="FFFFFF"/>
        </w:rPr>
        <w:t xml:space="preserve"> </w:t>
      </w:r>
      <w:r w:rsidRPr="00CC14B7">
        <w:rPr>
          <w:rFonts w:ascii="Garamond" w:hAnsi="Garamond"/>
          <w:color w:val="222222"/>
          <w:sz w:val="24"/>
          <w:szCs w:val="24"/>
          <w:shd w:val="clear" w:color="auto" w:fill="FFFFFF"/>
        </w:rPr>
        <w:t>92-103.</w:t>
      </w:r>
    </w:p>
    <w:p w14:paraId="3E9F7F47" w14:textId="1B2DFA40" w:rsidR="001D615B" w:rsidRPr="00CC14B7" w:rsidRDefault="001D615B"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Guide, V. D. R., &amp; Ketokivi, M. (2015). Notes from the Editors: Redefining some methodological criteria for the journal.</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Operations Management</w:t>
      </w:r>
      <w:r w:rsidRPr="00CC14B7">
        <w:rPr>
          <w:rFonts w:ascii="Garamond" w:hAnsi="Garamond"/>
          <w:color w:val="222222"/>
          <w:sz w:val="24"/>
          <w:szCs w:val="24"/>
          <w:shd w:val="clear" w:color="auto" w:fill="FFFFFF"/>
        </w:rPr>
        <w:t>, (37), v-viii.</w:t>
      </w:r>
    </w:p>
    <w:p w14:paraId="52A83B18" w14:textId="0D5FF4A7" w:rsidR="006E6E68" w:rsidRPr="00CC14B7" w:rsidRDefault="006E6E68"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Hair, J. F., Tatham, R. L., Anderson, R. E., &amp; Black, W. (2006).</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Multivariate data analysis</w:t>
      </w:r>
      <w:r w:rsidRPr="00CC14B7">
        <w:rPr>
          <w:rStyle w:val="apple-converted-space"/>
          <w:rFonts w:ascii="Garamond" w:hAnsi="Garamond"/>
          <w:color w:val="222222"/>
          <w:sz w:val="24"/>
          <w:szCs w:val="24"/>
          <w:shd w:val="clear" w:color="auto" w:fill="FFFFFF"/>
        </w:rPr>
        <w:t> </w:t>
      </w:r>
      <w:r w:rsidRPr="00CC14B7">
        <w:rPr>
          <w:rFonts w:ascii="Garamond" w:hAnsi="Garamond"/>
          <w:color w:val="222222"/>
          <w:sz w:val="24"/>
          <w:szCs w:val="24"/>
          <w:shd w:val="clear" w:color="auto" w:fill="FFFFFF"/>
        </w:rPr>
        <w:t>(Vol. 6). Upper Saddle River, NJ: Pearson Prentice Hall.</w:t>
      </w:r>
    </w:p>
    <w:p w14:paraId="1AEFE84E" w14:textId="34EFC3D5" w:rsidR="00D738E6" w:rsidRPr="00CC14B7" w:rsidRDefault="00D738E6"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Harms, D., Hansen, E. G., &amp; Schaltegger, S. (2013). Strategies in sustainable supply chain management: an empirical investigation of large German companies.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Corporate Social Responsibility and Environmental Management</w:t>
      </w:r>
      <w:r w:rsidRPr="00CC14B7">
        <w:rPr>
          <w:rFonts w:ascii="Garamond" w:hAnsi="Garamond"/>
          <w:color w:val="222222"/>
          <w:sz w:val="24"/>
          <w:szCs w:val="24"/>
          <w:shd w:val="clear" w:color="auto" w:fill="FFFFFF"/>
        </w:rPr>
        <w:t>,</w:t>
      </w:r>
      <w:r w:rsidR="000D1CBF" w:rsidRPr="00CC14B7">
        <w:rPr>
          <w:rFonts w:ascii="Garamond" w:hAnsi="Garamond"/>
          <w:color w:val="222222"/>
          <w:sz w:val="24"/>
          <w:szCs w:val="24"/>
          <w:shd w:val="clear" w:color="auto" w:fill="FFFFFF"/>
        </w:rPr>
        <w:t xml:space="preserve"> </w:t>
      </w:r>
      <w:r w:rsidRPr="00CC14B7">
        <w:rPr>
          <w:rFonts w:ascii="Garamond" w:hAnsi="Garamond"/>
          <w:i/>
          <w:iCs/>
          <w:color w:val="222222"/>
          <w:sz w:val="24"/>
          <w:szCs w:val="24"/>
          <w:shd w:val="clear" w:color="auto" w:fill="FFFFFF"/>
        </w:rPr>
        <w:t>20</w:t>
      </w:r>
      <w:r w:rsidRPr="00CC14B7">
        <w:rPr>
          <w:rFonts w:ascii="Garamond" w:hAnsi="Garamond"/>
          <w:color w:val="222222"/>
          <w:sz w:val="24"/>
          <w:szCs w:val="24"/>
          <w:shd w:val="clear" w:color="auto" w:fill="FFFFFF"/>
        </w:rPr>
        <w:t>(4), 205-218.</w:t>
      </w:r>
    </w:p>
    <w:p w14:paraId="6D38952C" w14:textId="59916FDE" w:rsidR="000B762C" w:rsidRPr="00CC14B7" w:rsidRDefault="000B762C" w:rsidP="00A24917">
      <w:pPr>
        <w:spacing w:after="0" w:line="360" w:lineRule="auto"/>
        <w:ind w:left="720" w:hanging="720"/>
        <w:jc w:val="both"/>
        <w:rPr>
          <w:rFonts w:ascii="Garamond" w:hAnsi="Garamond"/>
          <w:sz w:val="24"/>
          <w:szCs w:val="24"/>
        </w:rPr>
      </w:pPr>
      <w:r w:rsidRPr="00CC14B7">
        <w:rPr>
          <w:rFonts w:ascii="Garamond" w:hAnsi="Garamond"/>
          <w:color w:val="222222"/>
          <w:sz w:val="24"/>
          <w:szCs w:val="24"/>
          <w:shd w:val="clear" w:color="auto" w:fill="FFFFFF"/>
        </w:rPr>
        <w:t>Hemmert, M., Kim, D., Kim, J., &amp; Cho, B. (2016). Building the supplier's trust: Role of institutional forces and buyer firm practices.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180</w:t>
      </w:r>
      <w:r w:rsidRPr="00CC14B7">
        <w:rPr>
          <w:rFonts w:ascii="Garamond" w:hAnsi="Garamond"/>
          <w:color w:val="222222"/>
          <w:sz w:val="24"/>
          <w:szCs w:val="24"/>
          <w:shd w:val="clear" w:color="auto" w:fill="FFFFFF"/>
        </w:rPr>
        <w:t>, 25-37.</w:t>
      </w:r>
    </w:p>
    <w:p w14:paraId="2924F0BA" w14:textId="0D4ECD8D" w:rsidR="00582890" w:rsidRPr="00CC14B7" w:rsidRDefault="005801B0" w:rsidP="00FE2D91">
      <w:pPr>
        <w:spacing w:after="0" w:line="360" w:lineRule="auto"/>
        <w:ind w:left="720" w:hanging="720"/>
        <w:jc w:val="both"/>
        <w:rPr>
          <w:rFonts w:ascii="Garamond" w:hAnsi="Garamond"/>
          <w:sz w:val="24"/>
          <w:szCs w:val="24"/>
        </w:rPr>
      </w:pPr>
      <w:r w:rsidRPr="00CC14B7">
        <w:rPr>
          <w:rFonts w:ascii="Garamond" w:hAnsi="Garamond"/>
          <w:sz w:val="24"/>
          <w:szCs w:val="24"/>
        </w:rPr>
        <w:t xml:space="preserve"> </w:t>
      </w:r>
    </w:p>
    <w:p w14:paraId="2EC7A398" w14:textId="5F277CF7" w:rsidR="003C52FE" w:rsidRPr="00CC14B7" w:rsidRDefault="003C52FE" w:rsidP="00FE2D91">
      <w:pPr>
        <w:spacing w:after="0" w:line="360" w:lineRule="auto"/>
        <w:ind w:left="720" w:hanging="720"/>
        <w:jc w:val="both"/>
        <w:rPr>
          <w:rStyle w:val="apple-converted-space"/>
          <w:rFonts w:ascii="Garamond" w:hAnsi="Garamond"/>
          <w:color w:val="000000"/>
          <w:sz w:val="24"/>
          <w:szCs w:val="24"/>
          <w:shd w:val="clear" w:color="auto" w:fill="FFFFFF"/>
        </w:rPr>
      </w:pPr>
      <w:r w:rsidRPr="00CC14B7">
        <w:rPr>
          <w:rFonts w:ascii="Garamond" w:hAnsi="Garamond"/>
          <w:color w:val="000000"/>
          <w:sz w:val="24"/>
          <w:szCs w:val="24"/>
          <w:shd w:val="clear" w:color="auto" w:fill="FFFFFF"/>
        </w:rPr>
        <w:t xml:space="preserve">Heugens, P. P. M. A. R., &amp; Lander, M. W. (2009). Structure! </w:t>
      </w:r>
      <w:r w:rsidR="0092428D" w:rsidRPr="00CC14B7">
        <w:rPr>
          <w:rFonts w:ascii="Garamond" w:hAnsi="Garamond"/>
          <w:color w:val="000000"/>
          <w:sz w:val="24"/>
          <w:szCs w:val="24"/>
          <w:shd w:val="clear" w:color="auto" w:fill="FFFFFF"/>
        </w:rPr>
        <w:t>Agency</w:t>
      </w:r>
      <w:r w:rsidRPr="00CC14B7">
        <w:rPr>
          <w:rFonts w:ascii="Garamond" w:hAnsi="Garamond"/>
          <w:color w:val="000000"/>
          <w:sz w:val="24"/>
          <w:szCs w:val="24"/>
          <w:shd w:val="clear" w:color="auto" w:fill="FFFFFF"/>
        </w:rPr>
        <w:t>! (</w:t>
      </w:r>
      <w:r w:rsidR="0092428D" w:rsidRPr="00CC14B7">
        <w:rPr>
          <w:rFonts w:ascii="Garamond" w:hAnsi="Garamond"/>
          <w:color w:val="000000"/>
          <w:sz w:val="24"/>
          <w:szCs w:val="24"/>
          <w:shd w:val="clear" w:color="auto" w:fill="FFFFFF"/>
        </w:rPr>
        <w:t xml:space="preserve">And </w:t>
      </w:r>
      <w:r w:rsidRPr="00CC14B7">
        <w:rPr>
          <w:rFonts w:ascii="Garamond" w:hAnsi="Garamond"/>
          <w:color w:val="000000"/>
          <w:sz w:val="24"/>
          <w:szCs w:val="24"/>
          <w:shd w:val="clear" w:color="auto" w:fill="FFFFFF"/>
        </w:rPr>
        <w:t>other quarrels): A meta-analysis of institutional theories of organization.</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Academy of Management Journal,</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52</w:t>
      </w:r>
      <w:r w:rsidRPr="00CC14B7">
        <w:rPr>
          <w:rFonts w:ascii="Garamond" w:hAnsi="Garamond"/>
          <w:color w:val="000000"/>
          <w:sz w:val="24"/>
          <w:szCs w:val="24"/>
          <w:shd w:val="clear" w:color="auto" w:fill="FFFFFF"/>
        </w:rPr>
        <w:t>(1), 61-85.</w:t>
      </w:r>
      <w:r w:rsidRPr="00CC14B7">
        <w:rPr>
          <w:rStyle w:val="apple-converted-space"/>
          <w:rFonts w:ascii="Garamond" w:hAnsi="Garamond"/>
          <w:color w:val="000000"/>
          <w:sz w:val="24"/>
          <w:szCs w:val="24"/>
          <w:shd w:val="clear" w:color="auto" w:fill="FFFFFF"/>
        </w:rPr>
        <w:t> </w:t>
      </w:r>
    </w:p>
    <w:p w14:paraId="08F1F38A" w14:textId="1DE6DFC1" w:rsidR="00667B26" w:rsidRPr="00CC14B7" w:rsidRDefault="00667B26" w:rsidP="00FE2D91">
      <w:pPr>
        <w:spacing w:after="0" w:line="360" w:lineRule="auto"/>
        <w:ind w:left="720" w:hanging="720"/>
        <w:jc w:val="both"/>
        <w:rPr>
          <w:rFonts w:ascii="Garamond" w:hAnsi="Garamond"/>
          <w:sz w:val="24"/>
          <w:szCs w:val="24"/>
        </w:rPr>
      </w:pPr>
      <w:r w:rsidRPr="00CC14B7">
        <w:rPr>
          <w:rFonts w:ascii="Garamond" w:hAnsi="Garamond" w:cs="Arial"/>
          <w:sz w:val="24"/>
          <w:szCs w:val="24"/>
          <w:shd w:val="clear" w:color="auto" w:fill="FFFFFF"/>
        </w:rPr>
        <w:t>Hewett, K., Money, R. B., &amp; Sharma, S. (2002). An exploration of the moderating role of buyer corporate culture in industrial buyer-seller relationships.</w:t>
      </w:r>
      <w:r w:rsidRPr="00CC14B7">
        <w:rPr>
          <w:rStyle w:val="apple-converted-space"/>
          <w:rFonts w:ascii="Garamond" w:hAnsi="Garamond" w:cs="Arial"/>
          <w:sz w:val="24"/>
          <w:szCs w:val="24"/>
          <w:shd w:val="clear" w:color="auto" w:fill="FFFFFF"/>
        </w:rPr>
        <w:t> </w:t>
      </w:r>
      <w:r w:rsidRPr="00CC14B7">
        <w:rPr>
          <w:rFonts w:ascii="Garamond" w:hAnsi="Garamond" w:cs="Arial"/>
          <w:i/>
          <w:iCs/>
          <w:sz w:val="24"/>
          <w:szCs w:val="24"/>
          <w:shd w:val="clear" w:color="auto" w:fill="FFFFFF"/>
        </w:rPr>
        <w:t>Journal of the Academy of Marketing Science</w:t>
      </w:r>
      <w:r w:rsidRPr="00CC14B7">
        <w:rPr>
          <w:rFonts w:ascii="Garamond" w:hAnsi="Garamond" w:cs="Arial"/>
          <w:sz w:val="24"/>
          <w:szCs w:val="24"/>
          <w:shd w:val="clear" w:color="auto" w:fill="FFFFFF"/>
        </w:rPr>
        <w:t>,</w:t>
      </w:r>
      <w:r w:rsidRPr="00CC14B7">
        <w:rPr>
          <w:rStyle w:val="apple-converted-space"/>
          <w:rFonts w:ascii="Garamond" w:hAnsi="Garamond" w:cs="Arial"/>
          <w:sz w:val="24"/>
          <w:szCs w:val="24"/>
          <w:shd w:val="clear" w:color="auto" w:fill="FFFFFF"/>
        </w:rPr>
        <w:t> </w:t>
      </w:r>
      <w:r w:rsidRPr="00CC14B7">
        <w:rPr>
          <w:rFonts w:ascii="Garamond" w:hAnsi="Garamond" w:cs="Arial"/>
          <w:i/>
          <w:iCs/>
          <w:sz w:val="24"/>
          <w:szCs w:val="24"/>
          <w:shd w:val="clear" w:color="auto" w:fill="FFFFFF"/>
        </w:rPr>
        <w:t>30</w:t>
      </w:r>
      <w:r w:rsidRPr="00CC14B7">
        <w:rPr>
          <w:rFonts w:ascii="Garamond" w:hAnsi="Garamond" w:cs="Arial"/>
          <w:sz w:val="24"/>
          <w:szCs w:val="24"/>
          <w:shd w:val="clear" w:color="auto" w:fill="FFFFFF"/>
        </w:rPr>
        <w:t>(3), 229-239.</w:t>
      </w:r>
    </w:p>
    <w:p w14:paraId="51BBC4D5" w14:textId="174D0A14" w:rsidR="00B41C79" w:rsidRPr="00CC14B7" w:rsidRDefault="00B41C79"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Hofmann, H., Busse, C., Bode, C., &amp; Henke, M. (2014). Sustainability-related supply chain risks: Conceptualization and management.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Business Strategy and the Environment,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23</w:t>
      </w:r>
      <w:r w:rsidRPr="00CC14B7">
        <w:rPr>
          <w:rFonts w:ascii="Garamond" w:hAnsi="Garamond"/>
          <w:color w:val="000000"/>
          <w:sz w:val="24"/>
          <w:szCs w:val="24"/>
          <w:shd w:val="clear" w:color="auto" w:fill="FFFFFF"/>
        </w:rPr>
        <w:t>(3), 160-172.</w:t>
      </w:r>
    </w:p>
    <w:p w14:paraId="018851AD" w14:textId="38582AD5" w:rsidR="00383822" w:rsidRPr="00CC14B7" w:rsidRDefault="00383822"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s="Arial"/>
          <w:color w:val="222222"/>
          <w:sz w:val="24"/>
          <w:szCs w:val="24"/>
          <w:shd w:val="clear" w:color="auto" w:fill="FFFFFF"/>
        </w:rPr>
        <w:t>Jabbour, C. J. C., &amp; Santos, F. C. A. (2008). The central role of human resource management in the search for sustainable organizations.</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The International Journal of Human Resource Management</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19</w:t>
      </w:r>
      <w:r w:rsidRPr="00CC14B7">
        <w:rPr>
          <w:rFonts w:ascii="Garamond" w:hAnsi="Garamond" w:cs="Arial"/>
          <w:color w:val="222222"/>
          <w:sz w:val="24"/>
          <w:szCs w:val="24"/>
          <w:shd w:val="clear" w:color="auto" w:fill="FFFFFF"/>
        </w:rPr>
        <w:t>(12), 2133-2154.</w:t>
      </w:r>
    </w:p>
    <w:p w14:paraId="1061F7B2" w14:textId="267FCC42" w:rsidR="00EE31E7" w:rsidRPr="00CC14B7" w:rsidRDefault="00EE31E7"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000000"/>
          <w:sz w:val="24"/>
          <w:szCs w:val="24"/>
          <w:shd w:val="clear" w:color="auto" w:fill="FFFFFF"/>
        </w:rPr>
        <w:lastRenderedPageBreak/>
        <w:t xml:space="preserve">Jabbour, C. J. C., Neto, A. S., Gobbo, J. A., Jr., Ribeiro, M. D. S., &amp; De Sousa Jabbour, A. B. L. (2015). Eco-innovations in more sustainable supply chains for a low-carbon economy: A multiple case study of human critical success factors in </w:t>
      </w:r>
      <w:r w:rsidR="0092428D" w:rsidRPr="00CC14B7">
        <w:rPr>
          <w:rFonts w:ascii="Garamond" w:hAnsi="Garamond"/>
          <w:color w:val="000000"/>
          <w:sz w:val="24"/>
          <w:szCs w:val="24"/>
          <w:shd w:val="clear" w:color="auto" w:fill="FFFFFF"/>
        </w:rPr>
        <w:t>Brazilian</w:t>
      </w:r>
      <w:r w:rsidRPr="00CC14B7">
        <w:rPr>
          <w:rFonts w:ascii="Garamond" w:hAnsi="Garamond"/>
          <w:color w:val="000000"/>
          <w:sz w:val="24"/>
          <w:szCs w:val="24"/>
          <w:shd w:val="clear" w:color="auto" w:fill="FFFFFF"/>
        </w:rPr>
        <w:t xml:space="preserve"> leading companies.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Economics,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164</w:t>
      </w:r>
      <w:r w:rsidRPr="00CC14B7">
        <w:rPr>
          <w:rFonts w:ascii="Garamond" w:hAnsi="Garamond"/>
          <w:color w:val="000000"/>
          <w:sz w:val="24"/>
          <w:szCs w:val="24"/>
          <w:shd w:val="clear" w:color="auto" w:fill="FFFFFF"/>
        </w:rPr>
        <w:t>, 245-257.</w:t>
      </w:r>
    </w:p>
    <w:p w14:paraId="74819818" w14:textId="0CBD9A39" w:rsidR="00EE31E7" w:rsidRPr="00CC14B7" w:rsidRDefault="00EE31E7"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 xml:space="preserve">Jabbour, C. J. C., De Sousa Jabbour, A. B. L., Govindan, K., De Freitas, T. P., Soubihia, D. F., Kannan, D., &amp; Latan, H. (2016). Barriers to the adoption of green operational practices at </w:t>
      </w:r>
      <w:r w:rsidR="0092428D" w:rsidRPr="00CC14B7">
        <w:rPr>
          <w:rFonts w:ascii="Garamond" w:hAnsi="Garamond"/>
          <w:color w:val="000000"/>
          <w:sz w:val="24"/>
          <w:szCs w:val="24"/>
          <w:shd w:val="clear" w:color="auto" w:fill="FFFFFF"/>
        </w:rPr>
        <w:t>Brazilian</w:t>
      </w:r>
      <w:r w:rsidRPr="00CC14B7">
        <w:rPr>
          <w:rFonts w:ascii="Garamond" w:hAnsi="Garamond"/>
          <w:color w:val="000000"/>
          <w:sz w:val="24"/>
          <w:szCs w:val="24"/>
          <w:shd w:val="clear" w:color="auto" w:fill="FFFFFF"/>
        </w:rPr>
        <w:t xml:space="preserve"> companies: Effects on green and operational performance.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Research,</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54</w:t>
      </w:r>
      <w:r w:rsidRPr="00CC14B7">
        <w:rPr>
          <w:rFonts w:ascii="Garamond" w:hAnsi="Garamond"/>
          <w:color w:val="000000"/>
          <w:sz w:val="24"/>
          <w:szCs w:val="24"/>
          <w:shd w:val="clear" w:color="auto" w:fill="FFFFFF"/>
        </w:rPr>
        <w:t>(10), 3042-3058.</w:t>
      </w:r>
    </w:p>
    <w:p w14:paraId="3A39DEB0" w14:textId="20E6A2D9" w:rsidR="001C43F5" w:rsidRPr="00CC14B7" w:rsidRDefault="001C43F5" w:rsidP="001C43F5">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Jabbour, C. J.C., Mauricio, A. L., &amp; Jabbour, A. B. L. D. S. (2017). Critical success factors and green supply chain management proactivity: shedding light on the human aspects of this relationship based on cases from the Brazilian industry.</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Production Planning &amp; Control</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28</w:t>
      </w:r>
      <w:r w:rsidRPr="00CC14B7">
        <w:rPr>
          <w:rFonts w:ascii="Garamond" w:hAnsi="Garamond"/>
          <w:color w:val="222222"/>
          <w:sz w:val="24"/>
          <w:szCs w:val="24"/>
          <w:shd w:val="clear" w:color="auto" w:fill="FFFFFF"/>
        </w:rPr>
        <w:t>(6-8), 671-683.</w:t>
      </w:r>
    </w:p>
    <w:p w14:paraId="4B0232D4" w14:textId="6A213C1D" w:rsidR="00AF6B1F" w:rsidRPr="00CC14B7" w:rsidRDefault="00AF6B1F" w:rsidP="001C43F5">
      <w:pPr>
        <w:spacing w:after="0" w:line="360" w:lineRule="auto"/>
        <w:ind w:left="720" w:hanging="720"/>
        <w:jc w:val="both"/>
        <w:rPr>
          <w:rFonts w:ascii="Garamond" w:hAnsi="Garamond" w:cs="Arial"/>
          <w:color w:val="222222"/>
          <w:sz w:val="24"/>
          <w:szCs w:val="24"/>
          <w:shd w:val="clear" w:color="auto" w:fill="FFFFFF"/>
        </w:rPr>
      </w:pPr>
      <w:r w:rsidRPr="00CC14B7">
        <w:rPr>
          <w:rFonts w:ascii="Garamond" w:hAnsi="Garamond" w:cs="Arial"/>
          <w:color w:val="222222"/>
          <w:sz w:val="24"/>
          <w:szCs w:val="24"/>
          <w:shd w:val="clear" w:color="auto" w:fill="FFFFFF"/>
        </w:rPr>
        <w:t>Jackson, S. E., &amp; Seo, J. (2010). The greening of strategic HRM scholarship.</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Organization Management Journal</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7</w:t>
      </w:r>
      <w:r w:rsidRPr="00CC14B7">
        <w:rPr>
          <w:rFonts w:ascii="Garamond" w:hAnsi="Garamond" w:cs="Arial"/>
          <w:color w:val="222222"/>
          <w:sz w:val="24"/>
          <w:szCs w:val="24"/>
          <w:shd w:val="clear" w:color="auto" w:fill="FFFFFF"/>
        </w:rPr>
        <w:t>(4), 278-290.</w:t>
      </w:r>
    </w:p>
    <w:p w14:paraId="180C25CA" w14:textId="1B56DB08" w:rsidR="00063044" w:rsidRPr="00CC14B7" w:rsidRDefault="00063044" w:rsidP="001C43F5">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s="Arial"/>
          <w:color w:val="222222"/>
          <w:sz w:val="24"/>
          <w:szCs w:val="24"/>
          <w:shd w:val="clear" w:color="auto" w:fill="FFFFFF"/>
        </w:rPr>
        <w:t>Jackson, S. E., Renwick, D. W., Jabbour, C. J., &amp; Muller-Camen, M. (2011). State-of-the-art and future directions for green human resource management: Introduction to the special issue.</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German Journal of Human Resource Management</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25</w:t>
      </w:r>
      <w:r w:rsidRPr="00CC14B7">
        <w:rPr>
          <w:rFonts w:ascii="Garamond" w:hAnsi="Garamond" w:cs="Arial"/>
          <w:color w:val="222222"/>
          <w:sz w:val="24"/>
          <w:szCs w:val="24"/>
          <w:shd w:val="clear" w:color="auto" w:fill="FFFFFF"/>
        </w:rPr>
        <w:t>(2), 99-116.</w:t>
      </w:r>
    </w:p>
    <w:p w14:paraId="5917FB63" w14:textId="54CE10AB" w:rsidR="001A0483" w:rsidRPr="00CC14B7" w:rsidRDefault="001A0483" w:rsidP="001A0483">
      <w:pPr>
        <w:spacing w:after="0" w:line="360" w:lineRule="auto"/>
        <w:ind w:left="720" w:hanging="720"/>
        <w:jc w:val="both"/>
        <w:rPr>
          <w:rFonts w:ascii="Garamond" w:hAnsi="Garamond"/>
          <w:sz w:val="24"/>
          <w:szCs w:val="24"/>
        </w:rPr>
      </w:pPr>
      <w:r w:rsidRPr="00CC14B7">
        <w:rPr>
          <w:rFonts w:ascii="Garamond" w:hAnsi="Garamond"/>
          <w:sz w:val="24"/>
          <w:szCs w:val="24"/>
        </w:rPr>
        <w:t xml:space="preserve">Kauppi, K. (2013). Extending the use of institutional theory in operations and supply chain management research. </w:t>
      </w:r>
      <w:r w:rsidRPr="00CC14B7">
        <w:rPr>
          <w:rFonts w:ascii="Garamond" w:hAnsi="Garamond"/>
          <w:i/>
          <w:sz w:val="24"/>
          <w:szCs w:val="24"/>
        </w:rPr>
        <w:t>International Journal of Operations &amp; Production Management</w:t>
      </w:r>
      <w:r w:rsidRPr="00CC14B7">
        <w:rPr>
          <w:rFonts w:ascii="Garamond" w:hAnsi="Garamond"/>
          <w:sz w:val="24"/>
          <w:szCs w:val="24"/>
        </w:rPr>
        <w:t>, 33(10), 1318–1345.</w:t>
      </w:r>
    </w:p>
    <w:p w14:paraId="14926DD5" w14:textId="77777777" w:rsidR="006075B4" w:rsidRPr="00CC14B7" w:rsidRDefault="006075B4" w:rsidP="00A24917">
      <w:pPr>
        <w:spacing w:after="0" w:line="360" w:lineRule="auto"/>
        <w:ind w:left="720" w:hanging="720"/>
        <w:jc w:val="both"/>
        <w:rPr>
          <w:rFonts w:ascii="Garamond" w:hAnsi="Garamond"/>
          <w:sz w:val="24"/>
          <w:szCs w:val="24"/>
        </w:rPr>
      </w:pPr>
      <w:r w:rsidRPr="00CC14B7">
        <w:rPr>
          <w:rFonts w:ascii="Garamond" w:hAnsi="Garamond"/>
          <w:color w:val="222222"/>
          <w:sz w:val="24"/>
          <w:szCs w:val="24"/>
          <w:shd w:val="clear" w:color="auto" w:fill="FFFFFF"/>
        </w:rPr>
        <w:t>Ke, W., Liu, H., Wei, K. K., Gu, J., &amp; Chen, H. (2009). How do mediated and non-mediated power affect electronic supply chain management system adoption? The mediating effects of trust and institutional pressures.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Decision Support Systems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46</w:t>
      </w:r>
      <w:r w:rsidRPr="00CC14B7">
        <w:rPr>
          <w:rFonts w:ascii="Garamond" w:hAnsi="Garamond"/>
          <w:color w:val="222222"/>
          <w:sz w:val="24"/>
          <w:szCs w:val="24"/>
          <w:shd w:val="clear" w:color="auto" w:fill="FFFFFF"/>
        </w:rPr>
        <w:t>(4), 839-851.</w:t>
      </w:r>
    </w:p>
    <w:p w14:paraId="508C36BB" w14:textId="77777777" w:rsidR="00A56830" w:rsidRPr="00CC14B7" w:rsidRDefault="00A56830"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Ketchen Jr, D. J., &amp; Hult, G. T. M. (2007). Bridging organization theory and supply chain management: the case of best value supply chains.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25</w:t>
      </w:r>
      <w:r w:rsidRPr="00CC14B7">
        <w:rPr>
          <w:rFonts w:ascii="Garamond" w:hAnsi="Garamond"/>
          <w:color w:val="222222"/>
          <w:sz w:val="24"/>
          <w:szCs w:val="24"/>
          <w:shd w:val="clear" w:color="auto" w:fill="FFFFFF"/>
        </w:rPr>
        <w:t>(2), 573-580.</w:t>
      </w:r>
    </w:p>
    <w:p w14:paraId="0AE379A5" w14:textId="0CAFA0FC" w:rsidR="000E13E9" w:rsidRPr="00CC14B7" w:rsidRDefault="000E13E9" w:rsidP="000E13E9">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 xml:space="preserve">Ketokivi, M.A., &amp; Schroeder, R.G. (2004). Strategic, structural contingency and institutional explanations in the adoption of innovative manufacturing practices. </w:t>
      </w:r>
      <w:r w:rsidRPr="00CC14B7">
        <w:rPr>
          <w:rFonts w:ascii="Garamond" w:hAnsi="Garamond"/>
          <w:i/>
          <w:color w:val="222222"/>
          <w:sz w:val="24"/>
          <w:szCs w:val="24"/>
          <w:shd w:val="clear" w:color="auto" w:fill="FFFFFF"/>
        </w:rPr>
        <w:t>Journal of Operations Management</w:t>
      </w:r>
      <w:r w:rsidRPr="00CC14B7">
        <w:rPr>
          <w:rFonts w:ascii="Garamond" w:hAnsi="Garamond"/>
          <w:color w:val="222222"/>
          <w:sz w:val="24"/>
          <w:szCs w:val="24"/>
          <w:shd w:val="clear" w:color="auto" w:fill="FFFFFF"/>
        </w:rPr>
        <w:t>, 22(1), 63-89.</w:t>
      </w:r>
    </w:p>
    <w:p w14:paraId="48BF8ABC" w14:textId="14E3F87D" w:rsidR="00DE7B21" w:rsidRPr="00CC14B7" w:rsidRDefault="00DE7B21" w:rsidP="000E13E9">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Ketokivi, M. A., &amp; Schroeder, R. G. (2004a). Perceptual measures of performance: fact or fiction?</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22</w:t>
      </w:r>
      <w:r w:rsidRPr="00CC14B7">
        <w:rPr>
          <w:rFonts w:ascii="Garamond" w:hAnsi="Garamond"/>
          <w:color w:val="222222"/>
          <w:sz w:val="24"/>
          <w:szCs w:val="24"/>
          <w:shd w:val="clear" w:color="auto" w:fill="FFFFFF"/>
        </w:rPr>
        <w:t>(3), 247-264.</w:t>
      </w:r>
    </w:p>
    <w:p w14:paraId="5F9936B4" w14:textId="05BF11DB" w:rsidR="00BD5683" w:rsidRPr="00CC14B7" w:rsidRDefault="00BD5683" w:rsidP="000E13E9">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Khor, K. S., Udin, Z. M., Ramayah, T., &amp; Hazen, B. T. (2016). Reverse logistics in Malaysia: The Contingent role of institutional pressure.</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175</w:t>
      </w:r>
      <w:r w:rsidRPr="00CC14B7">
        <w:rPr>
          <w:rFonts w:ascii="Garamond" w:hAnsi="Garamond"/>
          <w:color w:val="222222"/>
          <w:sz w:val="24"/>
          <w:szCs w:val="24"/>
          <w:shd w:val="clear" w:color="auto" w:fill="FFFFFF"/>
        </w:rPr>
        <w:t>, 96-108.</w:t>
      </w:r>
    </w:p>
    <w:p w14:paraId="7B7A0165" w14:textId="485D3EE4" w:rsidR="001116ED" w:rsidRPr="00CC14B7" w:rsidRDefault="001116ED" w:rsidP="000E13E9">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lastRenderedPageBreak/>
        <w:t>Kostova, T., &amp; Roth, K. (2002). Adoption of an organizational practice by subsidiaries of multinational corporations: Institutional and relational effects.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Academy of Management Journal</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45</w:t>
      </w:r>
      <w:r w:rsidRPr="00CC14B7">
        <w:rPr>
          <w:rFonts w:ascii="Garamond" w:hAnsi="Garamond"/>
          <w:color w:val="222222"/>
          <w:sz w:val="24"/>
          <w:szCs w:val="24"/>
          <w:shd w:val="clear" w:color="auto" w:fill="FFFFFF"/>
        </w:rPr>
        <w:t>(1), 215-233.</w:t>
      </w:r>
    </w:p>
    <w:p w14:paraId="6B7EA141" w14:textId="351F4E7C" w:rsidR="007D2835" w:rsidRPr="00CC14B7" w:rsidRDefault="007D2835" w:rsidP="000E13E9">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Khazanchi, S., Lewis, M. W., &amp; Boyer, K. K. (2007). Innovation-supportive culture: The impact of organizational values on process innovation.</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25</w:t>
      </w:r>
      <w:r w:rsidRPr="00CC14B7">
        <w:rPr>
          <w:rFonts w:ascii="Garamond" w:hAnsi="Garamond"/>
          <w:color w:val="222222"/>
          <w:sz w:val="24"/>
          <w:szCs w:val="24"/>
          <w:shd w:val="clear" w:color="auto" w:fill="FFFFFF"/>
        </w:rPr>
        <w:t>(4), 871-884.</w:t>
      </w:r>
    </w:p>
    <w:p w14:paraId="2E1C802C" w14:textId="5D540084" w:rsidR="00882BF4" w:rsidRPr="00CC14B7" w:rsidRDefault="00882BF4"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Kline, R. B. (2011).</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Principles and </w:t>
      </w:r>
      <w:r w:rsidR="00971786" w:rsidRPr="00CC14B7">
        <w:rPr>
          <w:rFonts w:ascii="Garamond" w:hAnsi="Garamond"/>
          <w:i/>
          <w:iCs/>
          <w:color w:val="222222"/>
          <w:sz w:val="24"/>
          <w:szCs w:val="24"/>
          <w:shd w:val="clear" w:color="auto" w:fill="FFFFFF"/>
        </w:rPr>
        <w:t>Practice of Structural Equation Modeling</w:t>
      </w:r>
      <w:r w:rsidRPr="00CC14B7">
        <w:rPr>
          <w:rFonts w:ascii="Garamond" w:hAnsi="Garamond"/>
          <w:color w:val="222222"/>
          <w:sz w:val="24"/>
          <w:szCs w:val="24"/>
          <w:shd w:val="clear" w:color="auto" w:fill="FFFFFF"/>
        </w:rPr>
        <w:t xml:space="preserve">. Guilford </w:t>
      </w:r>
      <w:r w:rsidR="0092428D" w:rsidRPr="00CC14B7">
        <w:rPr>
          <w:rFonts w:ascii="Garamond" w:hAnsi="Garamond"/>
          <w:color w:val="222222"/>
          <w:sz w:val="24"/>
          <w:szCs w:val="24"/>
          <w:shd w:val="clear" w:color="auto" w:fill="FFFFFF"/>
        </w:rPr>
        <w:t>Press</w:t>
      </w:r>
      <w:r w:rsidRPr="00CC14B7">
        <w:rPr>
          <w:rFonts w:ascii="Garamond" w:hAnsi="Garamond"/>
          <w:color w:val="222222"/>
          <w:sz w:val="24"/>
          <w:szCs w:val="24"/>
          <w:shd w:val="clear" w:color="auto" w:fill="FFFFFF"/>
        </w:rPr>
        <w:t>.</w:t>
      </w:r>
      <w:r w:rsidR="0092428D" w:rsidRPr="00CC14B7">
        <w:rPr>
          <w:rFonts w:ascii="Garamond" w:hAnsi="Garamond"/>
          <w:color w:val="222222"/>
          <w:sz w:val="24"/>
          <w:szCs w:val="24"/>
          <w:shd w:val="clear" w:color="auto" w:fill="FFFFFF"/>
        </w:rPr>
        <w:t xml:space="preserve"> </w:t>
      </w:r>
      <w:r w:rsidRPr="00CC14B7">
        <w:rPr>
          <w:rFonts w:ascii="Garamond" w:hAnsi="Garamond"/>
          <w:color w:val="222222"/>
          <w:sz w:val="24"/>
          <w:szCs w:val="24"/>
          <w:shd w:val="clear" w:color="auto" w:fill="FFFFFF"/>
        </w:rPr>
        <w:t>NY.</w:t>
      </w:r>
    </w:p>
    <w:p w14:paraId="0B870A9F" w14:textId="42AC964D" w:rsidR="000D5CCB" w:rsidRPr="00CC14B7" w:rsidRDefault="000D5CCB" w:rsidP="00A24917">
      <w:pPr>
        <w:spacing w:after="0" w:line="360" w:lineRule="auto"/>
        <w:ind w:left="720" w:hanging="720"/>
        <w:jc w:val="both"/>
        <w:rPr>
          <w:rFonts w:ascii="Garamond" w:hAnsi="Garamond"/>
          <w:sz w:val="24"/>
          <w:szCs w:val="24"/>
        </w:rPr>
      </w:pPr>
      <w:r w:rsidRPr="00CC14B7">
        <w:rPr>
          <w:rFonts w:ascii="Garamond" w:hAnsi="Garamond"/>
          <w:color w:val="222222"/>
          <w:sz w:val="24"/>
          <w:szCs w:val="24"/>
          <w:shd w:val="clear" w:color="auto" w:fill="FFFFFF"/>
        </w:rPr>
        <w:t>Kuei, C. H., Chow, W. S., Madu, C. N., &amp; Wu, J. P. (2013). Identifying critical enablers to high performance environmental management: an empirical study of Chinese firms.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Environmental Planning and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56</w:t>
      </w:r>
      <w:r w:rsidRPr="00CC14B7">
        <w:rPr>
          <w:rFonts w:ascii="Garamond" w:hAnsi="Garamond"/>
          <w:color w:val="222222"/>
          <w:sz w:val="24"/>
          <w:szCs w:val="24"/>
          <w:shd w:val="clear" w:color="auto" w:fill="FFFFFF"/>
        </w:rPr>
        <w:t>(8), 1152-1179.</w:t>
      </w:r>
    </w:p>
    <w:p w14:paraId="169EEA59" w14:textId="10B46B08" w:rsidR="005E434D" w:rsidRPr="00CC14B7" w:rsidRDefault="005E434D" w:rsidP="002A2389">
      <w:pPr>
        <w:shd w:val="clear" w:color="auto" w:fill="FFFFFF"/>
        <w:spacing w:after="0" w:line="360" w:lineRule="auto"/>
        <w:ind w:left="567" w:hanging="567"/>
        <w:textAlignment w:val="baseline"/>
        <w:rPr>
          <w:rFonts w:ascii="Garamond" w:hAnsi="Garamond" w:cs="Arial"/>
          <w:sz w:val="24"/>
          <w:szCs w:val="24"/>
          <w:lang w:val="en-US" w:eastAsia="en-US"/>
        </w:rPr>
      </w:pPr>
      <w:r w:rsidRPr="00CC14B7">
        <w:rPr>
          <w:rFonts w:ascii="Garamond" w:hAnsi="Garamond" w:cs="Arial"/>
          <w:sz w:val="24"/>
          <w:szCs w:val="24"/>
          <w:lang w:val="en-US" w:eastAsia="en-US"/>
        </w:rPr>
        <w:t>Lane, P.J., Koka, B.R. &amp; Pathak S. (2006). T</w:t>
      </w:r>
      <w:r w:rsidRPr="00CC14B7">
        <w:rPr>
          <w:rFonts w:ascii="Garamond" w:hAnsi="Garamond" w:cs="Arial"/>
          <w:bCs/>
          <w:sz w:val="24"/>
          <w:szCs w:val="24"/>
          <w:lang w:val="en-US" w:eastAsia="en-US"/>
        </w:rPr>
        <w:t xml:space="preserve">he reification of absorptive capacity: A critical review and rejuvenation of the construct, </w:t>
      </w:r>
      <w:r w:rsidRPr="00CC14B7">
        <w:rPr>
          <w:rFonts w:ascii="Garamond" w:hAnsi="Garamond" w:cs="Arial"/>
          <w:i/>
          <w:sz w:val="24"/>
          <w:szCs w:val="24"/>
          <w:lang w:val="en-US" w:eastAsia="en-US"/>
        </w:rPr>
        <w:t>Academy of Management Review</w:t>
      </w:r>
      <w:r w:rsidRPr="00CC14B7">
        <w:rPr>
          <w:rFonts w:ascii="Garamond" w:hAnsi="Garamond" w:cs="Arial"/>
          <w:sz w:val="24"/>
          <w:szCs w:val="24"/>
          <w:lang w:val="en-US" w:eastAsia="en-US"/>
        </w:rPr>
        <w:t>, 31(4), pp. 833–863.</w:t>
      </w:r>
    </w:p>
    <w:p w14:paraId="7DAABE48" w14:textId="7AA4A10A" w:rsidR="001C0E94" w:rsidRPr="00CC14B7" w:rsidRDefault="001C0E94" w:rsidP="00A24917">
      <w:pPr>
        <w:spacing w:after="0" w:line="360" w:lineRule="auto"/>
        <w:ind w:left="720" w:hanging="720"/>
        <w:jc w:val="both"/>
        <w:rPr>
          <w:rFonts w:ascii="Garamond" w:hAnsi="Garamond"/>
          <w:color w:val="222222"/>
          <w:sz w:val="24"/>
          <w:szCs w:val="24"/>
          <w:shd w:val="clear" w:color="auto" w:fill="FFFFFF"/>
          <w:lang w:val="fr-FR"/>
        </w:rPr>
      </w:pPr>
      <w:r w:rsidRPr="00CC14B7">
        <w:rPr>
          <w:rFonts w:ascii="Garamond" w:hAnsi="Garamond"/>
          <w:color w:val="222222"/>
          <w:sz w:val="24"/>
          <w:szCs w:val="24"/>
          <w:shd w:val="clear" w:color="auto" w:fill="FFFFFF"/>
        </w:rPr>
        <w:t>Leidner, D. E., &amp; Kayworth, T. (2006). Review: a review of culture in information systems research: toward a theory of information technology culture conflict.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lang w:val="fr-FR"/>
        </w:rPr>
        <w:t xml:space="preserve">MIS </w:t>
      </w:r>
      <w:r w:rsidR="0092428D" w:rsidRPr="00CC14B7">
        <w:rPr>
          <w:rFonts w:ascii="Garamond" w:hAnsi="Garamond"/>
          <w:i/>
          <w:iCs/>
          <w:color w:val="222222"/>
          <w:sz w:val="24"/>
          <w:szCs w:val="24"/>
          <w:shd w:val="clear" w:color="auto" w:fill="FFFFFF"/>
          <w:lang w:val="fr-FR"/>
        </w:rPr>
        <w:t>Quarterly</w:t>
      </w:r>
      <w:r w:rsidRPr="00CC14B7">
        <w:rPr>
          <w:rFonts w:ascii="Garamond" w:hAnsi="Garamond"/>
          <w:color w:val="222222"/>
          <w:sz w:val="24"/>
          <w:szCs w:val="24"/>
          <w:shd w:val="clear" w:color="auto" w:fill="FFFFFF"/>
          <w:lang w:val="fr-FR"/>
        </w:rPr>
        <w:t>,</w:t>
      </w:r>
      <w:r w:rsidRPr="00CC14B7">
        <w:rPr>
          <w:rStyle w:val="apple-converted-space"/>
          <w:rFonts w:ascii="Garamond" w:hAnsi="Garamond"/>
          <w:color w:val="222222"/>
          <w:sz w:val="24"/>
          <w:szCs w:val="24"/>
          <w:shd w:val="clear" w:color="auto" w:fill="FFFFFF"/>
          <w:lang w:val="fr-FR"/>
        </w:rPr>
        <w:t> </w:t>
      </w:r>
      <w:r w:rsidRPr="00CC14B7">
        <w:rPr>
          <w:rFonts w:ascii="Garamond" w:hAnsi="Garamond"/>
          <w:i/>
          <w:iCs/>
          <w:color w:val="222222"/>
          <w:sz w:val="24"/>
          <w:szCs w:val="24"/>
          <w:shd w:val="clear" w:color="auto" w:fill="FFFFFF"/>
          <w:lang w:val="fr-FR"/>
        </w:rPr>
        <w:t>30</w:t>
      </w:r>
      <w:r w:rsidRPr="00CC14B7">
        <w:rPr>
          <w:rFonts w:ascii="Garamond" w:hAnsi="Garamond"/>
          <w:color w:val="222222"/>
          <w:sz w:val="24"/>
          <w:szCs w:val="24"/>
          <w:shd w:val="clear" w:color="auto" w:fill="FFFFFF"/>
          <w:lang w:val="fr-FR"/>
        </w:rPr>
        <w:t>(2), 357-399.</w:t>
      </w:r>
    </w:p>
    <w:p w14:paraId="3C0C9328" w14:textId="18C2FBB7" w:rsidR="002938F0" w:rsidRPr="00CC14B7" w:rsidRDefault="002938F0"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lang w:val="fr-FR"/>
        </w:rPr>
        <w:t xml:space="preserve">Liang, H., Saraf, N., Hu, Q., &amp; Xue, Y. (2007). </w:t>
      </w:r>
      <w:r w:rsidRPr="00CC14B7">
        <w:rPr>
          <w:rFonts w:ascii="Garamond" w:hAnsi="Garamond"/>
          <w:color w:val="222222"/>
          <w:sz w:val="24"/>
          <w:szCs w:val="24"/>
          <w:shd w:val="clear" w:color="auto" w:fill="FFFFFF"/>
        </w:rPr>
        <w:t>Assimilation of enterprise systems: the effect of institutional pressures and the mediating role of top management.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MIS </w:t>
      </w:r>
      <w:r w:rsidR="0092428D" w:rsidRPr="00CC14B7">
        <w:rPr>
          <w:rFonts w:ascii="Garamond" w:hAnsi="Garamond"/>
          <w:i/>
          <w:iCs/>
          <w:color w:val="222222"/>
          <w:sz w:val="24"/>
          <w:szCs w:val="24"/>
          <w:shd w:val="clear" w:color="auto" w:fill="FFFFFF"/>
        </w:rPr>
        <w:t>Quarterly</w:t>
      </w:r>
      <w:r w:rsidRPr="00CC14B7">
        <w:rPr>
          <w:rFonts w:ascii="Garamond" w:hAnsi="Garamond"/>
          <w:color w:val="222222"/>
          <w:sz w:val="24"/>
          <w:szCs w:val="24"/>
          <w:shd w:val="clear" w:color="auto" w:fill="FFFFFF"/>
        </w:rPr>
        <w:t>,</w:t>
      </w:r>
      <w:r w:rsidR="000A6902" w:rsidRPr="00CC14B7">
        <w:rPr>
          <w:rFonts w:ascii="Garamond" w:hAnsi="Garamond"/>
          <w:color w:val="222222"/>
          <w:sz w:val="24"/>
          <w:szCs w:val="24"/>
          <w:shd w:val="clear" w:color="auto" w:fill="FFFFFF"/>
        </w:rPr>
        <w:t>31(1),</w:t>
      </w:r>
      <w:r w:rsidRPr="00CC14B7">
        <w:rPr>
          <w:rFonts w:ascii="Garamond" w:hAnsi="Garamond"/>
          <w:color w:val="222222"/>
          <w:sz w:val="24"/>
          <w:szCs w:val="24"/>
          <w:shd w:val="clear" w:color="auto" w:fill="FFFFFF"/>
        </w:rPr>
        <w:t xml:space="preserve"> 59-87.</w:t>
      </w:r>
    </w:p>
    <w:p w14:paraId="49762A51" w14:textId="77777777" w:rsidR="00591521" w:rsidRPr="00CC14B7" w:rsidRDefault="00591521" w:rsidP="00591521">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Lin, L. H., &amp; Lan, J. F. (2013). Green supply chain management for the SME automotive suppliers.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Automotive Technology and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13</w:t>
      </w:r>
      <w:r w:rsidRPr="00CC14B7">
        <w:rPr>
          <w:rFonts w:ascii="Garamond" w:hAnsi="Garamond"/>
          <w:color w:val="222222"/>
          <w:sz w:val="24"/>
          <w:szCs w:val="24"/>
          <w:shd w:val="clear" w:color="auto" w:fill="FFFFFF"/>
        </w:rPr>
        <w:t>(4), 372-390.</w:t>
      </w:r>
    </w:p>
    <w:p w14:paraId="55423586" w14:textId="77777777" w:rsidR="007F6E7F" w:rsidRPr="00CC14B7" w:rsidRDefault="007F6E7F"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Lin, R. J. (2013). Using fuzzy DEMATEL to evaluate the green supply chain management practices.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Cleaner Production</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40</w:t>
      </w:r>
      <w:r w:rsidRPr="00CC14B7">
        <w:rPr>
          <w:rFonts w:ascii="Garamond" w:hAnsi="Garamond"/>
          <w:color w:val="222222"/>
          <w:sz w:val="24"/>
          <w:szCs w:val="24"/>
          <w:shd w:val="clear" w:color="auto" w:fill="FFFFFF"/>
        </w:rPr>
        <w:t>, 32-39.</w:t>
      </w:r>
    </w:p>
    <w:p w14:paraId="3A517E93" w14:textId="461BAD4B" w:rsidR="00EF0846" w:rsidRPr="00CC14B7" w:rsidRDefault="00EF0846" w:rsidP="00EF0846">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 xml:space="preserve">Liu, H., Ke, W., Wei, K., Gu, J., &amp; Chen, H. (2010), The role of institutional pressures and organizational culture in the firm’s intention to adopt internet-enabled supply chain management systems. </w:t>
      </w:r>
      <w:r w:rsidRPr="00CC14B7">
        <w:rPr>
          <w:rFonts w:ascii="Garamond" w:hAnsi="Garamond"/>
          <w:i/>
          <w:color w:val="222222"/>
          <w:sz w:val="24"/>
          <w:szCs w:val="24"/>
          <w:shd w:val="clear" w:color="auto" w:fill="FFFFFF"/>
        </w:rPr>
        <w:t>Journal of Operations Management</w:t>
      </w:r>
      <w:r w:rsidRPr="00CC14B7">
        <w:rPr>
          <w:rFonts w:ascii="Garamond" w:hAnsi="Garamond"/>
          <w:color w:val="222222"/>
          <w:sz w:val="24"/>
          <w:szCs w:val="24"/>
          <w:shd w:val="clear" w:color="auto" w:fill="FFFFFF"/>
        </w:rPr>
        <w:t>, 28(5), pp. 372-384.</w:t>
      </w:r>
    </w:p>
    <w:p w14:paraId="57E7A2DC" w14:textId="3DB4D483" w:rsidR="00974D27" w:rsidRPr="00CC14B7" w:rsidRDefault="00974D27" w:rsidP="00974D2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 xml:space="preserve">Malhotra, A., Gosain, S., and EL Sawy, O. A. (2005). Absorptive Capacity Configurations in Supply Chains: Gearing for Partner-Enabled Market Knowledge Creation. </w:t>
      </w:r>
      <w:r w:rsidRPr="00CC14B7">
        <w:rPr>
          <w:rFonts w:ascii="Garamond" w:hAnsi="Garamond"/>
          <w:i/>
          <w:color w:val="222222"/>
          <w:sz w:val="24"/>
          <w:szCs w:val="24"/>
          <w:shd w:val="clear" w:color="auto" w:fill="FFFFFF"/>
        </w:rPr>
        <w:t>MIS Quarterly</w:t>
      </w:r>
      <w:r w:rsidRPr="00CC14B7">
        <w:rPr>
          <w:rFonts w:ascii="Garamond" w:hAnsi="Garamond"/>
          <w:color w:val="222222"/>
          <w:sz w:val="24"/>
          <w:szCs w:val="24"/>
          <w:shd w:val="clear" w:color="auto" w:fill="FFFFFF"/>
        </w:rPr>
        <w:t>, 29(1)</w:t>
      </w:r>
      <w:r w:rsidR="00B860A6" w:rsidRPr="00CC14B7">
        <w:rPr>
          <w:rFonts w:ascii="Garamond" w:hAnsi="Garamond"/>
          <w:color w:val="222222"/>
          <w:sz w:val="24"/>
          <w:szCs w:val="24"/>
          <w:shd w:val="clear" w:color="auto" w:fill="FFFFFF"/>
        </w:rPr>
        <w:t>,</w:t>
      </w:r>
      <w:r w:rsidRPr="00CC14B7">
        <w:rPr>
          <w:rFonts w:ascii="Garamond" w:hAnsi="Garamond"/>
          <w:color w:val="222222"/>
          <w:sz w:val="24"/>
          <w:szCs w:val="24"/>
          <w:shd w:val="clear" w:color="auto" w:fill="FFFFFF"/>
        </w:rPr>
        <w:t xml:space="preserve"> 145-187.</w:t>
      </w:r>
    </w:p>
    <w:p w14:paraId="6A30DD91" w14:textId="4BEF5B90" w:rsidR="00AD349B" w:rsidRPr="00CC14B7" w:rsidRDefault="00AD349B"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Malhotra, M. K., &amp; Grover, V. (1998). An assessment of survey research in POM: from constructs to theory.</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Journal of </w:t>
      </w:r>
      <w:r w:rsidR="0092428D" w:rsidRPr="00CC14B7">
        <w:rPr>
          <w:rFonts w:ascii="Garamond" w:hAnsi="Garamond"/>
          <w:i/>
          <w:iCs/>
          <w:color w:val="222222"/>
          <w:sz w:val="24"/>
          <w:szCs w:val="24"/>
          <w:shd w:val="clear" w:color="auto" w:fill="FFFFFF"/>
        </w:rPr>
        <w:t>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16</w:t>
      </w:r>
      <w:r w:rsidRPr="00CC14B7">
        <w:rPr>
          <w:rFonts w:ascii="Garamond" w:hAnsi="Garamond"/>
          <w:color w:val="222222"/>
          <w:sz w:val="24"/>
          <w:szCs w:val="24"/>
          <w:shd w:val="clear" w:color="auto" w:fill="FFFFFF"/>
        </w:rPr>
        <w:t>(4), 407-425.</w:t>
      </w:r>
    </w:p>
    <w:p w14:paraId="0DF4F2D9" w14:textId="77E07762" w:rsidR="00030F8E" w:rsidRPr="00CC14B7" w:rsidRDefault="00030F8E"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McAfee, R. B., Glassman, M., &amp; Honeycutt, E. D. (2002). The effects of culture and human resource management policies on supply chain management strategy.</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Journal of Business </w:t>
      </w:r>
      <w:r w:rsidR="00246934" w:rsidRPr="00CC14B7">
        <w:rPr>
          <w:rFonts w:ascii="Garamond" w:hAnsi="Garamond"/>
          <w:i/>
          <w:iCs/>
          <w:color w:val="222222"/>
          <w:sz w:val="24"/>
          <w:szCs w:val="24"/>
          <w:shd w:val="clear" w:color="auto" w:fill="FFFFFF"/>
        </w:rPr>
        <w:t>L</w:t>
      </w:r>
      <w:r w:rsidRPr="00CC14B7">
        <w:rPr>
          <w:rFonts w:ascii="Garamond" w:hAnsi="Garamond"/>
          <w:i/>
          <w:iCs/>
          <w:color w:val="222222"/>
          <w:sz w:val="24"/>
          <w:szCs w:val="24"/>
          <w:shd w:val="clear" w:color="auto" w:fill="FFFFFF"/>
        </w:rPr>
        <w:t>ogistics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23</w:t>
      </w:r>
      <w:r w:rsidRPr="00CC14B7">
        <w:rPr>
          <w:rFonts w:ascii="Garamond" w:hAnsi="Garamond"/>
          <w:color w:val="222222"/>
          <w:sz w:val="24"/>
          <w:szCs w:val="24"/>
          <w:shd w:val="clear" w:color="auto" w:fill="FFFFFF"/>
        </w:rPr>
        <w:t>(1), 1-18.</w:t>
      </w:r>
    </w:p>
    <w:p w14:paraId="504A369E" w14:textId="1FECA033" w:rsidR="00843079" w:rsidRPr="00CC14B7" w:rsidRDefault="00843079"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Meyer, J. W., &amp; Rowan, B. (1977). Institutionalized organizations: Formal structure as myth and ceremony.</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American Journal of Sociology</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83</w:t>
      </w:r>
      <w:r w:rsidRPr="00CC14B7">
        <w:rPr>
          <w:rFonts w:ascii="Garamond" w:hAnsi="Garamond"/>
          <w:color w:val="222222"/>
          <w:sz w:val="24"/>
          <w:szCs w:val="24"/>
          <w:shd w:val="clear" w:color="auto" w:fill="FFFFFF"/>
        </w:rPr>
        <w:t>(2), 340-363.</w:t>
      </w:r>
    </w:p>
    <w:p w14:paraId="7B4E3BDF" w14:textId="77777777" w:rsidR="00D6532A" w:rsidRPr="00CC14B7" w:rsidRDefault="00D6532A" w:rsidP="00A24917">
      <w:pPr>
        <w:spacing w:after="0" w:line="360" w:lineRule="auto"/>
        <w:ind w:left="720" w:hanging="720"/>
        <w:jc w:val="both"/>
        <w:rPr>
          <w:rFonts w:ascii="Garamond" w:hAnsi="Garamond" w:cs="Arial"/>
          <w:color w:val="222222"/>
          <w:sz w:val="24"/>
          <w:szCs w:val="24"/>
          <w:shd w:val="clear" w:color="auto" w:fill="FFFFFF"/>
        </w:rPr>
      </w:pPr>
      <w:r w:rsidRPr="00CC14B7">
        <w:rPr>
          <w:rFonts w:ascii="Garamond" w:hAnsi="Garamond" w:cs="Arial"/>
          <w:color w:val="222222"/>
          <w:sz w:val="24"/>
          <w:szCs w:val="24"/>
          <w:shd w:val="clear" w:color="auto" w:fill="FFFFFF"/>
        </w:rPr>
        <w:lastRenderedPageBreak/>
        <w:t>Oliver, C. (1991). Strategic responses to institutional processes.</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Academy of management review</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16</w:t>
      </w:r>
      <w:r w:rsidRPr="00CC14B7">
        <w:rPr>
          <w:rFonts w:ascii="Garamond" w:hAnsi="Garamond" w:cs="Arial"/>
          <w:color w:val="222222"/>
          <w:sz w:val="24"/>
          <w:szCs w:val="24"/>
          <w:shd w:val="clear" w:color="auto" w:fill="FFFFFF"/>
        </w:rPr>
        <w:t>(1), 145-179.</w:t>
      </w:r>
    </w:p>
    <w:p w14:paraId="3364E002" w14:textId="73C22D3C" w:rsidR="0045530D" w:rsidRPr="00CC14B7" w:rsidRDefault="0045530D" w:rsidP="00A24917">
      <w:pPr>
        <w:spacing w:after="0" w:line="360" w:lineRule="auto"/>
        <w:ind w:left="720" w:hanging="720"/>
        <w:jc w:val="both"/>
        <w:rPr>
          <w:rFonts w:ascii="Garamond" w:hAnsi="Garamond"/>
          <w:sz w:val="24"/>
          <w:szCs w:val="24"/>
        </w:rPr>
      </w:pPr>
      <w:r w:rsidRPr="00CC14B7">
        <w:rPr>
          <w:rFonts w:ascii="Garamond" w:hAnsi="Garamond"/>
          <w:color w:val="000000"/>
          <w:sz w:val="24"/>
          <w:szCs w:val="24"/>
          <w:shd w:val="clear" w:color="auto" w:fill="FFFFFF"/>
        </w:rPr>
        <w:t>Parast, M. M., &amp; Adams, S. G. (2012). Corporate social responsibility, benchmarking, and organizational performance in the petroleum industry: A quality management perspective.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Economics,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139</w:t>
      </w:r>
      <w:r w:rsidRPr="00CC14B7">
        <w:rPr>
          <w:rFonts w:ascii="Garamond" w:hAnsi="Garamond"/>
          <w:color w:val="000000"/>
          <w:sz w:val="24"/>
          <w:szCs w:val="24"/>
          <w:shd w:val="clear" w:color="auto" w:fill="FFFFFF"/>
        </w:rPr>
        <w:t>(2), 447-458.</w:t>
      </w:r>
    </w:p>
    <w:p w14:paraId="31EF8A0E" w14:textId="771D3CEF" w:rsidR="00C77B42" w:rsidRPr="00CC14B7" w:rsidRDefault="00C77B42" w:rsidP="00A24917">
      <w:pPr>
        <w:pStyle w:val="Default"/>
        <w:spacing w:line="360" w:lineRule="auto"/>
        <w:ind w:left="720" w:hanging="720"/>
        <w:jc w:val="both"/>
        <w:rPr>
          <w:rFonts w:ascii="Garamond" w:hAnsi="Garamond" w:cs="Times New Roman"/>
          <w:color w:val="222222"/>
          <w:shd w:val="clear" w:color="auto" w:fill="FFFFFF"/>
        </w:rPr>
      </w:pPr>
      <w:r w:rsidRPr="00CC14B7">
        <w:rPr>
          <w:rFonts w:ascii="Garamond" w:hAnsi="Garamond" w:cs="Times New Roman"/>
          <w:color w:val="222222"/>
          <w:shd w:val="clear" w:color="auto" w:fill="FFFFFF"/>
        </w:rPr>
        <w:t>Park, J., Shin, K., Chang, T. W., &amp; Park, J. (2010). An integrative framework for supplier relationship management.</w:t>
      </w:r>
      <w:r w:rsidRPr="00CC14B7">
        <w:rPr>
          <w:rStyle w:val="apple-converted-space"/>
          <w:rFonts w:ascii="Garamond" w:hAnsi="Garamond" w:cs="Times New Roman"/>
          <w:color w:val="222222"/>
          <w:shd w:val="clear" w:color="auto" w:fill="FFFFFF"/>
        </w:rPr>
        <w:t> </w:t>
      </w:r>
      <w:r w:rsidRPr="00CC14B7">
        <w:rPr>
          <w:rFonts w:ascii="Garamond" w:hAnsi="Garamond" w:cs="Times New Roman"/>
          <w:i/>
          <w:iCs/>
          <w:color w:val="222222"/>
          <w:shd w:val="clear" w:color="auto" w:fill="FFFFFF"/>
        </w:rPr>
        <w:t>Industrial Management &amp; Data Systems</w:t>
      </w:r>
      <w:r w:rsidRPr="00CC14B7">
        <w:rPr>
          <w:rFonts w:ascii="Garamond" w:hAnsi="Garamond" w:cs="Times New Roman"/>
          <w:color w:val="222222"/>
          <w:shd w:val="clear" w:color="auto" w:fill="FFFFFF"/>
        </w:rPr>
        <w:t>,</w:t>
      </w:r>
      <w:r w:rsidR="0092428D" w:rsidRPr="00CC14B7">
        <w:rPr>
          <w:rFonts w:ascii="Garamond" w:hAnsi="Garamond" w:cs="Times New Roman"/>
          <w:color w:val="222222"/>
          <w:shd w:val="clear" w:color="auto" w:fill="FFFFFF"/>
        </w:rPr>
        <w:t xml:space="preserve"> </w:t>
      </w:r>
      <w:r w:rsidRPr="00CC14B7">
        <w:rPr>
          <w:rFonts w:ascii="Garamond" w:hAnsi="Garamond" w:cs="Times New Roman"/>
          <w:i/>
          <w:iCs/>
          <w:color w:val="222222"/>
          <w:shd w:val="clear" w:color="auto" w:fill="FFFFFF"/>
        </w:rPr>
        <w:t>110</w:t>
      </w:r>
      <w:r w:rsidRPr="00CC14B7">
        <w:rPr>
          <w:rFonts w:ascii="Garamond" w:hAnsi="Garamond" w:cs="Times New Roman"/>
          <w:color w:val="222222"/>
          <w:shd w:val="clear" w:color="auto" w:fill="FFFFFF"/>
        </w:rPr>
        <w:t>(4), 495-515.</w:t>
      </w:r>
    </w:p>
    <w:p w14:paraId="2075840D" w14:textId="3916CEC6" w:rsidR="00D566F1" w:rsidRPr="00CC14B7" w:rsidRDefault="00D6532A" w:rsidP="00A24917">
      <w:pPr>
        <w:pStyle w:val="Default"/>
        <w:spacing w:line="360" w:lineRule="auto"/>
        <w:ind w:left="720" w:hanging="720"/>
        <w:jc w:val="both"/>
        <w:rPr>
          <w:rFonts w:ascii="Garamond" w:hAnsi="Garamond" w:cs="Times New Roman"/>
          <w:color w:val="222222"/>
          <w:shd w:val="clear" w:color="auto" w:fill="FFFFFF"/>
        </w:rPr>
      </w:pPr>
      <w:r w:rsidRPr="00CC14B7">
        <w:rPr>
          <w:rFonts w:ascii="Garamond" w:hAnsi="Garamond" w:cs="Arial"/>
          <w:color w:val="222222"/>
          <w:shd w:val="clear" w:color="auto" w:fill="FFFFFF"/>
        </w:rPr>
        <w:t>Podsakoff, P. M., &amp; Organ, D. W. (1986). Self-reports in organizational research: Problems and prospects.</w:t>
      </w:r>
      <w:r w:rsidRPr="00CC14B7">
        <w:rPr>
          <w:rStyle w:val="apple-converted-space"/>
          <w:rFonts w:ascii="Garamond" w:hAnsi="Garamond" w:cs="Arial"/>
          <w:color w:val="222222"/>
          <w:shd w:val="clear" w:color="auto" w:fill="FFFFFF"/>
        </w:rPr>
        <w:t> </w:t>
      </w:r>
      <w:r w:rsidRPr="00CC14B7">
        <w:rPr>
          <w:rFonts w:ascii="Garamond" w:hAnsi="Garamond" w:cs="Arial"/>
          <w:i/>
          <w:iCs/>
          <w:color w:val="222222"/>
          <w:shd w:val="clear" w:color="auto" w:fill="FFFFFF"/>
        </w:rPr>
        <w:t>Journal of management</w:t>
      </w:r>
      <w:r w:rsidRPr="00CC14B7">
        <w:rPr>
          <w:rFonts w:ascii="Garamond" w:hAnsi="Garamond" w:cs="Arial"/>
          <w:color w:val="222222"/>
          <w:shd w:val="clear" w:color="auto" w:fill="FFFFFF"/>
        </w:rPr>
        <w:t>,</w:t>
      </w:r>
      <w:r w:rsidRPr="00CC14B7">
        <w:rPr>
          <w:rStyle w:val="apple-converted-space"/>
          <w:rFonts w:ascii="Garamond" w:hAnsi="Garamond" w:cs="Arial"/>
          <w:color w:val="222222"/>
          <w:shd w:val="clear" w:color="auto" w:fill="FFFFFF"/>
        </w:rPr>
        <w:t> </w:t>
      </w:r>
      <w:r w:rsidRPr="00CC14B7">
        <w:rPr>
          <w:rFonts w:ascii="Garamond" w:hAnsi="Garamond" w:cs="Arial"/>
          <w:i/>
          <w:iCs/>
          <w:color w:val="222222"/>
          <w:shd w:val="clear" w:color="auto" w:fill="FFFFFF"/>
        </w:rPr>
        <w:t>12</w:t>
      </w:r>
      <w:r w:rsidRPr="00CC14B7">
        <w:rPr>
          <w:rFonts w:ascii="Garamond" w:hAnsi="Garamond" w:cs="Arial"/>
          <w:color w:val="222222"/>
          <w:shd w:val="clear" w:color="auto" w:fill="FFFFFF"/>
        </w:rPr>
        <w:t>(4), 531-544.</w:t>
      </w:r>
    </w:p>
    <w:p w14:paraId="2C9C2CF8" w14:textId="6D12C2E9" w:rsidR="003044D9" w:rsidRPr="00CC14B7" w:rsidRDefault="003044D9"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Podsakoff, P. M., MacKenzie, S. B., Podsakoff, N. P., &amp; Lee, J. Y. (2003). The mismeasure of man(agement) and its implications for leadership research.</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The Leadership Quarterly</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14</w:t>
      </w:r>
      <w:r w:rsidRPr="00CC14B7">
        <w:rPr>
          <w:rFonts w:ascii="Garamond" w:hAnsi="Garamond"/>
          <w:color w:val="222222"/>
          <w:sz w:val="24"/>
          <w:szCs w:val="24"/>
          <w:shd w:val="clear" w:color="auto" w:fill="FFFFFF"/>
        </w:rPr>
        <w:t>(6), 615-656.</w:t>
      </w:r>
    </w:p>
    <w:p w14:paraId="4CB29C5F" w14:textId="0BC928E9" w:rsidR="009D4A3B" w:rsidRPr="00CC14B7" w:rsidRDefault="009D4A3B"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Quinn, R. E., &amp; Rohrbaugh, J. (1983). A spatial model of effectiveness criteria: Towards a competing values approach to organizational analysis.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Management science</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29</w:t>
      </w:r>
      <w:r w:rsidRPr="00CC14B7">
        <w:rPr>
          <w:rFonts w:ascii="Garamond" w:hAnsi="Garamond"/>
          <w:color w:val="222222"/>
          <w:sz w:val="24"/>
          <w:szCs w:val="24"/>
          <w:shd w:val="clear" w:color="auto" w:fill="FFFFFF"/>
        </w:rPr>
        <w:t>(3), 363-377.</w:t>
      </w:r>
    </w:p>
    <w:p w14:paraId="3F33328F" w14:textId="5FF819D2" w:rsidR="00B612DF" w:rsidRPr="00CC14B7" w:rsidRDefault="00B612DF"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s="Arial"/>
          <w:color w:val="222222"/>
          <w:sz w:val="24"/>
          <w:szCs w:val="24"/>
          <w:shd w:val="clear" w:color="auto" w:fill="FFFFFF"/>
        </w:rPr>
        <w:t>Renwick, D. W., Redman, T., &amp; Maguire, S. (2013). Green human resource management: A review and research agenda.</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International Journal of Management Reviews</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15</w:t>
      </w:r>
      <w:r w:rsidRPr="00CC14B7">
        <w:rPr>
          <w:rFonts w:ascii="Garamond" w:hAnsi="Garamond" w:cs="Arial"/>
          <w:color w:val="222222"/>
          <w:sz w:val="24"/>
          <w:szCs w:val="24"/>
          <w:shd w:val="clear" w:color="auto" w:fill="FFFFFF"/>
        </w:rPr>
        <w:t>(1), 1-14.</w:t>
      </w:r>
    </w:p>
    <w:p w14:paraId="634A1860" w14:textId="79B706F7" w:rsidR="00B87592" w:rsidRPr="00CC14B7" w:rsidRDefault="00B87592" w:rsidP="00B84C9A">
      <w:pPr>
        <w:spacing w:after="0" w:line="360" w:lineRule="auto"/>
        <w:ind w:left="720" w:hanging="720"/>
        <w:jc w:val="both"/>
        <w:rPr>
          <w:rFonts w:ascii="Garamond" w:hAnsi="Garamond"/>
          <w:sz w:val="24"/>
          <w:szCs w:val="24"/>
        </w:rPr>
      </w:pPr>
      <w:r w:rsidRPr="00CC14B7">
        <w:rPr>
          <w:rFonts w:ascii="Garamond" w:hAnsi="Garamond"/>
          <w:sz w:val="24"/>
          <w:szCs w:val="24"/>
        </w:rPr>
        <w:t>Rogers, K., Purdy, L., Safayeni, F. &amp;</w:t>
      </w:r>
      <w:r w:rsidR="002878FD" w:rsidRPr="00CC14B7">
        <w:rPr>
          <w:rFonts w:ascii="Garamond" w:hAnsi="Garamond"/>
          <w:sz w:val="24"/>
          <w:szCs w:val="24"/>
        </w:rPr>
        <w:t xml:space="preserve"> Duimering, R. B. (2007). </w:t>
      </w:r>
      <w:r w:rsidRPr="00CC14B7">
        <w:rPr>
          <w:rFonts w:ascii="Garamond" w:hAnsi="Garamond"/>
          <w:sz w:val="24"/>
          <w:szCs w:val="24"/>
        </w:rPr>
        <w:t>A supplier development program: Rational process or ins</w:t>
      </w:r>
      <w:r w:rsidR="00353017" w:rsidRPr="00CC14B7">
        <w:rPr>
          <w:rFonts w:ascii="Garamond" w:hAnsi="Garamond"/>
          <w:sz w:val="24"/>
          <w:szCs w:val="24"/>
        </w:rPr>
        <w:t>titutional image construction?</w:t>
      </w:r>
      <w:r w:rsidRPr="00CC14B7">
        <w:rPr>
          <w:rFonts w:ascii="Garamond" w:hAnsi="Garamond"/>
          <w:sz w:val="24"/>
          <w:szCs w:val="24"/>
        </w:rPr>
        <w:t xml:space="preserve"> </w:t>
      </w:r>
      <w:r w:rsidRPr="00CC14B7">
        <w:rPr>
          <w:rFonts w:ascii="Garamond" w:hAnsi="Garamond"/>
          <w:i/>
          <w:sz w:val="24"/>
          <w:szCs w:val="24"/>
        </w:rPr>
        <w:t>Journal of Operations Management</w:t>
      </w:r>
      <w:r w:rsidRPr="00CC14B7">
        <w:rPr>
          <w:rFonts w:ascii="Garamond" w:hAnsi="Garamond"/>
          <w:sz w:val="24"/>
          <w:szCs w:val="24"/>
        </w:rPr>
        <w:t>, 25</w:t>
      </w:r>
      <w:r w:rsidR="00353017" w:rsidRPr="00CC14B7">
        <w:rPr>
          <w:rFonts w:ascii="Garamond" w:hAnsi="Garamond"/>
          <w:sz w:val="24"/>
          <w:szCs w:val="24"/>
        </w:rPr>
        <w:t>(</w:t>
      </w:r>
      <w:r w:rsidRPr="00CC14B7">
        <w:rPr>
          <w:rFonts w:ascii="Garamond" w:hAnsi="Garamond"/>
          <w:sz w:val="24"/>
          <w:szCs w:val="24"/>
        </w:rPr>
        <w:t>2</w:t>
      </w:r>
      <w:r w:rsidR="00353017" w:rsidRPr="00CC14B7">
        <w:rPr>
          <w:rFonts w:ascii="Garamond" w:hAnsi="Garamond"/>
          <w:sz w:val="24"/>
          <w:szCs w:val="24"/>
        </w:rPr>
        <w:t>)</w:t>
      </w:r>
      <w:r w:rsidRPr="00CC14B7">
        <w:rPr>
          <w:rFonts w:ascii="Garamond" w:hAnsi="Garamond"/>
          <w:sz w:val="24"/>
          <w:szCs w:val="24"/>
        </w:rPr>
        <w:t>, 556–557.</w:t>
      </w:r>
    </w:p>
    <w:p w14:paraId="7C6456A5" w14:textId="22DDCF29" w:rsidR="00A57BBD" w:rsidRPr="00CC14B7" w:rsidRDefault="00A57BBD" w:rsidP="0017157D">
      <w:pPr>
        <w:spacing w:after="0" w:line="360" w:lineRule="auto"/>
        <w:ind w:left="851" w:hanging="851"/>
        <w:jc w:val="both"/>
        <w:rPr>
          <w:rFonts w:ascii="Garamond" w:hAnsi="Garamond"/>
          <w:sz w:val="24"/>
          <w:szCs w:val="24"/>
        </w:rPr>
      </w:pPr>
      <w:r w:rsidRPr="00CC14B7">
        <w:rPr>
          <w:rFonts w:ascii="Garamond" w:hAnsi="Garamond"/>
          <w:color w:val="222222"/>
          <w:sz w:val="24"/>
          <w:szCs w:val="24"/>
          <w:shd w:val="clear" w:color="auto" w:fill="FFFFFF"/>
        </w:rPr>
        <w:t>Sarkis, J., Gonzalez-Torre, P., &amp; Adenso-Diaz, B. (2010). Stakeholder pressure and the adoption of environmental practices: The mediating effect of training.</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28</w:t>
      </w:r>
      <w:r w:rsidRPr="00CC14B7">
        <w:rPr>
          <w:rFonts w:ascii="Garamond" w:hAnsi="Garamond"/>
          <w:color w:val="222222"/>
          <w:sz w:val="24"/>
          <w:szCs w:val="24"/>
          <w:shd w:val="clear" w:color="auto" w:fill="FFFFFF"/>
        </w:rPr>
        <w:t>(2), 163-176.</w:t>
      </w:r>
    </w:p>
    <w:p w14:paraId="0C30D04E" w14:textId="2A960BB2" w:rsidR="00A62C64" w:rsidRPr="00CC14B7" w:rsidRDefault="00A62C64"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Sarkis, J., Zhu, Q., &amp; Lai, K. H. (2011). An organizational theoretic review of green supply chain management literature.</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130</w:t>
      </w:r>
      <w:r w:rsidRPr="00CC14B7">
        <w:rPr>
          <w:rFonts w:ascii="Garamond" w:hAnsi="Garamond"/>
          <w:color w:val="222222"/>
          <w:sz w:val="24"/>
          <w:szCs w:val="24"/>
          <w:shd w:val="clear" w:color="auto" w:fill="FFFFFF"/>
        </w:rPr>
        <w:t>(1), 1-15.</w:t>
      </w:r>
    </w:p>
    <w:p w14:paraId="3351AE51" w14:textId="2D1A7DA7" w:rsidR="003E681C" w:rsidRPr="00CC14B7" w:rsidRDefault="003E681C" w:rsidP="00A24917">
      <w:pPr>
        <w:spacing w:after="0" w:line="360" w:lineRule="auto"/>
        <w:ind w:left="720" w:hanging="720"/>
        <w:jc w:val="both"/>
        <w:rPr>
          <w:rFonts w:ascii="Garamond" w:hAnsi="Garamond"/>
          <w:color w:val="000000"/>
          <w:sz w:val="24"/>
          <w:szCs w:val="24"/>
          <w:shd w:val="clear" w:color="auto" w:fill="FFFFFF"/>
        </w:rPr>
      </w:pPr>
      <w:r w:rsidRPr="00CC14B7">
        <w:rPr>
          <w:rFonts w:ascii="Garamond" w:hAnsi="Garamond"/>
          <w:color w:val="000000"/>
          <w:sz w:val="24"/>
          <w:szCs w:val="24"/>
          <w:shd w:val="clear" w:color="auto" w:fill="FFFFFF"/>
        </w:rPr>
        <w:t>Schein, E. H. (1990). Organizational culture.</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American Psychologist,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45</w:t>
      </w:r>
      <w:r w:rsidRPr="00CC14B7">
        <w:rPr>
          <w:rFonts w:ascii="Garamond" w:hAnsi="Garamond"/>
          <w:color w:val="000000"/>
          <w:sz w:val="24"/>
          <w:szCs w:val="24"/>
          <w:shd w:val="clear" w:color="auto" w:fill="FFFFFF"/>
        </w:rPr>
        <w:t>(2), 109-119.</w:t>
      </w:r>
    </w:p>
    <w:p w14:paraId="32FD7DBD" w14:textId="77777777" w:rsidR="00481B04" w:rsidRPr="00CC14B7" w:rsidRDefault="00481B04" w:rsidP="00481B04">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000000"/>
          <w:sz w:val="24"/>
          <w:szCs w:val="24"/>
          <w:shd w:val="clear" w:color="auto" w:fill="FFFFFF"/>
        </w:rPr>
        <w:t>Seles, B. M. R. P., de Sousa Jabbour, A. B. L., Jabbour, C. J. C., &amp; Dangelico, R. M. (2016). The green bullwhip effect, the diffusion of green supply chain practices, and institutional pressures: Evidence from the automotive sector.</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Economics,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182</w:t>
      </w:r>
      <w:r w:rsidRPr="00CC14B7">
        <w:rPr>
          <w:rFonts w:ascii="Garamond" w:hAnsi="Garamond"/>
          <w:color w:val="000000"/>
          <w:sz w:val="24"/>
          <w:szCs w:val="24"/>
          <w:shd w:val="clear" w:color="auto" w:fill="FFFFFF"/>
        </w:rPr>
        <w:t>, 342-355.</w:t>
      </w:r>
    </w:p>
    <w:p w14:paraId="23133770" w14:textId="0B7D48AB" w:rsidR="00A62C64" w:rsidRPr="00CC14B7" w:rsidRDefault="00A62C64"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Shi, V. G., Koh, S. L., Baldwin, J., &amp; Cucchiella, F. (2012). Natural resource based green supply chain management.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Supply Chain Management: An International Journal</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17</w:t>
      </w:r>
      <w:r w:rsidRPr="00CC14B7">
        <w:rPr>
          <w:rFonts w:ascii="Garamond" w:hAnsi="Garamond"/>
          <w:color w:val="222222"/>
          <w:sz w:val="24"/>
          <w:szCs w:val="24"/>
          <w:shd w:val="clear" w:color="auto" w:fill="FFFFFF"/>
        </w:rPr>
        <w:t>(1), 54-67.</w:t>
      </w:r>
    </w:p>
    <w:p w14:paraId="605978BF" w14:textId="36B97665" w:rsidR="002B7FF9" w:rsidRPr="00CC14B7" w:rsidRDefault="002B7FF9"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lastRenderedPageBreak/>
        <w:t>Silvestre, B. S. (2015). Sustainable supply chain management in emerging economies: Environmental turbulence, institutional voids and sustainability trajectories.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167</w:t>
      </w:r>
      <w:r w:rsidRPr="00CC14B7">
        <w:rPr>
          <w:rFonts w:ascii="Garamond" w:hAnsi="Garamond"/>
          <w:color w:val="222222"/>
          <w:sz w:val="24"/>
          <w:szCs w:val="24"/>
          <w:shd w:val="clear" w:color="auto" w:fill="FFFFFF"/>
        </w:rPr>
        <w:t>, 156-169.</w:t>
      </w:r>
    </w:p>
    <w:p w14:paraId="1613B128" w14:textId="16DCDC25" w:rsidR="00087A66" w:rsidRPr="00CC14B7" w:rsidRDefault="00087A66" w:rsidP="00A24917">
      <w:pPr>
        <w:spacing w:after="0" w:line="360" w:lineRule="auto"/>
        <w:ind w:left="720" w:hanging="720"/>
        <w:jc w:val="both"/>
        <w:rPr>
          <w:rStyle w:val="apple-converted-space"/>
          <w:rFonts w:ascii="Garamond" w:hAnsi="Garamond"/>
          <w:color w:val="000000"/>
          <w:sz w:val="24"/>
          <w:szCs w:val="24"/>
          <w:shd w:val="clear" w:color="auto" w:fill="FFFFFF"/>
        </w:rPr>
      </w:pPr>
      <w:r w:rsidRPr="00CC14B7">
        <w:rPr>
          <w:rFonts w:ascii="Garamond" w:hAnsi="Garamond"/>
          <w:color w:val="000000"/>
          <w:sz w:val="24"/>
          <w:szCs w:val="24"/>
          <w:shd w:val="clear" w:color="auto" w:fill="FFFFFF"/>
        </w:rPr>
        <w:t>Song, M., Zheng, W., &amp; Wang, Z. (2016). Environmental efficiency and energy consumption of highway transportation systems in china.</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Economics,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181</w:t>
      </w:r>
      <w:r w:rsidRPr="00CC14B7">
        <w:rPr>
          <w:rFonts w:ascii="Garamond" w:hAnsi="Garamond"/>
          <w:color w:val="000000"/>
          <w:sz w:val="24"/>
          <w:szCs w:val="24"/>
          <w:shd w:val="clear" w:color="auto" w:fill="FFFFFF"/>
        </w:rPr>
        <w:t>, 441-449.</w:t>
      </w:r>
      <w:r w:rsidRPr="00CC14B7">
        <w:rPr>
          <w:rStyle w:val="apple-converted-space"/>
          <w:rFonts w:ascii="Garamond" w:hAnsi="Garamond"/>
          <w:color w:val="000000"/>
          <w:sz w:val="24"/>
          <w:szCs w:val="24"/>
          <w:shd w:val="clear" w:color="auto" w:fill="FFFFFF"/>
        </w:rPr>
        <w:t> </w:t>
      </w:r>
    </w:p>
    <w:p w14:paraId="31F62AC5" w14:textId="046221D9" w:rsidR="001712BD" w:rsidRPr="00CC14B7" w:rsidRDefault="001712BD"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000000"/>
          <w:sz w:val="24"/>
          <w:szCs w:val="24"/>
          <w:shd w:val="clear" w:color="auto" w:fill="FFFFFF"/>
        </w:rPr>
        <w:t>Song, M., &amp; Wang, J. (2016). Coal price fluctuations in china: Economic effects and policy implications.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Journal of Renewable and Sustainable Energy,</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8</w:t>
      </w:r>
      <w:r w:rsidRPr="00CC14B7">
        <w:rPr>
          <w:rFonts w:ascii="Garamond" w:hAnsi="Garamond"/>
          <w:color w:val="000000"/>
          <w:sz w:val="24"/>
          <w:szCs w:val="24"/>
          <w:shd w:val="clear" w:color="auto" w:fill="FFFFFF"/>
        </w:rPr>
        <w:t>(6) doi:10.1063/1.4966694.</w:t>
      </w:r>
    </w:p>
    <w:p w14:paraId="73428492" w14:textId="32AA0FF8" w:rsidR="00481B04" w:rsidRPr="00CC14B7" w:rsidRDefault="00481B04" w:rsidP="00481B04">
      <w:pPr>
        <w:spacing w:after="0" w:line="360" w:lineRule="auto"/>
        <w:ind w:left="720" w:hanging="720"/>
        <w:jc w:val="both"/>
        <w:rPr>
          <w:rStyle w:val="apple-converted-space"/>
          <w:rFonts w:ascii="Garamond" w:hAnsi="Garamond"/>
          <w:color w:val="000000"/>
          <w:sz w:val="24"/>
          <w:szCs w:val="24"/>
          <w:shd w:val="clear" w:color="auto" w:fill="FFFFFF"/>
        </w:rPr>
      </w:pPr>
      <w:r w:rsidRPr="00CC14B7">
        <w:rPr>
          <w:rFonts w:ascii="Garamond" w:hAnsi="Garamond"/>
          <w:color w:val="000000"/>
          <w:sz w:val="24"/>
          <w:szCs w:val="24"/>
          <w:shd w:val="clear" w:color="auto" w:fill="FFFFFF"/>
        </w:rPr>
        <w:t>Sousa, R., &amp; Voss, C. A. (2008). Contingency research in operations management practices.</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Journal of Operations Management,</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26</w:t>
      </w:r>
      <w:r w:rsidRPr="00CC14B7">
        <w:rPr>
          <w:rFonts w:ascii="Garamond" w:hAnsi="Garamond"/>
          <w:color w:val="000000"/>
          <w:sz w:val="24"/>
          <w:szCs w:val="24"/>
          <w:shd w:val="clear" w:color="auto" w:fill="FFFFFF"/>
        </w:rPr>
        <w:t>(6), 697-713.</w:t>
      </w:r>
      <w:r w:rsidRPr="00CC14B7">
        <w:rPr>
          <w:rStyle w:val="apple-converted-space"/>
          <w:rFonts w:ascii="Garamond" w:hAnsi="Garamond"/>
          <w:color w:val="000000"/>
          <w:sz w:val="24"/>
          <w:szCs w:val="24"/>
          <w:shd w:val="clear" w:color="auto" w:fill="FFFFFF"/>
        </w:rPr>
        <w:t> </w:t>
      </w:r>
    </w:p>
    <w:p w14:paraId="41336D91" w14:textId="7C007325" w:rsidR="00A646D4" w:rsidRPr="00CC14B7" w:rsidRDefault="00A646D4" w:rsidP="00481B04">
      <w:pPr>
        <w:spacing w:after="0" w:line="360" w:lineRule="auto"/>
        <w:ind w:left="720" w:hanging="720"/>
        <w:jc w:val="both"/>
        <w:rPr>
          <w:rFonts w:ascii="Garamond" w:hAnsi="Garamond"/>
          <w:sz w:val="24"/>
          <w:szCs w:val="24"/>
        </w:rPr>
      </w:pPr>
      <w:r w:rsidRPr="00CC14B7">
        <w:rPr>
          <w:rFonts w:ascii="Garamond" w:hAnsi="Garamond"/>
          <w:color w:val="222222"/>
          <w:sz w:val="24"/>
          <w:szCs w:val="24"/>
          <w:shd w:val="clear" w:color="auto" w:fill="FFFFFF"/>
        </w:rPr>
        <w:t>Sureeyatanapas, P., Yang, J. B., &amp; Bamford, D. (2015). The sweet spot in sustainability: a framework for corporate assessment in sugar manufacturing.</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Production Planning &amp; Control</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26</w:t>
      </w:r>
      <w:r w:rsidRPr="00CC14B7">
        <w:rPr>
          <w:rFonts w:ascii="Garamond" w:hAnsi="Garamond"/>
          <w:color w:val="222222"/>
          <w:sz w:val="24"/>
          <w:szCs w:val="24"/>
          <w:shd w:val="clear" w:color="auto" w:fill="FFFFFF"/>
        </w:rPr>
        <w:t>(13), 1128-1144.</w:t>
      </w:r>
    </w:p>
    <w:p w14:paraId="6C4102CE" w14:textId="098296DE" w:rsidR="00171F0B" w:rsidRPr="00CC14B7" w:rsidRDefault="00171F0B"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Stevens, J. P. (1984). Outliers and influential data points in regression analysis.</w:t>
      </w:r>
      <w:r w:rsidRPr="00CC14B7">
        <w:rPr>
          <w:rFonts w:ascii="Garamond" w:hAnsi="Garamond"/>
          <w:i/>
          <w:iCs/>
          <w:color w:val="222222"/>
          <w:sz w:val="24"/>
          <w:szCs w:val="24"/>
          <w:shd w:val="clear" w:color="auto" w:fill="FFFFFF"/>
        </w:rPr>
        <w:t xml:space="preserve"> Psychological Bulletin</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95</w:t>
      </w:r>
      <w:r w:rsidRPr="00CC14B7">
        <w:rPr>
          <w:rFonts w:ascii="Garamond" w:hAnsi="Garamond"/>
          <w:color w:val="222222"/>
          <w:sz w:val="24"/>
          <w:szCs w:val="24"/>
          <w:shd w:val="clear" w:color="auto" w:fill="FFFFFF"/>
        </w:rPr>
        <w:t>(2), 334.</w:t>
      </w:r>
    </w:p>
    <w:p w14:paraId="74D9F1A0" w14:textId="061E9E0F" w:rsidR="003044D9" w:rsidRPr="00CC14B7" w:rsidRDefault="003044D9"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Szulanski, G. (1996). Exploring internal stickiness: Impediments to the transfer of best practice within the firm.</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Strategic </w:t>
      </w:r>
      <w:r w:rsidR="00971786" w:rsidRPr="00CC14B7">
        <w:rPr>
          <w:rFonts w:ascii="Garamond" w:hAnsi="Garamond"/>
          <w:i/>
          <w:iCs/>
          <w:color w:val="222222"/>
          <w:sz w:val="24"/>
          <w:szCs w:val="24"/>
          <w:shd w:val="clear" w:color="auto" w:fill="FFFFFF"/>
        </w:rPr>
        <w:t>Management Journal</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17</w:t>
      </w:r>
      <w:r w:rsidRPr="00CC14B7">
        <w:rPr>
          <w:rFonts w:ascii="Garamond" w:hAnsi="Garamond"/>
          <w:color w:val="222222"/>
          <w:sz w:val="24"/>
          <w:szCs w:val="24"/>
          <w:shd w:val="clear" w:color="auto" w:fill="FFFFFF"/>
        </w:rPr>
        <w:t>(S2), 27-43.</w:t>
      </w:r>
    </w:p>
    <w:p w14:paraId="35CBA593" w14:textId="76317AEE" w:rsidR="00D944CA" w:rsidRPr="00CC14B7" w:rsidRDefault="00D944CA" w:rsidP="00E97090">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 xml:space="preserve">Taylor, A., &amp; Taylor, M. (2009). Operations management research: contemporary themes, trends and potential future directions. </w:t>
      </w:r>
      <w:r w:rsidRPr="00CC14B7">
        <w:rPr>
          <w:rFonts w:ascii="Garamond" w:hAnsi="Garamond"/>
          <w:i/>
          <w:color w:val="222222"/>
          <w:sz w:val="24"/>
          <w:szCs w:val="24"/>
          <w:shd w:val="clear" w:color="auto" w:fill="FFFFFF"/>
        </w:rPr>
        <w:t>International Journal of Operations &amp; Production Management</w:t>
      </w:r>
      <w:r w:rsidRPr="00CC14B7">
        <w:rPr>
          <w:rFonts w:ascii="Garamond" w:hAnsi="Garamond"/>
          <w:color w:val="222222"/>
          <w:sz w:val="24"/>
          <w:szCs w:val="24"/>
          <w:shd w:val="clear" w:color="auto" w:fill="FFFFFF"/>
        </w:rPr>
        <w:t>, 29(12), 1316-</w:t>
      </w:r>
      <w:r w:rsidR="007D0A5F" w:rsidRPr="00CC14B7">
        <w:rPr>
          <w:rFonts w:ascii="Garamond" w:hAnsi="Garamond"/>
          <w:color w:val="222222"/>
          <w:sz w:val="24"/>
          <w:szCs w:val="24"/>
          <w:shd w:val="clear" w:color="auto" w:fill="FFFFFF"/>
        </w:rPr>
        <w:t>13</w:t>
      </w:r>
      <w:r w:rsidRPr="00CC14B7">
        <w:rPr>
          <w:rFonts w:ascii="Garamond" w:hAnsi="Garamond"/>
          <w:color w:val="222222"/>
          <w:sz w:val="24"/>
          <w:szCs w:val="24"/>
          <w:shd w:val="clear" w:color="auto" w:fill="FFFFFF"/>
        </w:rPr>
        <w:t>40</w:t>
      </w:r>
      <w:r w:rsidR="007D0A5F" w:rsidRPr="00CC14B7">
        <w:rPr>
          <w:rFonts w:ascii="Garamond" w:hAnsi="Garamond"/>
          <w:color w:val="222222"/>
          <w:sz w:val="24"/>
          <w:szCs w:val="24"/>
          <w:shd w:val="clear" w:color="auto" w:fill="FFFFFF"/>
        </w:rPr>
        <w:t>.</w:t>
      </w:r>
    </w:p>
    <w:p w14:paraId="6345F64B" w14:textId="6FB8E965" w:rsidR="00326B7F" w:rsidRPr="00CC14B7" w:rsidRDefault="00326B7F" w:rsidP="00E97090">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s="Arial"/>
          <w:color w:val="222222"/>
          <w:sz w:val="24"/>
          <w:szCs w:val="24"/>
          <w:shd w:val="clear" w:color="auto" w:fill="FFFFFF"/>
        </w:rPr>
        <w:t>Taylor, S., Osland, J., &amp; Egri, C. P. (2012). Guest editors' introduction: Introduction to HRM's role in sustainability: Systems, strategies, and practices.</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Human Resource Management</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51</w:t>
      </w:r>
      <w:r w:rsidRPr="00CC14B7">
        <w:rPr>
          <w:rFonts w:ascii="Garamond" w:hAnsi="Garamond" w:cs="Arial"/>
          <w:color w:val="222222"/>
          <w:sz w:val="24"/>
          <w:szCs w:val="24"/>
          <w:shd w:val="clear" w:color="auto" w:fill="FFFFFF"/>
        </w:rPr>
        <w:t>(6), 789-798.</w:t>
      </w:r>
    </w:p>
    <w:p w14:paraId="317E1D4E" w14:textId="59E83D68" w:rsidR="001539CD" w:rsidRPr="00CC14B7" w:rsidRDefault="001539CD" w:rsidP="00E97090">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Teo, H. H., Wei, K. K., &amp; Benbasat, I. (2003). Predicting intention to adopt interorganizational linkages: An institutional perspective.</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MIS Quarterly</w:t>
      </w:r>
      <w:r w:rsidRPr="00CC14B7">
        <w:rPr>
          <w:rFonts w:ascii="Garamond" w:hAnsi="Garamond"/>
          <w:color w:val="222222"/>
          <w:sz w:val="24"/>
          <w:szCs w:val="24"/>
          <w:shd w:val="clear" w:color="auto" w:fill="FFFFFF"/>
        </w:rPr>
        <w:t>, 27(1), 19-49.</w:t>
      </w:r>
    </w:p>
    <w:p w14:paraId="3D88958C" w14:textId="256904EE" w:rsidR="007976CF" w:rsidRPr="00CC14B7" w:rsidRDefault="007976CF" w:rsidP="00E97090">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s="Arial"/>
          <w:color w:val="222222"/>
          <w:sz w:val="24"/>
          <w:szCs w:val="24"/>
          <w:shd w:val="clear" w:color="auto" w:fill="FFFFFF"/>
        </w:rPr>
        <w:t>Tolbert, P. S., &amp; Zucker, L. G. (1983). Institutional sources of change in the formal structure of organizations: The diffusion of civil service reform, 1880-1935.</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Administrative Science Quarterly</w:t>
      </w:r>
      <w:r w:rsidRPr="00CC14B7">
        <w:rPr>
          <w:rFonts w:ascii="Garamond" w:hAnsi="Garamond" w:cs="Arial"/>
          <w:color w:val="222222"/>
          <w:sz w:val="24"/>
          <w:szCs w:val="24"/>
          <w:shd w:val="clear" w:color="auto" w:fill="FFFFFF"/>
        </w:rPr>
        <w:t>, 28(1), 22-39.</w:t>
      </w:r>
    </w:p>
    <w:p w14:paraId="24B05A63" w14:textId="00A4DF3C" w:rsidR="00A646D4" w:rsidRPr="00CC14B7" w:rsidRDefault="00A646D4" w:rsidP="00E97090">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Tseng, M. L., Tan, K. H., Lim, M., Lin, R. J., &amp; Geng, Y. (2014). Benchmarking eco-efficiency in green supply chain practices in uncertainty.</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Production Planning &amp; Control</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25</w:t>
      </w:r>
      <w:r w:rsidRPr="00CC14B7">
        <w:rPr>
          <w:rFonts w:ascii="Garamond" w:hAnsi="Garamond"/>
          <w:color w:val="222222"/>
          <w:sz w:val="24"/>
          <w:szCs w:val="24"/>
          <w:shd w:val="clear" w:color="auto" w:fill="FFFFFF"/>
        </w:rPr>
        <w:t>(13-14), 1079-1090.</w:t>
      </w:r>
    </w:p>
    <w:p w14:paraId="5014A2C7" w14:textId="368E5F45" w:rsidR="00257E3A" w:rsidRPr="00CC14B7" w:rsidRDefault="00257E3A" w:rsidP="00E97090">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s="Arial"/>
          <w:color w:val="222222"/>
          <w:sz w:val="24"/>
          <w:szCs w:val="24"/>
          <w:shd w:val="clear" w:color="auto" w:fill="FFFFFF"/>
        </w:rPr>
        <w:t>Vanalle, R. M., Ganga, G. M. D., Godinho Filho, M., &amp; Lucato, W. C. (2017). Green supply chain management: An investigation of pressures, practices, and performance within the Brazilian automotive supply chain.</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Journal of Cleaner Production</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151</w:t>
      </w:r>
      <w:r w:rsidRPr="00CC14B7">
        <w:rPr>
          <w:rFonts w:ascii="Garamond" w:hAnsi="Garamond" w:cs="Arial"/>
          <w:color w:val="222222"/>
          <w:sz w:val="24"/>
          <w:szCs w:val="24"/>
          <w:shd w:val="clear" w:color="auto" w:fill="FFFFFF"/>
        </w:rPr>
        <w:t>, 250-259.</w:t>
      </w:r>
    </w:p>
    <w:p w14:paraId="15B239C7" w14:textId="5654EB70" w:rsidR="007214D9" w:rsidRPr="00CC14B7" w:rsidRDefault="007214D9" w:rsidP="00E97090">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lastRenderedPageBreak/>
        <w:t>Wagner, S. M., &amp; Kemmerling, R. (2010). Handling nonresponse in logistics research.</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Business Logistics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31</w:t>
      </w:r>
      <w:r w:rsidRPr="00CC14B7">
        <w:rPr>
          <w:rFonts w:ascii="Garamond" w:hAnsi="Garamond"/>
          <w:color w:val="222222"/>
          <w:sz w:val="24"/>
          <w:szCs w:val="24"/>
          <w:shd w:val="clear" w:color="auto" w:fill="FFFFFF"/>
        </w:rPr>
        <w:t>(2), 357-381.</w:t>
      </w:r>
    </w:p>
    <w:p w14:paraId="0DA8A5F2" w14:textId="0E3C1AB9" w:rsidR="004849F9" w:rsidRPr="00CC14B7" w:rsidRDefault="004849F9" w:rsidP="00A51C0A">
      <w:pPr>
        <w:spacing w:line="360" w:lineRule="auto"/>
        <w:ind w:left="426" w:hanging="426"/>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Wang, Z., Subramanian, N., Gunasekaran, A., Abdulrahman, M. D., &amp; Liu, C. (2015). Composite sustainable manufacturing practice and performance framework: Chinese auto-parts suppliers</w:t>
      </w:r>
      <w:r w:rsidRPr="00CC14B7">
        <w:rPr>
          <w:rFonts w:ascii="Times New Roman" w:hAnsi="Times New Roman"/>
          <w:color w:val="222222"/>
          <w:sz w:val="24"/>
          <w:szCs w:val="24"/>
          <w:shd w:val="clear" w:color="auto" w:fill="FFFFFF"/>
        </w:rPr>
        <w:t>׳</w:t>
      </w:r>
      <w:r w:rsidRPr="00CC14B7">
        <w:rPr>
          <w:rFonts w:ascii="Garamond" w:hAnsi="Garamond"/>
          <w:color w:val="222222"/>
          <w:sz w:val="24"/>
          <w:szCs w:val="24"/>
          <w:shd w:val="clear" w:color="auto" w:fill="FFFFFF"/>
        </w:rPr>
        <w:t xml:space="preserve"> perspective.</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170</w:t>
      </w:r>
      <w:r w:rsidRPr="00CC14B7">
        <w:rPr>
          <w:rFonts w:ascii="Garamond" w:hAnsi="Garamond"/>
          <w:color w:val="222222"/>
          <w:sz w:val="24"/>
          <w:szCs w:val="24"/>
          <w:shd w:val="clear" w:color="auto" w:fill="FFFFFF"/>
        </w:rPr>
        <w:t>, 219-233.</w:t>
      </w:r>
    </w:p>
    <w:p w14:paraId="346210EC" w14:textId="2A4B26CB" w:rsidR="00D5325E" w:rsidRPr="00CC14B7" w:rsidRDefault="00D5325E" w:rsidP="00A51C0A">
      <w:pPr>
        <w:spacing w:line="360" w:lineRule="auto"/>
        <w:ind w:left="426" w:hanging="426"/>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Waggoner, D. B., Neely, A. D., &amp; Kennerley, M. P. (1999). The forces that shape organisational performance measurement systems: An interdisciplinary review.</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60</w:t>
      </w:r>
      <w:r w:rsidRPr="00CC14B7">
        <w:rPr>
          <w:rFonts w:ascii="Garamond" w:hAnsi="Garamond"/>
          <w:color w:val="222222"/>
          <w:sz w:val="24"/>
          <w:szCs w:val="24"/>
          <w:shd w:val="clear" w:color="auto" w:fill="FFFFFF"/>
        </w:rPr>
        <w:t>, 53-60.</w:t>
      </w:r>
    </w:p>
    <w:p w14:paraId="201BF983" w14:textId="2DBDCF42" w:rsidR="00B644DA" w:rsidRPr="00CC14B7" w:rsidRDefault="00B644DA" w:rsidP="00A51C0A">
      <w:pPr>
        <w:spacing w:line="360" w:lineRule="auto"/>
        <w:ind w:left="426" w:hanging="426"/>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WEF</w:t>
      </w:r>
      <w:r w:rsidR="00BE352F" w:rsidRPr="00CC14B7">
        <w:rPr>
          <w:rFonts w:ascii="Garamond" w:hAnsi="Garamond"/>
          <w:color w:val="222222"/>
          <w:sz w:val="24"/>
          <w:szCs w:val="24"/>
          <w:shd w:val="clear" w:color="auto" w:fill="FFFFFF"/>
        </w:rPr>
        <w:t xml:space="preserve"> </w:t>
      </w:r>
      <w:r w:rsidRPr="00CC14B7">
        <w:rPr>
          <w:rFonts w:ascii="Garamond" w:hAnsi="Garamond"/>
          <w:color w:val="222222"/>
          <w:sz w:val="24"/>
          <w:szCs w:val="24"/>
          <w:shd w:val="clear" w:color="auto" w:fill="FFFFFF"/>
        </w:rPr>
        <w:t>(2016).</w:t>
      </w:r>
      <w:r w:rsidRPr="00CC14B7">
        <w:t xml:space="preserve"> </w:t>
      </w:r>
      <w:hyperlink r:id="rId11" w:history="1">
        <w:r w:rsidR="00BE352F" w:rsidRPr="00CC14B7">
          <w:rPr>
            <w:rStyle w:val="Hyperlink"/>
            <w:rFonts w:ascii="Garamond" w:hAnsi="Garamond"/>
            <w:sz w:val="24"/>
            <w:szCs w:val="24"/>
            <w:shd w:val="clear" w:color="auto" w:fill="FFFFFF"/>
          </w:rPr>
          <w:t>https://www.weforum.org/agenda/2016/04/what-is-the-state-of-the-brics-economies/( Date</w:t>
        </w:r>
      </w:hyperlink>
      <w:r w:rsidR="00BE352F" w:rsidRPr="00CC14B7">
        <w:rPr>
          <w:rFonts w:ascii="Garamond" w:hAnsi="Garamond"/>
          <w:color w:val="222222"/>
          <w:sz w:val="24"/>
          <w:szCs w:val="24"/>
          <w:shd w:val="clear" w:color="auto" w:fill="FFFFFF"/>
        </w:rPr>
        <w:t xml:space="preserve"> of access 31</w:t>
      </w:r>
      <w:r w:rsidR="00BE352F" w:rsidRPr="00CC14B7">
        <w:rPr>
          <w:rFonts w:ascii="Garamond" w:hAnsi="Garamond"/>
          <w:color w:val="222222"/>
          <w:sz w:val="24"/>
          <w:szCs w:val="24"/>
          <w:shd w:val="clear" w:color="auto" w:fill="FFFFFF"/>
          <w:vertAlign w:val="superscript"/>
        </w:rPr>
        <w:t>st</w:t>
      </w:r>
      <w:r w:rsidR="00BE352F" w:rsidRPr="00CC14B7">
        <w:rPr>
          <w:rFonts w:ascii="Garamond" w:hAnsi="Garamond"/>
          <w:color w:val="222222"/>
          <w:sz w:val="24"/>
          <w:szCs w:val="24"/>
          <w:shd w:val="clear" w:color="auto" w:fill="FFFFFF"/>
        </w:rPr>
        <w:t xml:space="preserve"> May, 2017).</w:t>
      </w:r>
    </w:p>
    <w:p w14:paraId="3D2E181C" w14:textId="1BBE3EDE" w:rsidR="00D6532A" w:rsidRPr="00CC14B7" w:rsidRDefault="00D6532A" w:rsidP="00A24917">
      <w:pPr>
        <w:spacing w:after="0" w:line="360" w:lineRule="auto"/>
        <w:ind w:left="720" w:hanging="720"/>
        <w:jc w:val="both"/>
        <w:rPr>
          <w:rFonts w:ascii="Garamond" w:hAnsi="Garamond" w:cs="Arial"/>
          <w:color w:val="222222"/>
          <w:sz w:val="24"/>
          <w:szCs w:val="24"/>
          <w:shd w:val="clear" w:color="auto" w:fill="FFFFFF"/>
        </w:rPr>
      </w:pPr>
      <w:r w:rsidRPr="00CC14B7">
        <w:rPr>
          <w:rFonts w:ascii="Garamond" w:hAnsi="Garamond" w:cs="Arial"/>
          <w:color w:val="222222"/>
          <w:sz w:val="24"/>
          <w:szCs w:val="24"/>
          <w:shd w:val="clear" w:color="auto" w:fill="FFFFFF"/>
        </w:rPr>
        <w:t>White, M., Hill, S., McGovern, P., Mills, C., &amp; Smeaton, D. (2003). ‘High</w:t>
      </w:r>
      <w:r w:rsidRPr="00CC14B7">
        <w:rPr>
          <w:rFonts w:ascii="Cambria Math" w:hAnsi="Cambria Math" w:cs="Cambria Math"/>
          <w:color w:val="222222"/>
          <w:sz w:val="24"/>
          <w:szCs w:val="24"/>
          <w:shd w:val="clear" w:color="auto" w:fill="FFFFFF"/>
        </w:rPr>
        <w:t>‐</w:t>
      </w:r>
      <w:r w:rsidRPr="00CC14B7">
        <w:rPr>
          <w:rFonts w:ascii="Garamond" w:hAnsi="Garamond" w:cs="Arial"/>
          <w:color w:val="222222"/>
          <w:sz w:val="24"/>
          <w:szCs w:val="24"/>
          <w:shd w:val="clear" w:color="auto" w:fill="FFFFFF"/>
        </w:rPr>
        <w:t>performance’ Management Practices, Working Hours and Work–Life Balance.</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British Journal of Industrial Relations</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41</w:t>
      </w:r>
      <w:r w:rsidRPr="00CC14B7">
        <w:rPr>
          <w:rFonts w:ascii="Garamond" w:hAnsi="Garamond" w:cs="Arial"/>
          <w:color w:val="222222"/>
          <w:sz w:val="24"/>
          <w:szCs w:val="24"/>
          <w:shd w:val="clear" w:color="auto" w:fill="FFFFFF"/>
        </w:rPr>
        <w:t>(2), 175-195.</w:t>
      </w:r>
    </w:p>
    <w:p w14:paraId="6C454162" w14:textId="3CB9C101" w:rsidR="00A62C64" w:rsidRPr="00CC14B7" w:rsidRDefault="00A62C64"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Wu, G. C., Ding, J. H., &amp; Chen, P. S. (2012). The effects of GSCM drivers and institutional pressures on GSCM practices in Taiwan’s textile and apparel industry.</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Economics</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135</w:t>
      </w:r>
      <w:r w:rsidRPr="00CC14B7">
        <w:rPr>
          <w:rFonts w:ascii="Garamond" w:hAnsi="Garamond"/>
          <w:color w:val="222222"/>
          <w:sz w:val="24"/>
          <w:szCs w:val="24"/>
          <w:shd w:val="clear" w:color="auto" w:fill="FFFFFF"/>
        </w:rPr>
        <w:t>(2), 618-636.</w:t>
      </w:r>
    </w:p>
    <w:p w14:paraId="132CB409" w14:textId="24F5F9EC" w:rsidR="00626C7F" w:rsidRPr="00CC14B7" w:rsidRDefault="00626C7F" w:rsidP="0017157D">
      <w:pPr>
        <w:spacing w:after="0" w:line="360" w:lineRule="auto"/>
        <w:ind w:left="556" w:hanging="737"/>
        <w:jc w:val="both"/>
        <w:rPr>
          <w:rFonts w:ascii="Garamond" w:hAnsi="Garamond"/>
          <w:sz w:val="24"/>
          <w:szCs w:val="24"/>
        </w:rPr>
      </w:pPr>
      <w:r w:rsidRPr="00CC14B7">
        <w:rPr>
          <w:rFonts w:ascii="Garamond" w:hAnsi="Garamond"/>
          <w:sz w:val="24"/>
          <w:szCs w:val="24"/>
          <w:shd w:val="clear" w:color="auto" w:fill="FFFFFF"/>
        </w:rPr>
        <w:t>Yakovleva, N., and Vazquez-Brust, D. (2012). Stakeholder perspectives on CSR of mining MNCs in Argentina.</w:t>
      </w:r>
      <w:r w:rsidRPr="00CC14B7">
        <w:rPr>
          <w:rStyle w:val="apple-converted-space"/>
          <w:rFonts w:ascii="Garamond" w:eastAsia="SimSun" w:hAnsi="Garamond"/>
          <w:sz w:val="24"/>
          <w:szCs w:val="24"/>
          <w:shd w:val="clear" w:color="auto" w:fill="FFFFFF"/>
        </w:rPr>
        <w:t> </w:t>
      </w:r>
      <w:r w:rsidRPr="00CC14B7">
        <w:rPr>
          <w:rFonts w:ascii="Garamond" w:hAnsi="Garamond"/>
          <w:i/>
          <w:iCs/>
          <w:sz w:val="24"/>
          <w:szCs w:val="24"/>
          <w:shd w:val="clear" w:color="auto" w:fill="FFFFFF"/>
        </w:rPr>
        <w:t>Journal of Business Ethics</w:t>
      </w:r>
      <w:r w:rsidRPr="00CC14B7">
        <w:rPr>
          <w:rFonts w:ascii="Garamond" w:hAnsi="Garamond"/>
          <w:sz w:val="24"/>
          <w:szCs w:val="24"/>
          <w:shd w:val="clear" w:color="auto" w:fill="FFFFFF"/>
        </w:rPr>
        <w:t>,</w:t>
      </w:r>
      <w:r w:rsidRPr="00CC14B7">
        <w:rPr>
          <w:rStyle w:val="apple-converted-space"/>
          <w:rFonts w:ascii="Garamond" w:eastAsia="SimSun" w:hAnsi="Garamond"/>
          <w:sz w:val="24"/>
          <w:szCs w:val="24"/>
          <w:shd w:val="clear" w:color="auto" w:fill="FFFFFF"/>
        </w:rPr>
        <w:t> </w:t>
      </w:r>
      <w:r w:rsidRPr="00CC14B7">
        <w:rPr>
          <w:rFonts w:ascii="Garamond" w:hAnsi="Garamond"/>
          <w:i/>
          <w:iCs/>
          <w:sz w:val="24"/>
          <w:szCs w:val="24"/>
          <w:shd w:val="clear" w:color="auto" w:fill="FFFFFF"/>
        </w:rPr>
        <w:t>106</w:t>
      </w:r>
      <w:r w:rsidRPr="00CC14B7">
        <w:rPr>
          <w:rFonts w:ascii="Garamond" w:hAnsi="Garamond"/>
          <w:sz w:val="24"/>
          <w:szCs w:val="24"/>
          <w:shd w:val="clear" w:color="auto" w:fill="FFFFFF"/>
        </w:rPr>
        <w:t>(2), 191-211.</w:t>
      </w:r>
    </w:p>
    <w:p w14:paraId="3A430D56" w14:textId="6931C7A9" w:rsidR="00BE3735" w:rsidRPr="00CC14B7" w:rsidRDefault="00BE3735" w:rsidP="00A24917">
      <w:pPr>
        <w:spacing w:after="0" w:line="360" w:lineRule="auto"/>
        <w:ind w:left="720" w:hanging="720"/>
        <w:jc w:val="both"/>
        <w:rPr>
          <w:rStyle w:val="apple-converted-space"/>
          <w:rFonts w:ascii="Garamond" w:hAnsi="Garamond"/>
          <w:color w:val="000000"/>
          <w:sz w:val="24"/>
          <w:szCs w:val="24"/>
          <w:shd w:val="clear" w:color="auto" w:fill="FFFFFF"/>
        </w:rPr>
      </w:pPr>
      <w:r w:rsidRPr="00CC14B7">
        <w:rPr>
          <w:rFonts w:ascii="Garamond" w:hAnsi="Garamond"/>
          <w:color w:val="000000"/>
          <w:sz w:val="24"/>
          <w:szCs w:val="24"/>
          <w:shd w:val="clear" w:color="auto" w:fill="FFFFFF"/>
        </w:rPr>
        <w:t>Yakovleva, N., Sarkis, J., &amp; Sloan, T. (2012). Sustainable benchmarking of supply chains: The case of the food industry.</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International Journal of Production Research,</w:t>
      </w:r>
      <w:r w:rsidRPr="00CC14B7">
        <w:rPr>
          <w:rStyle w:val="apple-converted-space"/>
          <w:rFonts w:ascii="Garamond" w:hAnsi="Garamond"/>
          <w:i/>
          <w:iCs/>
          <w:color w:val="000000"/>
          <w:sz w:val="24"/>
          <w:szCs w:val="24"/>
          <w:shd w:val="clear" w:color="auto" w:fill="FFFFFF"/>
        </w:rPr>
        <w:t> </w:t>
      </w:r>
      <w:r w:rsidRPr="00CC14B7">
        <w:rPr>
          <w:rFonts w:ascii="Garamond" w:hAnsi="Garamond"/>
          <w:i/>
          <w:iCs/>
          <w:color w:val="000000"/>
          <w:sz w:val="24"/>
          <w:szCs w:val="24"/>
          <w:shd w:val="clear" w:color="auto" w:fill="FFFFFF"/>
        </w:rPr>
        <w:t>50</w:t>
      </w:r>
      <w:r w:rsidRPr="00CC14B7">
        <w:rPr>
          <w:rFonts w:ascii="Garamond" w:hAnsi="Garamond"/>
          <w:color w:val="000000"/>
          <w:sz w:val="24"/>
          <w:szCs w:val="24"/>
          <w:shd w:val="clear" w:color="auto" w:fill="FFFFFF"/>
        </w:rPr>
        <w:t>(5), 1297-1317.</w:t>
      </w:r>
      <w:r w:rsidRPr="00CC14B7">
        <w:rPr>
          <w:rStyle w:val="apple-converted-space"/>
          <w:rFonts w:ascii="Garamond" w:hAnsi="Garamond"/>
          <w:color w:val="000000"/>
          <w:sz w:val="24"/>
          <w:szCs w:val="24"/>
          <w:shd w:val="clear" w:color="auto" w:fill="FFFFFF"/>
        </w:rPr>
        <w:t> </w:t>
      </w:r>
    </w:p>
    <w:p w14:paraId="35C585F2" w14:textId="0275E966" w:rsidR="00CA34AD" w:rsidRPr="00CC14B7" w:rsidRDefault="00CA34AD"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s="Arial"/>
          <w:color w:val="222222"/>
          <w:sz w:val="24"/>
          <w:szCs w:val="24"/>
          <w:shd w:val="clear" w:color="auto" w:fill="FFFFFF"/>
        </w:rPr>
        <w:t>Ye, F., Zhao, X., Prahinski, C., &amp; Li, Y. (2013). The impact of institutional pressures, top managers' posture and reverse logistics on performance—Evidence from China.</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International Journal of Production Economics</w:t>
      </w:r>
      <w:r w:rsidRPr="00CC14B7">
        <w:rPr>
          <w:rFonts w:ascii="Garamond" w:hAnsi="Garamond" w:cs="Arial"/>
          <w:color w:val="222222"/>
          <w:sz w:val="24"/>
          <w:szCs w:val="24"/>
          <w:shd w:val="clear" w:color="auto" w:fill="FFFFFF"/>
        </w:rPr>
        <w:t>,</w:t>
      </w:r>
      <w:r w:rsidRPr="00CC14B7">
        <w:rPr>
          <w:rStyle w:val="apple-converted-space"/>
          <w:rFonts w:ascii="Garamond" w:hAnsi="Garamond" w:cs="Arial"/>
          <w:color w:val="222222"/>
          <w:sz w:val="24"/>
          <w:szCs w:val="24"/>
          <w:shd w:val="clear" w:color="auto" w:fill="FFFFFF"/>
        </w:rPr>
        <w:t> </w:t>
      </w:r>
      <w:r w:rsidRPr="00CC14B7">
        <w:rPr>
          <w:rFonts w:ascii="Garamond" w:hAnsi="Garamond" w:cs="Arial"/>
          <w:i/>
          <w:iCs/>
          <w:color w:val="222222"/>
          <w:sz w:val="24"/>
          <w:szCs w:val="24"/>
          <w:shd w:val="clear" w:color="auto" w:fill="FFFFFF"/>
        </w:rPr>
        <w:t>143</w:t>
      </w:r>
      <w:r w:rsidRPr="00CC14B7">
        <w:rPr>
          <w:rFonts w:ascii="Garamond" w:hAnsi="Garamond" w:cs="Arial"/>
          <w:color w:val="222222"/>
          <w:sz w:val="24"/>
          <w:szCs w:val="24"/>
          <w:shd w:val="clear" w:color="auto" w:fill="FFFFFF"/>
        </w:rPr>
        <w:t>(1), 132-143.</w:t>
      </w:r>
    </w:p>
    <w:p w14:paraId="37EA46F6" w14:textId="6E055712" w:rsidR="00EA5564" w:rsidRPr="00CC14B7" w:rsidRDefault="00EA5564"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Zahra, S. A., &amp; George, G. (2002). Absorptive capacity: A review, reconceptualization, and extension.</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Academy of </w:t>
      </w:r>
      <w:r w:rsidR="0076080C" w:rsidRPr="00CC14B7">
        <w:rPr>
          <w:rFonts w:ascii="Garamond" w:hAnsi="Garamond"/>
          <w:i/>
          <w:iCs/>
          <w:color w:val="222222"/>
          <w:sz w:val="24"/>
          <w:szCs w:val="24"/>
          <w:shd w:val="clear" w:color="auto" w:fill="FFFFFF"/>
        </w:rPr>
        <w:t>M</w:t>
      </w:r>
      <w:r w:rsidRPr="00CC14B7">
        <w:rPr>
          <w:rFonts w:ascii="Garamond" w:hAnsi="Garamond"/>
          <w:i/>
          <w:iCs/>
          <w:color w:val="222222"/>
          <w:sz w:val="24"/>
          <w:szCs w:val="24"/>
          <w:shd w:val="clear" w:color="auto" w:fill="FFFFFF"/>
        </w:rPr>
        <w:t xml:space="preserve">anagement </w:t>
      </w:r>
      <w:r w:rsidR="0076080C" w:rsidRPr="00CC14B7">
        <w:rPr>
          <w:rFonts w:ascii="Garamond" w:hAnsi="Garamond"/>
          <w:i/>
          <w:iCs/>
          <w:color w:val="222222"/>
          <w:sz w:val="24"/>
          <w:szCs w:val="24"/>
          <w:shd w:val="clear" w:color="auto" w:fill="FFFFFF"/>
        </w:rPr>
        <w:t>R</w:t>
      </w:r>
      <w:r w:rsidRPr="00CC14B7">
        <w:rPr>
          <w:rFonts w:ascii="Garamond" w:hAnsi="Garamond"/>
          <w:i/>
          <w:iCs/>
          <w:color w:val="222222"/>
          <w:sz w:val="24"/>
          <w:szCs w:val="24"/>
          <w:shd w:val="clear" w:color="auto" w:fill="FFFFFF"/>
        </w:rPr>
        <w:t>eview</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27</w:t>
      </w:r>
      <w:r w:rsidRPr="00CC14B7">
        <w:rPr>
          <w:rFonts w:ascii="Garamond" w:hAnsi="Garamond"/>
          <w:color w:val="222222"/>
          <w:sz w:val="24"/>
          <w:szCs w:val="24"/>
          <w:shd w:val="clear" w:color="auto" w:fill="FFFFFF"/>
        </w:rPr>
        <w:t>(2), 185-203.</w:t>
      </w:r>
    </w:p>
    <w:p w14:paraId="537E0110" w14:textId="3768E5F2" w:rsidR="0076080C" w:rsidRPr="00CC14B7" w:rsidRDefault="0076080C"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Zammuto, R. F., &amp; O'Connor, E. J. (1992). Gaining advanced manufacturing technologies' benefits: The roles of organization design and culture.</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Academy of Management Review</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17</w:t>
      </w:r>
      <w:r w:rsidRPr="00CC14B7">
        <w:rPr>
          <w:rFonts w:ascii="Garamond" w:hAnsi="Garamond"/>
          <w:color w:val="222222"/>
          <w:sz w:val="24"/>
          <w:szCs w:val="24"/>
          <w:shd w:val="clear" w:color="auto" w:fill="FFFFFF"/>
        </w:rPr>
        <w:t>(4), 701-728.</w:t>
      </w:r>
    </w:p>
    <w:p w14:paraId="07039321" w14:textId="249FD993" w:rsidR="00814C22" w:rsidRPr="00CC14B7" w:rsidRDefault="00814C22" w:rsidP="00A24917">
      <w:pPr>
        <w:spacing w:after="0" w:line="360" w:lineRule="auto"/>
        <w:ind w:left="720"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Zhu, Q., &amp; Sarkis, J. (2004). Relationships between operational practices and performance among early adopters of green supply chain management practices in Chinese manufacturing enterprises.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 xml:space="preserve">Journal of </w:t>
      </w:r>
      <w:r w:rsidR="0092428D" w:rsidRPr="00CC14B7">
        <w:rPr>
          <w:rFonts w:ascii="Garamond" w:hAnsi="Garamond"/>
          <w:i/>
          <w:iCs/>
          <w:color w:val="222222"/>
          <w:sz w:val="24"/>
          <w:szCs w:val="24"/>
          <w:shd w:val="clear" w:color="auto" w:fill="FFFFFF"/>
        </w:rPr>
        <w:t>Operations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22</w:t>
      </w:r>
      <w:r w:rsidRPr="00CC14B7">
        <w:rPr>
          <w:rFonts w:ascii="Garamond" w:hAnsi="Garamond"/>
          <w:color w:val="222222"/>
          <w:sz w:val="24"/>
          <w:szCs w:val="24"/>
          <w:shd w:val="clear" w:color="auto" w:fill="FFFFFF"/>
        </w:rPr>
        <w:t>(3), 265-289.</w:t>
      </w:r>
    </w:p>
    <w:p w14:paraId="31B116AC" w14:textId="77777777" w:rsidR="001B4C7F" w:rsidRPr="00CC14B7" w:rsidRDefault="001B4C7F" w:rsidP="00A24917">
      <w:pPr>
        <w:spacing w:after="0" w:line="360" w:lineRule="auto"/>
        <w:ind w:left="720" w:hanging="720"/>
        <w:jc w:val="both"/>
        <w:rPr>
          <w:rFonts w:ascii="Garamond" w:hAnsi="Garamond"/>
          <w:sz w:val="24"/>
          <w:szCs w:val="24"/>
        </w:rPr>
      </w:pPr>
      <w:r w:rsidRPr="00CC14B7">
        <w:rPr>
          <w:rFonts w:ascii="Garamond" w:hAnsi="Garamond"/>
          <w:color w:val="222222"/>
          <w:sz w:val="24"/>
          <w:szCs w:val="24"/>
          <w:shd w:val="clear" w:color="auto" w:fill="FFFFFF"/>
        </w:rPr>
        <w:lastRenderedPageBreak/>
        <w:t>Zhu, Q., &amp; Sarkis, J. (2007). The moderating effects of institutional pressures on emergent green supply chain practices and performance.</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International Journal of Production Research</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45</w:t>
      </w:r>
      <w:r w:rsidRPr="00CC14B7">
        <w:rPr>
          <w:rFonts w:ascii="Garamond" w:hAnsi="Garamond"/>
          <w:color w:val="222222"/>
          <w:sz w:val="24"/>
          <w:szCs w:val="24"/>
          <w:shd w:val="clear" w:color="auto" w:fill="FFFFFF"/>
        </w:rPr>
        <w:t>(18-19), 4333-4355.</w:t>
      </w:r>
    </w:p>
    <w:p w14:paraId="71BF8D03" w14:textId="77777777" w:rsidR="002938F0" w:rsidRPr="00CC14B7" w:rsidRDefault="002938F0" w:rsidP="00A24917">
      <w:pPr>
        <w:pStyle w:val="ListParagraph"/>
        <w:autoSpaceDE w:val="0"/>
        <w:autoSpaceDN w:val="0"/>
        <w:adjustRightInd w:val="0"/>
        <w:spacing w:line="360" w:lineRule="auto"/>
        <w:ind w:hanging="720"/>
        <w:jc w:val="both"/>
        <w:rPr>
          <w:rFonts w:ascii="Garamond" w:hAnsi="Garamond"/>
          <w:color w:val="000000"/>
          <w:sz w:val="24"/>
          <w:szCs w:val="24"/>
        </w:rPr>
      </w:pPr>
      <w:r w:rsidRPr="00CC14B7">
        <w:rPr>
          <w:rFonts w:ascii="Garamond" w:hAnsi="Garamond"/>
          <w:color w:val="222222"/>
          <w:sz w:val="24"/>
          <w:szCs w:val="24"/>
          <w:shd w:val="clear" w:color="auto" w:fill="FFFFFF"/>
        </w:rPr>
        <w:t>Zhu, Q., Sarkis, J., &amp; Lai, K. H. (2007</w:t>
      </w:r>
      <w:r w:rsidR="005F4D98" w:rsidRPr="00CC14B7">
        <w:rPr>
          <w:rFonts w:ascii="Garamond" w:hAnsi="Garamond"/>
          <w:color w:val="222222"/>
          <w:sz w:val="24"/>
          <w:szCs w:val="24"/>
          <w:shd w:val="clear" w:color="auto" w:fill="FFFFFF"/>
        </w:rPr>
        <w:t>a</w:t>
      </w:r>
      <w:r w:rsidRPr="00CC14B7">
        <w:rPr>
          <w:rFonts w:ascii="Garamond" w:hAnsi="Garamond"/>
          <w:color w:val="222222"/>
          <w:sz w:val="24"/>
          <w:szCs w:val="24"/>
          <w:shd w:val="clear" w:color="auto" w:fill="FFFFFF"/>
        </w:rPr>
        <w:t>). Green supply chain management: pressures, practices and performance within the Chinese automobile industry.</w:t>
      </w:r>
      <w:r w:rsidRPr="00CC14B7">
        <w:rPr>
          <w:rFonts w:ascii="Garamond" w:hAnsi="Garamond"/>
          <w:i/>
          <w:iCs/>
          <w:color w:val="222222"/>
          <w:sz w:val="24"/>
          <w:szCs w:val="24"/>
          <w:shd w:val="clear" w:color="auto" w:fill="FFFFFF"/>
        </w:rPr>
        <w:t xml:space="preserve"> Journal of Cleaner Production</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15</w:t>
      </w:r>
      <w:r w:rsidRPr="00CC14B7">
        <w:rPr>
          <w:rFonts w:ascii="Garamond" w:hAnsi="Garamond"/>
          <w:color w:val="222222"/>
          <w:sz w:val="24"/>
          <w:szCs w:val="24"/>
          <w:shd w:val="clear" w:color="auto" w:fill="FFFFFF"/>
        </w:rPr>
        <w:t>(11), 1041-1052.</w:t>
      </w:r>
    </w:p>
    <w:p w14:paraId="5C91A5B2" w14:textId="5B07037E" w:rsidR="005B7121" w:rsidRPr="00CC14B7" w:rsidRDefault="005B7121" w:rsidP="00A24917">
      <w:pPr>
        <w:pStyle w:val="ListParagraph"/>
        <w:autoSpaceDE w:val="0"/>
        <w:autoSpaceDN w:val="0"/>
        <w:adjustRightInd w:val="0"/>
        <w:spacing w:line="360" w:lineRule="auto"/>
        <w:ind w:hanging="720"/>
        <w:jc w:val="both"/>
        <w:rPr>
          <w:rFonts w:ascii="Garamond" w:hAnsi="Garamond"/>
          <w:color w:val="000000"/>
          <w:sz w:val="24"/>
          <w:szCs w:val="24"/>
          <w:lang w:val="fr-FR"/>
        </w:rPr>
      </w:pPr>
      <w:r w:rsidRPr="00CC14B7">
        <w:rPr>
          <w:rFonts w:ascii="Garamond" w:hAnsi="Garamond"/>
          <w:color w:val="222222"/>
          <w:sz w:val="24"/>
          <w:szCs w:val="24"/>
          <w:shd w:val="clear" w:color="auto" w:fill="FFFFFF"/>
        </w:rPr>
        <w:t>Zhu, Q., Sarkis, J., Cordeiro, J. J., &amp; Lai, K. H. (2008). Firm-level correlates of emergent green supply chain management practices in the Chinese context.</w:t>
      </w:r>
      <w:r w:rsidR="0092428D" w:rsidRPr="00CC14B7">
        <w:rPr>
          <w:rFonts w:ascii="Garamond" w:hAnsi="Garamond"/>
          <w:color w:val="222222"/>
          <w:sz w:val="24"/>
          <w:szCs w:val="24"/>
          <w:shd w:val="clear" w:color="auto" w:fill="FFFFFF"/>
        </w:rPr>
        <w:t xml:space="preserve"> </w:t>
      </w:r>
      <w:r w:rsidRPr="00CC14B7">
        <w:rPr>
          <w:rFonts w:ascii="Garamond" w:hAnsi="Garamond"/>
          <w:i/>
          <w:iCs/>
          <w:color w:val="222222"/>
          <w:sz w:val="24"/>
          <w:szCs w:val="24"/>
          <w:shd w:val="clear" w:color="auto" w:fill="FFFFFF"/>
          <w:lang w:val="fr-FR"/>
        </w:rPr>
        <w:t>Omega</w:t>
      </w:r>
      <w:r w:rsidRPr="00CC14B7">
        <w:rPr>
          <w:rFonts w:ascii="Garamond" w:hAnsi="Garamond"/>
          <w:color w:val="222222"/>
          <w:sz w:val="24"/>
          <w:szCs w:val="24"/>
          <w:shd w:val="clear" w:color="auto" w:fill="FFFFFF"/>
          <w:lang w:val="fr-FR"/>
        </w:rPr>
        <w:t>,</w:t>
      </w:r>
      <w:r w:rsidRPr="00CC14B7">
        <w:rPr>
          <w:rStyle w:val="apple-converted-space"/>
          <w:rFonts w:ascii="Garamond" w:hAnsi="Garamond"/>
          <w:color w:val="222222"/>
          <w:sz w:val="24"/>
          <w:szCs w:val="24"/>
          <w:shd w:val="clear" w:color="auto" w:fill="FFFFFF"/>
          <w:lang w:val="fr-FR"/>
        </w:rPr>
        <w:t> </w:t>
      </w:r>
      <w:r w:rsidRPr="00CC14B7">
        <w:rPr>
          <w:rFonts w:ascii="Garamond" w:hAnsi="Garamond"/>
          <w:i/>
          <w:iCs/>
          <w:color w:val="222222"/>
          <w:sz w:val="24"/>
          <w:szCs w:val="24"/>
          <w:shd w:val="clear" w:color="auto" w:fill="FFFFFF"/>
          <w:lang w:val="fr-FR"/>
        </w:rPr>
        <w:t>36</w:t>
      </w:r>
      <w:r w:rsidRPr="00CC14B7">
        <w:rPr>
          <w:rFonts w:ascii="Garamond" w:hAnsi="Garamond"/>
          <w:color w:val="222222"/>
          <w:sz w:val="24"/>
          <w:szCs w:val="24"/>
          <w:shd w:val="clear" w:color="auto" w:fill="FFFFFF"/>
          <w:lang w:val="fr-FR"/>
        </w:rPr>
        <w:t>(4), 577-591.</w:t>
      </w:r>
    </w:p>
    <w:p w14:paraId="5A8E965F" w14:textId="470EF800" w:rsidR="005B7121" w:rsidRPr="00CC14B7" w:rsidRDefault="005B7121" w:rsidP="00A24917">
      <w:pPr>
        <w:pStyle w:val="ListParagraph"/>
        <w:autoSpaceDE w:val="0"/>
        <w:autoSpaceDN w:val="0"/>
        <w:adjustRightInd w:val="0"/>
        <w:spacing w:line="360" w:lineRule="auto"/>
        <w:ind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lang w:val="fr-FR"/>
        </w:rPr>
        <w:t xml:space="preserve">Zhu, Q., Sarkis, J., Lai, K. H., &amp; Geng, Y. (2008a). </w:t>
      </w:r>
      <w:r w:rsidRPr="00CC14B7">
        <w:rPr>
          <w:rFonts w:ascii="Garamond" w:hAnsi="Garamond"/>
          <w:color w:val="222222"/>
          <w:sz w:val="24"/>
          <w:szCs w:val="24"/>
          <w:shd w:val="clear" w:color="auto" w:fill="FFFFFF"/>
        </w:rPr>
        <w:t>The role of organizational size in the adoption of green supply chain management practices in China.</w:t>
      </w:r>
      <w:r w:rsidR="0092428D" w:rsidRPr="00CC14B7">
        <w:rPr>
          <w:rFonts w:ascii="Garamond" w:hAnsi="Garamond"/>
          <w:color w:val="222222"/>
          <w:sz w:val="24"/>
          <w:szCs w:val="24"/>
          <w:shd w:val="clear" w:color="auto" w:fill="FFFFFF"/>
        </w:rPr>
        <w:t xml:space="preserve"> </w:t>
      </w:r>
      <w:r w:rsidRPr="00CC14B7">
        <w:rPr>
          <w:rFonts w:ascii="Garamond" w:hAnsi="Garamond"/>
          <w:i/>
          <w:iCs/>
          <w:color w:val="222222"/>
          <w:sz w:val="24"/>
          <w:szCs w:val="24"/>
          <w:shd w:val="clear" w:color="auto" w:fill="FFFFFF"/>
        </w:rPr>
        <w:t>Corporate Social Responsibility and Environmental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15</w:t>
      </w:r>
      <w:r w:rsidRPr="00CC14B7">
        <w:rPr>
          <w:rFonts w:ascii="Garamond" w:hAnsi="Garamond"/>
          <w:color w:val="222222"/>
          <w:sz w:val="24"/>
          <w:szCs w:val="24"/>
          <w:shd w:val="clear" w:color="auto" w:fill="FFFFFF"/>
        </w:rPr>
        <w:t>(6), 322-337.</w:t>
      </w:r>
    </w:p>
    <w:p w14:paraId="457C091D" w14:textId="77777777" w:rsidR="00A62C64" w:rsidRPr="00CC14B7" w:rsidRDefault="00A62C64" w:rsidP="00A24917">
      <w:pPr>
        <w:pStyle w:val="ListParagraph"/>
        <w:autoSpaceDE w:val="0"/>
        <w:autoSpaceDN w:val="0"/>
        <w:adjustRightInd w:val="0"/>
        <w:spacing w:line="360" w:lineRule="auto"/>
        <w:ind w:hanging="720"/>
        <w:jc w:val="both"/>
        <w:rPr>
          <w:rFonts w:ascii="Garamond" w:hAnsi="Garamond"/>
          <w:color w:val="222222"/>
          <w:sz w:val="24"/>
          <w:szCs w:val="24"/>
          <w:shd w:val="clear" w:color="auto" w:fill="FFFFFF"/>
        </w:rPr>
      </w:pPr>
      <w:r w:rsidRPr="00CC14B7">
        <w:rPr>
          <w:rFonts w:ascii="Garamond" w:hAnsi="Garamond"/>
          <w:color w:val="222222"/>
          <w:sz w:val="24"/>
          <w:szCs w:val="24"/>
          <w:shd w:val="clear" w:color="auto" w:fill="FFFFFF"/>
        </w:rPr>
        <w:t>Zhu, Q., Sarkis, J., &amp; Lai, K. H. (2013). Institutional-based antecedents and performance outcomes of internal and external green supply chain management practices.</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Journal of Purchasing and Supply Management</w:t>
      </w:r>
      <w:r w:rsidRPr="00CC14B7">
        <w:rPr>
          <w:rFonts w:ascii="Garamond" w:hAnsi="Garamond"/>
          <w:color w:val="222222"/>
          <w:sz w:val="24"/>
          <w:szCs w:val="24"/>
          <w:shd w:val="clear" w:color="auto" w:fill="FFFFFF"/>
        </w:rPr>
        <w:t>,</w:t>
      </w:r>
      <w:r w:rsidRPr="00CC14B7">
        <w:rPr>
          <w:rStyle w:val="apple-converted-space"/>
          <w:rFonts w:ascii="Garamond" w:hAnsi="Garamond"/>
          <w:color w:val="222222"/>
          <w:sz w:val="24"/>
          <w:szCs w:val="24"/>
          <w:shd w:val="clear" w:color="auto" w:fill="FFFFFF"/>
        </w:rPr>
        <w:t> </w:t>
      </w:r>
      <w:r w:rsidRPr="00CC14B7">
        <w:rPr>
          <w:rFonts w:ascii="Garamond" w:hAnsi="Garamond"/>
          <w:i/>
          <w:iCs/>
          <w:color w:val="222222"/>
          <w:sz w:val="24"/>
          <w:szCs w:val="24"/>
          <w:shd w:val="clear" w:color="auto" w:fill="FFFFFF"/>
        </w:rPr>
        <w:t>19</w:t>
      </w:r>
      <w:r w:rsidRPr="00CC14B7">
        <w:rPr>
          <w:rFonts w:ascii="Garamond" w:hAnsi="Garamond"/>
          <w:color w:val="222222"/>
          <w:sz w:val="24"/>
          <w:szCs w:val="24"/>
          <w:shd w:val="clear" w:color="auto" w:fill="FFFFFF"/>
        </w:rPr>
        <w:t>(2), 106-117.</w:t>
      </w:r>
    </w:p>
    <w:p w14:paraId="4440DF2E" w14:textId="678DE537"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499F5316" w14:textId="001BAE2D"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40F5A13B" w14:textId="7AE71891"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0EA67AE6" w14:textId="07704968"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79BCC171" w14:textId="7F3D4B3E"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6D7C83CE" w14:textId="07463BC0"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2C6EE3F5" w14:textId="26ACEC07"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52E78BE7" w14:textId="6C267911"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1AFF6655" w14:textId="55D877E5" w:rsidR="002D38B9" w:rsidRPr="00CC14B7"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0"/>
        <w:gridCol w:w="730"/>
        <w:gridCol w:w="1014"/>
        <w:gridCol w:w="1429"/>
        <w:gridCol w:w="1446"/>
        <w:gridCol w:w="1150"/>
        <w:gridCol w:w="1430"/>
        <w:gridCol w:w="1446"/>
      </w:tblGrid>
      <w:tr w:rsidR="002D38B9" w:rsidRPr="00CC14B7" w14:paraId="438F3D30" w14:textId="77777777" w:rsidTr="002D38B9">
        <w:trPr>
          <w:cantSplit/>
          <w:tblHeader/>
        </w:trPr>
        <w:tc>
          <w:tcPr>
            <w:tcW w:w="9195" w:type="dxa"/>
            <w:gridSpan w:val="8"/>
            <w:tcBorders>
              <w:top w:val="nil"/>
              <w:left w:val="nil"/>
              <w:bottom w:val="nil"/>
              <w:right w:val="nil"/>
            </w:tcBorders>
            <w:shd w:val="clear" w:color="auto" w:fill="FFFFFF"/>
            <w:vAlign w:val="center"/>
          </w:tcPr>
          <w:p w14:paraId="716858DD" w14:textId="01F2335A" w:rsidR="002D38B9" w:rsidRPr="00CC14B7" w:rsidRDefault="003161C1" w:rsidP="002D38B9">
            <w:pPr>
              <w:autoSpaceDE w:val="0"/>
              <w:autoSpaceDN w:val="0"/>
              <w:adjustRightInd w:val="0"/>
              <w:spacing w:after="0" w:line="320" w:lineRule="atLeast"/>
              <w:ind w:left="60" w:right="60"/>
              <w:jc w:val="center"/>
              <w:rPr>
                <w:rFonts w:ascii="Garamond" w:hAnsi="Garamond"/>
                <w:b/>
                <w:bCs/>
                <w:color w:val="000000"/>
                <w:sz w:val="24"/>
                <w:szCs w:val="24"/>
                <w:lang w:eastAsia="en-US"/>
              </w:rPr>
            </w:pPr>
            <w:r w:rsidRPr="00CC14B7">
              <w:rPr>
                <w:rFonts w:ascii="Garamond" w:hAnsi="Garamond"/>
                <w:b/>
                <w:bCs/>
                <w:color w:val="000000"/>
                <w:sz w:val="24"/>
                <w:szCs w:val="24"/>
                <w:lang w:eastAsia="en-US"/>
              </w:rPr>
              <w:lastRenderedPageBreak/>
              <w:t>A</w:t>
            </w:r>
            <w:r w:rsidR="0017157D" w:rsidRPr="00CC14B7">
              <w:rPr>
                <w:rFonts w:ascii="Garamond" w:hAnsi="Garamond"/>
                <w:b/>
                <w:bCs/>
                <w:color w:val="000000"/>
                <w:sz w:val="24"/>
                <w:szCs w:val="24"/>
                <w:lang w:eastAsia="en-US"/>
              </w:rPr>
              <w:t>p</w:t>
            </w:r>
            <w:r w:rsidR="002D38B9" w:rsidRPr="00CC14B7">
              <w:rPr>
                <w:rFonts w:ascii="Garamond" w:hAnsi="Garamond"/>
                <w:b/>
                <w:bCs/>
                <w:color w:val="000000"/>
                <w:sz w:val="24"/>
                <w:szCs w:val="24"/>
                <w:lang w:eastAsia="en-US"/>
              </w:rPr>
              <w:t>pendix 1: Harman’s Single Factor Test</w:t>
            </w:r>
          </w:p>
          <w:p w14:paraId="53C18EC7" w14:textId="32408CDA"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b/>
                <w:bCs/>
                <w:color w:val="000000"/>
                <w:sz w:val="24"/>
                <w:szCs w:val="24"/>
                <w:lang w:eastAsia="en-US"/>
              </w:rPr>
              <w:t>Total Variance Explained</w:t>
            </w:r>
          </w:p>
        </w:tc>
      </w:tr>
      <w:tr w:rsidR="002D38B9" w:rsidRPr="00CC14B7" w14:paraId="3BAD741A" w14:textId="77777777" w:rsidTr="002D38B9">
        <w:trPr>
          <w:cantSplit/>
          <w:tblHeader/>
        </w:trPr>
        <w:tc>
          <w:tcPr>
            <w:tcW w:w="12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692B2C8F"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Component</w:t>
            </w:r>
          </w:p>
        </w:tc>
        <w:tc>
          <w:tcPr>
            <w:tcW w:w="3889" w:type="dxa"/>
            <w:gridSpan w:val="3"/>
            <w:tcBorders>
              <w:top w:val="single" w:sz="16" w:space="0" w:color="000000"/>
              <w:left w:val="single" w:sz="16" w:space="0" w:color="000000"/>
            </w:tcBorders>
            <w:shd w:val="clear" w:color="auto" w:fill="FFFFFF"/>
            <w:vAlign w:val="bottom"/>
          </w:tcPr>
          <w:p w14:paraId="385946C9"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Initial Eigenvalues</w:t>
            </w:r>
          </w:p>
        </w:tc>
        <w:tc>
          <w:tcPr>
            <w:tcW w:w="4026" w:type="dxa"/>
            <w:gridSpan w:val="3"/>
            <w:tcBorders>
              <w:top w:val="single" w:sz="16" w:space="0" w:color="000000"/>
              <w:right w:val="single" w:sz="16" w:space="0" w:color="000000"/>
            </w:tcBorders>
            <w:shd w:val="clear" w:color="auto" w:fill="FFFFFF"/>
            <w:vAlign w:val="bottom"/>
          </w:tcPr>
          <w:p w14:paraId="53FD68E1"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Extraction Sums of Squared Loadings</w:t>
            </w:r>
          </w:p>
        </w:tc>
      </w:tr>
      <w:tr w:rsidR="002D38B9" w:rsidRPr="00CC14B7" w14:paraId="7A919ECD" w14:textId="77777777" w:rsidTr="002D38B9">
        <w:trPr>
          <w:cantSplit/>
          <w:tblHeader/>
        </w:trPr>
        <w:tc>
          <w:tcPr>
            <w:tcW w:w="1280"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084BE6A9" w14:textId="77777777" w:rsidR="002D38B9" w:rsidRPr="00CC14B7" w:rsidRDefault="002D38B9" w:rsidP="002D38B9">
            <w:pPr>
              <w:autoSpaceDE w:val="0"/>
              <w:autoSpaceDN w:val="0"/>
              <w:adjustRightInd w:val="0"/>
              <w:spacing w:after="0" w:line="240" w:lineRule="auto"/>
              <w:rPr>
                <w:rFonts w:ascii="Garamond" w:hAnsi="Garamond"/>
                <w:color w:val="000000"/>
                <w:sz w:val="24"/>
                <w:szCs w:val="24"/>
                <w:lang w:eastAsia="en-US"/>
              </w:rPr>
            </w:pPr>
          </w:p>
        </w:tc>
        <w:tc>
          <w:tcPr>
            <w:tcW w:w="1014" w:type="dxa"/>
            <w:tcBorders>
              <w:left w:val="single" w:sz="16" w:space="0" w:color="000000"/>
              <w:bottom w:val="single" w:sz="16" w:space="0" w:color="000000"/>
            </w:tcBorders>
            <w:shd w:val="clear" w:color="auto" w:fill="FFFFFF"/>
            <w:vAlign w:val="bottom"/>
          </w:tcPr>
          <w:p w14:paraId="62DC935F"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Total</w:t>
            </w:r>
          </w:p>
        </w:tc>
        <w:tc>
          <w:tcPr>
            <w:tcW w:w="1429" w:type="dxa"/>
            <w:tcBorders>
              <w:bottom w:val="single" w:sz="16" w:space="0" w:color="000000"/>
            </w:tcBorders>
            <w:shd w:val="clear" w:color="auto" w:fill="FFFFFF"/>
            <w:vAlign w:val="bottom"/>
          </w:tcPr>
          <w:p w14:paraId="430E8345"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 of Variance</w:t>
            </w:r>
          </w:p>
        </w:tc>
        <w:tc>
          <w:tcPr>
            <w:tcW w:w="1446" w:type="dxa"/>
            <w:tcBorders>
              <w:bottom w:val="single" w:sz="16" w:space="0" w:color="000000"/>
            </w:tcBorders>
            <w:shd w:val="clear" w:color="auto" w:fill="FFFFFF"/>
            <w:vAlign w:val="bottom"/>
          </w:tcPr>
          <w:p w14:paraId="1ECECD27"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Cumulative %</w:t>
            </w:r>
          </w:p>
        </w:tc>
        <w:tc>
          <w:tcPr>
            <w:tcW w:w="1150" w:type="dxa"/>
            <w:tcBorders>
              <w:bottom w:val="single" w:sz="16" w:space="0" w:color="000000"/>
            </w:tcBorders>
            <w:shd w:val="clear" w:color="auto" w:fill="FFFFFF"/>
            <w:vAlign w:val="bottom"/>
          </w:tcPr>
          <w:p w14:paraId="7EA117E6"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Total</w:t>
            </w:r>
          </w:p>
        </w:tc>
        <w:tc>
          <w:tcPr>
            <w:tcW w:w="1430" w:type="dxa"/>
            <w:tcBorders>
              <w:bottom w:val="single" w:sz="16" w:space="0" w:color="000000"/>
            </w:tcBorders>
            <w:shd w:val="clear" w:color="auto" w:fill="FFFFFF"/>
            <w:vAlign w:val="bottom"/>
          </w:tcPr>
          <w:p w14:paraId="051EBE61"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 of Variance</w:t>
            </w:r>
          </w:p>
        </w:tc>
        <w:tc>
          <w:tcPr>
            <w:tcW w:w="1446" w:type="dxa"/>
            <w:tcBorders>
              <w:bottom w:val="single" w:sz="16" w:space="0" w:color="000000"/>
              <w:right w:val="single" w:sz="16" w:space="0" w:color="000000"/>
            </w:tcBorders>
            <w:shd w:val="clear" w:color="auto" w:fill="FFFFFF"/>
            <w:vAlign w:val="bottom"/>
          </w:tcPr>
          <w:p w14:paraId="077A5167" w14:textId="77777777" w:rsidR="002D38B9" w:rsidRPr="00CC14B7" w:rsidRDefault="002D38B9" w:rsidP="002D38B9">
            <w:pPr>
              <w:autoSpaceDE w:val="0"/>
              <w:autoSpaceDN w:val="0"/>
              <w:adjustRightInd w:val="0"/>
              <w:spacing w:after="0" w:line="320" w:lineRule="atLeast"/>
              <w:ind w:left="60" w:right="60"/>
              <w:jc w:val="center"/>
              <w:rPr>
                <w:rFonts w:ascii="Garamond" w:hAnsi="Garamond"/>
                <w:color w:val="000000"/>
                <w:sz w:val="24"/>
                <w:szCs w:val="24"/>
                <w:lang w:eastAsia="en-US"/>
              </w:rPr>
            </w:pPr>
            <w:r w:rsidRPr="00CC14B7">
              <w:rPr>
                <w:rFonts w:ascii="Garamond" w:hAnsi="Garamond"/>
                <w:color w:val="000000"/>
                <w:sz w:val="24"/>
                <w:szCs w:val="24"/>
                <w:lang w:eastAsia="en-US"/>
              </w:rPr>
              <w:t>Cumulative %</w:t>
            </w:r>
          </w:p>
        </w:tc>
      </w:tr>
      <w:tr w:rsidR="002D38B9" w:rsidRPr="00CC14B7" w14:paraId="256A98EA" w14:textId="77777777" w:rsidTr="002D38B9">
        <w:trPr>
          <w:cantSplit/>
          <w:tblHeader/>
        </w:trPr>
        <w:tc>
          <w:tcPr>
            <w:tcW w:w="550" w:type="dxa"/>
            <w:vMerge w:val="restart"/>
            <w:tcBorders>
              <w:top w:val="single" w:sz="16" w:space="0" w:color="000000"/>
              <w:left w:val="single" w:sz="16" w:space="0" w:color="000000"/>
              <w:bottom w:val="single" w:sz="16" w:space="0" w:color="000000"/>
              <w:right w:val="nil"/>
            </w:tcBorders>
            <w:shd w:val="clear" w:color="auto" w:fill="FFFFFF"/>
            <w:vAlign w:val="center"/>
          </w:tcPr>
          <w:p w14:paraId="3F861C2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dimension0</w:t>
            </w:r>
          </w:p>
        </w:tc>
        <w:tc>
          <w:tcPr>
            <w:tcW w:w="730" w:type="dxa"/>
            <w:tcBorders>
              <w:top w:val="single" w:sz="16" w:space="0" w:color="000000"/>
              <w:left w:val="nil"/>
              <w:bottom w:val="nil"/>
              <w:right w:val="single" w:sz="16" w:space="0" w:color="000000"/>
            </w:tcBorders>
            <w:shd w:val="clear" w:color="auto" w:fill="FFFFFF"/>
          </w:tcPr>
          <w:p w14:paraId="16F1E8FF"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w:t>
            </w:r>
          </w:p>
        </w:tc>
        <w:tc>
          <w:tcPr>
            <w:tcW w:w="1014" w:type="dxa"/>
            <w:tcBorders>
              <w:top w:val="single" w:sz="16" w:space="0" w:color="000000"/>
              <w:left w:val="single" w:sz="16" w:space="0" w:color="000000"/>
              <w:bottom w:val="nil"/>
            </w:tcBorders>
            <w:shd w:val="clear" w:color="auto" w:fill="FFFFFF"/>
          </w:tcPr>
          <w:p w14:paraId="59842B4B"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8.989</w:t>
            </w:r>
          </w:p>
        </w:tc>
        <w:tc>
          <w:tcPr>
            <w:tcW w:w="1429" w:type="dxa"/>
            <w:tcBorders>
              <w:top w:val="single" w:sz="16" w:space="0" w:color="000000"/>
              <w:bottom w:val="nil"/>
            </w:tcBorders>
            <w:shd w:val="clear" w:color="auto" w:fill="FFFFFF"/>
          </w:tcPr>
          <w:p w14:paraId="3E7DBFF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23.655</w:t>
            </w:r>
          </w:p>
        </w:tc>
        <w:tc>
          <w:tcPr>
            <w:tcW w:w="1446" w:type="dxa"/>
            <w:tcBorders>
              <w:top w:val="single" w:sz="16" w:space="0" w:color="000000"/>
              <w:bottom w:val="nil"/>
            </w:tcBorders>
            <w:shd w:val="clear" w:color="auto" w:fill="FFFFFF"/>
          </w:tcPr>
          <w:p w14:paraId="793AAA9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23.655</w:t>
            </w:r>
          </w:p>
        </w:tc>
        <w:tc>
          <w:tcPr>
            <w:tcW w:w="1150" w:type="dxa"/>
            <w:tcBorders>
              <w:top w:val="single" w:sz="16" w:space="0" w:color="000000"/>
              <w:bottom w:val="nil"/>
            </w:tcBorders>
            <w:shd w:val="clear" w:color="auto" w:fill="FFFFFF"/>
          </w:tcPr>
          <w:p w14:paraId="5AAF5BB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8.989</w:t>
            </w:r>
          </w:p>
        </w:tc>
        <w:tc>
          <w:tcPr>
            <w:tcW w:w="1430" w:type="dxa"/>
            <w:tcBorders>
              <w:top w:val="single" w:sz="16" w:space="0" w:color="000000"/>
              <w:bottom w:val="nil"/>
            </w:tcBorders>
            <w:shd w:val="clear" w:color="auto" w:fill="FFFFFF"/>
          </w:tcPr>
          <w:p w14:paraId="145E54DF"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23.655</w:t>
            </w:r>
          </w:p>
        </w:tc>
        <w:tc>
          <w:tcPr>
            <w:tcW w:w="1446" w:type="dxa"/>
            <w:tcBorders>
              <w:top w:val="single" w:sz="16" w:space="0" w:color="000000"/>
              <w:bottom w:val="nil"/>
              <w:right w:val="single" w:sz="16" w:space="0" w:color="000000"/>
            </w:tcBorders>
            <w:shd w:val="clear" w:color="auto" w:fill="FFFFFF"/>
          </w:tcPr>
          <w:p w14:paraId="01EABD3E"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23.655</w:t>
            </w:r>
          </w:p>
        </w:tc>
      </w:tr>
      <w:tr w:rsidR="002D38B9" w:rsidRPr="00CC14B7" w14:paraId="61BC15B1"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057914FE" w14:textId="77777777" w:rsidR="002D38B9" w:rsidRPr="00CC14B7" w:rsidRDefault="002D38B9" w:rsidP="002D38B9">
            <w:pPr>
              <w:autoSpaceDE w:val="0"/>
              <w:autoSpaceDN w:val="0"/>
              <w:adjustRightInd w:val="0"/>
              <w:spacing w:after="0" w:line="240" w:lineRule="auto"/>
              <w:rPr>
                <w:rFonts w:ascii="Garamond" w:hAnsi="Garamond"/>
                <w:color w:val="000000"/>
                <w:sz w:val="24"/>
                <w:szCs w:val="24"/>
                <w:lang w:eastAsia="en-US"/>
              </w:rPr>
            </w:pPr>
          </w:p>
        </w:tc>
        <w:tc>
          <w:tcPr>
            <w:tcW w:w="730" w:type="dxa"/>
            <w:tcBorders>
              <w:top w:val="nil"/>
              <w:left w:val="nil"/>
              <w:bottom w:val="nil"/>
              <w:right w:val="single" w:sz="16" w:space="0" w:color="000000"/>
            </w:tcBorders>
            <w:shd w:val="clear" w:color="auto" w:fill="FFFFFF"/>
          </w:tcPr>
          <w:p w14:paraId="1126FF6F"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w:t>
            </w:r>
          </w:p>
        </w:tc>
        <w:tc>
          <w:tcPr>
            <w:tcW w:w="1014" w:type="dxa"/>
            <w:tcBorders>
              <w:top w:val="nil"/>
              <w:left w:val="single" w:sz="16" w:space="0" w:color="000000"/>
              <w:bottom w:val="nil"/>
            </w:tcBorders>
            <w:shd w:val="clear" w:color="auto" w:fill="FFFFFF"/>
          </w:tcPr>
          <w:p w14:paraId="202210C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4.760</w:t>
            </w:r>
          </w:p>
        </w:tc>
        <w:tc>
          <w:tcPr>
            <w:tcW w:w="1429" w:type="dxa"/>
            <w:tcBorders>
              <w:top w:val="nil"/>
              <w:bottom w:val="nil"/>
            </w:tcBorders>
            <w:shd w:val="clear" w:color="auto" w:fill="FFFFFF"/>
          </w:tcPr>
          <w:p w14:paraId="55EA78C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12.526</w:t>
            </w:r>
          </w:p>
        </w:tc>
        <w:tc>
          <w:tcPr>
            <w:tcW w:w="1446" w:type="dxa"/>
            <w:tcBorders>
              <w:top w:val="nil"/>
              <w:bottom w:val="nil"/>
            </w:tcBorders>
            <w:shd w:val="clear" w:color="auto" w:fill="FFFFFF"/>
          </w:tcPr>
          <w:p w14:paraId="1F279BD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36.181</w:t>
            </w:r>
          </w:p>
        </w:tc>
        <w:tc>
          <w:tcPr>
            <w:tcW w:w="1150" w:type="dxa"/>
            <w:tcBorders>
              <w:top w:val="nil"/>
              <w:bottom w:val="nil"/>
            </w:tcBorders>
            <w:shd w:val="clear" w:color="auto" w:fill="FFFFFF"/>
            <w:vAlign w:val="center"/>
          </w:tcPr>
          <w:p w14:paraId="4D92807D"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08581F25"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37AF78DA"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6534937A"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0799009E"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13B974A9"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w:t>
            </w:r>
          </w:p>
        </w:tc>
        <w:tc>
          <w:tcPr>
            <w:tcW w:w="1014" w:type="dxa"/>
            <w:tcBorders>
              <w:top w:val="nil"/>
              <w:left w:val="single" w:sz="16" w:space="0" w:color="000000"/>
              <w:bottom w:val="nil"/>
            </w:tcBorders>
            <w:shd w:val="clear" w:color="auto" w:fill="FFFFFF"/>
          </w:tcPr>
          <w:p w14:paraId="4CBD20E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3.854</w:t>
            </w:r>
          </w:p>
        </w:tc>
        <w:tc>
          <w:tcPr>
            <w:tcW w:w="1429" w:type="dxa"/>
            <w:tcBorders>
              <w:top w:val="nil"/>
              <w:bottom w:val="nil"/>
            </w:tcBorders>
            <w:shd w:val="clear" w:color="auto" w:fill="FFFFFF"/>
          </w:tcPr>
          <w:p w14:paraId="0EA42FE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10.142</w:t>
            </w:r>
          </w:p>
        </w:tc>
        <w:tc>
          <w:tcPr>
            <w:tcW w:w="1446" w:type="dxa"/>
            <w:tcBorders>
              <w:top w:val="nil"/>
              <w:bottom w:val="nil"/>
            </w:tcBorders>
            <w:shd w:val="clear" w:color="auto" w:fill="FFFFFF"/>
          </w:tcPr>
          <w:p w14:paraId="4BCDD58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46.322</w:t>
            </w:r>
          </w:p>
        </w:tc>
        <w:tc>
          <w:tcPr>
            <w:tcW w:w="1150" w:type="dxa"/>
            <w:tcBorders>
              <w:top w:val="nil"/>
              <w:bottom w:val="nil"/>
            </w:tcBorders>
            <w:shd w:val="clear" w:color="auto" w:fill="FFFFFF"/>
            <w:vAlign w:val="center"/>
          </w:tcPr>
          <w:p w14:paraId="32849EFD"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24D423AF"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7969A6E5"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74072166"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2D0AABED"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0D727F90"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4</w:t>
            </w:r>
          </w:p>
        </w:tc>
        <w:tc>
          <w:tcPr>
            <w:tcW w:w="1014" w:type="dxa"/>
            <w:tcBorders>
              <w:top w:val="nil"/>
              <w:left w:val="single" w:sz="16" w:space="0" w:color="000000"/>
              <w:bottom w:val="nil"/>
            </w:tcBorders>
            <w:shd w:val="clear" w:color="auto" w:fill="FFFFFF"/>
          </w:tcPr>
          <w:p w14:paraId="7C947054"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3.003</w:t>
            </w:r>
          </w:p>
        </w:tc>
        <w:tc>
          <w:tcPr>
            <w:tcW w:w="1429" w:type="dxa"/>
            <w:tcBorders>
              <w:top w:val="nil"/>
              <w:bottom w:val="nil"/>
            </w:tcBorders>
            <w:shd w:val="clear" w:color="auto" w:fill="FFFFFF"/>
          </w:tcPr>
          <w:p w14:paraId="65A64F7C"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7.901</w:t>
            </w:r>
          </w:p>
        </w:tc>
        <w:tc>
          <w:tcPr>
            <w:tcW w:w="1446" w:type="dxa"/>
            <w:tcBorders>
              <w:top w:val="nil"/>
              <w:bottom w:val="nil"/>
            </w:tcBorders>
            <w:shd w:val="clear" w:color="auto" w:fill="FFFFFF"/>
          </w:tcPr>
          <w:p w14:paraId="3844236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54.224</w:t>
            </w:r>
          </w:p>
        </w:tc>
        <w:tc>
          <w:tcPr>
            <w:tcW w:w="1150" w:type="dxa"/>
            <w:tcBorders>
              <w:top w:val="nil"/>
              <w:bottom w:val="nil"/>
            </w:tcBorders>
            <w:shd w:val="clear" w:color="auto" w:fill="FFFFFF"/>
            <w:vAlign w:val="center"/>
          </w:tcPr>
          <w:p w14:paraId="290E508D"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253504E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7E0A811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34DAA372"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5099425C"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2293AA73"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5</w:t>
            </w:r>
          </w:p>
        </w:tc>
        <w:tc>
          <w:tcPr>
            <w:tcW w:w="1014" w:type="dxa"/>
            <w:tcBorders>
              <w:top w:val="nil"/>
              <w:left w:val="single" w:sz="16" w:space="0" w:color="000000"/>
              <w:bottom w:val="nil"/>
            </w:tcBorders>
            <w:shd w:val="clear" w:color="auto" w:fill="FFFFFF"/>
          </w:tcPr>
          <w:p w14:paraId="15FECE4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2.742</w:t>
            </w:r>
          </w:p>
        </w:tc>
        <w:tc>
          <w:tcPr>
            <w:tcW w:w="1429" w:type="dxa"/>
            <w:tcBorders>
              <w:top w:val="nil"/>
              <w:bottom w:val="nil"/>
            </w:tcBorders>
            <w:shd w:val="clear" w:color="auto" w:fill="FFFFFF"/>
          </w:tcPr>
          <w:p w14:paraId="6B3B4A3C"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7.216</w:t>
            </w:r>
          </w:p>
        </w:tc>
        <w:tc>
          <w:tcPr>
            <w:tcW w:w="1446" w:type="dxa"/>
            <w:tcBorders>
              <w:top w:val="nil"/>
              <w:bottom w:val="nil"/>
            </w:tcBorders>
            <w:shd w:val="clear" w:color="auto" w:fill="FFFFFF"/>
          </w:tcPr>
          <w:p w14:paraId="5C9BC99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61.440</w:t>
            </w:r>
          </w:p>
        </w:tc>
        <w:tc>
          <w:tcPr>
            <w:tcW w:w="1150" w:type="dxa"/>
            <w:tcBorders>
              <w:top w:val="nil"/>
              <w:bottom w:val="nil"/>
            </w:tcBorders>
            <w:shd w:val="clear" w:color="auto" w:fill="FFFFFF"/>
            <w:vAlign w:val="center"/>
          </w:tcPr>
          <w:p w14:paraId="5F91B857"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7459BF9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3216EEF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24A5BE08"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42BD0FDA"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6A15E3F4"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6</w:t>
            </w:r>
          </w:p>
        </w:tc>
        <w:tc>
          <w:tcPr>
            <w:tcW w:w="1014" w:type="dxa"/>
            <w:tcBorders>
              <w:top w:val="nil"/>
              <w:left w:val="single" w:sz="16" w:space="0" w:color="000000"/>
              <w:bottom w:val="nil"/>
            </w:tcBorders>
            <w:shd w:val="clear" w:color="auto" w:fill="FFFFFF"/>
          </w:tcPr>
          <w:p w14:paraId="64D6E59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2.282</w:t>
            </w:r>
          </w:p>
        </w:tc>
        <w:tc>
          <w:tcPr>
            <w:tcW w:w="1429" w:type="dxa"/>
            <w:tcBorders>
              <w:top w:val="nil"/>
              <w:bottom w:val="nil"/>
            </w:tcBorders>
            <w:shd w:val="clear" w:color="auto" w:fill="FFFFFF"/>
          </w:tcPr>
          <w:p w14:paraId="2333163F"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6.006</w:t>
            </w:r>
          </w:p>
        </w:tc>
        <w:tc>
          <w:tcPr>
            <w:tcW w:w="1446" w:type="dxa"/>
            <w:tcBorders>
              <w:top w:val="nil"/>
              <w:bottom w:val="nil"/>
            </w:tcBorders>
            <w:shd w:val="clear" w:color="auto" w:fill="FFFFFF"/>
          </w:tcPr>
          <w:p w14:paraId="79E9256E"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67.446</w:t>
            </w:r>
          </w:p>
        </w:tc>
        <w:tc>
          <w:tcPr>
            <w:tcW w:w="1150" w:type="dxa"/>
            <w:tcBorders>
              <w:top w:val="nil"/>
              <w:bottom w:val="nil"/>
            </w:tcBorders>
            <w:shd w:val="clear" w:color="auto" w:fill="FFFFFF"/>
            <w:vAlign w:val="center"/>
          </w:tcPr>
          <w:p w14:paraId="004DF62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49E9267C"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1076479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7D8439FC"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0577FFA4"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6796FC09"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7</w:t>
            </w:r>
          </w:p>
        </w:tc>
        <w:tc>
          <w:tcPr>
            <w:tcW w:w="1014" w:type="dxa"/>
            <w:tcBorders>
              <w:top w:val="nil"/>
              <w:left w:val="single" w:sz="16" w:space="0" w:color="000000"/>
              <w:bottom w:val="nil"/>
            </w:tcBorders>
            <w:shd w:val="clear" w:color="auto" w:fill="FFFFFF"/>
          </w:tcPr>
          <w:p w14:paraId="264FCDB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1.797</w:t>
            </w:r>
          </w:p>
        </w:tc>
        <w:tc>
          <w:tcPr>
            <w:tcW w:w="1429" w:type="dxa"/>
            <w:tcBorders>
              <w:top w:val="nil"/>
              <w:bottom w:val="nil"/>
            </w:tcBorders>
            <w:shd w:val="clear" w:color="auto" w:fill="FFFFFF"/>
          </w:tcPr>
          <w:p w14:paraId="5E93EDA0"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4.729</w:t>
            </w:r>
          </w:p>
        </w:tc>
        <w:tc>
          <w:tcPr>
            <w:tcW w:w="1446" w:type="dxa"/>
            <w:tcBorders>
              <w:top w:val="nil"/>
              <w:bottom w:val="nil"/>
            </w:tcBorders>
            <w:shd w:val="clear" w:color="auto" w:fill="FFFFFF"/>
          </w:tcPr>
          <w:p w14:paraId="6C0FEE8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72.175</w:t>
            </w:r>
          </w:p>
        </w:tc>
        <w:tc>
          <w:tcPr>
            <w:tcW w:w="1150" w:type="dxa"/>
            <w:tcBorders>
              <w:top w:val="nil"/>
              <w:bottom w:val="nil"/>
            </w:tcBorders>
            <w:shd w:val="clear" w:color="auto" w:fill="FFFFFF"/>
            <w:vAlign w:val="center"/>
          </w:tcPr>
          <w:p w14:paraId="3A3EEEB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1B57A597"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C78488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26DF5CF7"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54B186E9"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399176FB"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8</w:t>
            </w:r>
          </w:p>
        </w:tc>
        <w:tc>
          <w:tcPr>
            <w:tcW w:w="1014" w:type="dxa"/>
            <w:tcBorders>
              <w:top w:val="nil"/>
              <w:left w:val="single" w:sz="16" w:space="0" w:color="000000"/>
              <w:bottom w:val="nil"/>
            </w:tcBorders>
            <w:shd w:val="clear" w:color="auto" w:fill="FFFFFF"/>
          </w:tcPr>
          <w:p w14:paraId="1C8E48F6"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1.253</w:t>
            </w:r>
          </w:p>
        </w:tc>
        <w:tc>
          <w:tcPr>
            <w:tcW w:w="1429" w:type="dxa"/>
            <w:tcBorders>
              <w:top w:val="nil"/>
              <w:bottom w:val="nil"/>
            </w:tcBorders>
            <w:shd w:val="clear" w:color="auto" w:fill="FFFFFF"/>
          </w:tcPr>
          <w:p w14:paraId="1991CDA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3.298</w:t>
            </w:r>
          </w:p>
        </w:tc>
        <w:tc>
          <w:tcPr>
            <w:tcW w:w="1446" w:type="dxa"/>
            <w:tcBorders>
              <w:top w:val="nil"/>
              <w:bottom w:val="nil"/>
            </w:tcBorders>
            <w:shd w:val="clear" w:color="auto" w:fill="FFFFFF"/>
          </w:tcPr>
          <w:p w14:paraId="098C243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75.472</w:t>
            </w:r>
          </w:p>
        </w:tc>
        <w:tc>
          <w:tcPr>
            <w:tcW w:w="1150" w:type="dxa"/>
            <w:tcBorders>
              <w:top w:val="nil"/>
              <w:bottom w:val="nil"/>
            </w:tcBorders>
            <w:shd w:val="clear" w:color="auto" w:fill="FFFFFF"/>
            <w:vAlign w:val="center"/>
          </w:tcPr>
          <w:p w14:paraId="60552412"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3D55B03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1B54FFA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5A332D38"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61FE4047"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71F4C7BF"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9</w:t>
            </w:r>
          </w:p>
        </w:tc>
        <w:tc>
          <w:tcPr>
            <w:tcW w:w="1014" w:type="dxa"/>
            <w:tcBorders>
              <w:top w:val="nil"/>
              <w:left w:val="single" w:sz="16" w:space="0" w:color="000000"/>
              <w:bottom w:val="nil"/>
            </w:tcBorders>
            <w:shd w:val="clear" w:color="auto" w:fill="FFFFFF"/>
          </w:tcPr>
          <w:p w14:paraId="569FD010"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1.120</w:t>
            </w:r>
          </w:p>
        </w:tc>
        <w:tc>
          <w:tcPr>
            <w:tcW w:w="1429" w:type="dxa"/>
            <w:tcBorders>
              <w:top w:val="nil"/>
              <w:bottom w:val="nil"/>
            </w:tcBorders>
            <w:shd w:val="clear" w:color="auto" w:fill="FFFFFF"/>
          </w:tcPr>
          <w:p w14:paraId="4BFDE26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2.947</w:t>
            </w:r>
          </w:p>
        </w:tc>
        <w:tc>
          <w:tcPr>
            <w:tcW w:w="1446" w:type="dxa"/>
            <w:tcBorders>
              <w:top w:val="nil"/>
              <w:bottom w:val="nil"/>
            </w:tcBorders>
            <w:shd w:val="clear" w:color="auto" w:fill="FFFFFF"/>
          </w:tcPr>
          <w:p w14:paraId="65E2AB0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78.420</w:t>
            </w:r>
          </w:p>
        </w:tc>
        <w:tc>
          <w:tcPr>
            <w:tcW w:w="1150" w:type="dxa"/>
            <w:tcBorders>
              <w:top w:val="nil"/>
              <w:bottom w:val="nil"/>
            </w:tcBorders>
            <w:shd w:val="clear" w:color="auto" w:fill="FFFFFF"/>
            <w:vAlign w:val="center"/>
          </w:tcPr>
          <w:p w14:paraId="43C74AA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4F88148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3289594A"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4DA788DB"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785AA62A"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8A59DE1"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10</w:t>
            </w:r>
          </w:p>
        </w:tc>
        <w:tc>
          <w:tcPr>
            <w:tcW w:w="1014" w:type="dxa"/>
            <w:tcBorders>
              <w:top w:val="nil"/>
              <w:left w:val="single" w:sz="16" w:space="0" w:color="000000"/>
              <w:bottom w:val="nil"/>
            </w:tcBorders>
            <w:shd w:val="clear" w:color="auto" w:fill="FFFFFF"/>
          </w:tcPr>
          <w:p w14:paraId="14A6AE10"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.948</w:t>
            </w:r>
          </w:p>
        </w:tc>
        <w:tc>
          <w:tcPr>
            <w:tcW w:w="1429" w:type="dxa"/>
            <w:tcBorders>
              <w:top w:val="nil"/>
              <w:bottom w:val="nil"/>
            </w:tcBorders>
            <w:shd w:val="clear" w:color="auto" w:fill="FFFFFF"/>
          </w:tcPr>
          <w:p w14:paraId="59704FD0"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2.496</w:t>
            </w:r>
          </w:p>
        </w:tc>
        <w:tc>
          <w:tcPr>
            <w:tcW w:w="1446" w:type="dxa"/>
            <w:tcBorders>
              <w:top w:val="nil"/>
              <w:bottom w:val="nil"/>
            </w:tcBorders>
            <w:shd w:val="clear" w:color="auto" w:fill="FFFFFF"/>
          </w:tcPr>
          <w:p w14:paraId="44B2BAA6"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80.916</w:t>
            </w:r>
          </w:p>
        </w:tc>
        <w:tc>
          <w:tcPr>
            <w:tcW w:w="1150" w:type="dxa"/>
            <w:tcBorders>
              <w:top w:val="nil"/>
              <w:bottom w:val="nil"/>
            </w:tcBorders>
            <w:shd w:val="clear" w:color="auto" w:fill="FFFFFF"/>
            <w:vAlign w:val="center"/>
          </w:tcPr>
          <w:p w14:paraId="17AF553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3C64C977"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191B3B3"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3060D893"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2F3A278E"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650C4A66"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11</w:t>
            </w:r>
          </w:p>
        </w:tc>
        <w:tc>
          <w:tcPr>
            <w:tcW w:w="1014" w:type="dxa"/>
            <w:tcBorders>
              <w:top w:val="nil"/>
              <w:left w:val="single" w:sz="16" w:space="0" w:color="000000"/>
              <w:bottom w:val="nil"/>
            </w:tcBorders>
            <w:shd w:val="clear" w:color="auto" w:fill="FFFFFF"/>
          </w:tcPr>
          <w:p w14:paraId="238F26C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.875</w:t>
            </w:r>
          </w:p>
        </w:tc>
        <w:tc>
          <w:tcPr>
            <w:tcW w:w="1429" w:type="dxa"/>
            <w:tcBorders>
              <w:top w:val="nil"/>
              <w:bottom w:val="nil"/>
            </w:tcBorders>
            <w:shd w:val="clear" w:color="auto" w:fill="FFFFFF"/>
          </w:tcPr>
          <w:p w14:paraId="45CEDC6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2.303</w:t>
            </w:r>
          </w:p>
        </w:tc>
        <w:tc>
          <w:tcPr>
            <w:tcW w:w="1446" w:type="dxa"/>
            <w:tcBorders>
              <w:top w:val="nil"/>
              <w:bottom w:val="nil"/>
            </w:tcBorders>
            <w:shd w:val="clear" w:color="auto" w:fill="FFFFFF"/>
          </w:tcPr>
          <w:p w14:paraId="2BEA6C4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83.218</w:t>
            </w:r>
          </w:p>
        </w:tc>
        <w:tc>
          <w:tcPr>
            <w:tcW w:w="1150" w:type="dxa"/>
            <w:tcBorders>
              <w:top w:val="nil"/>
              <w:bottom w:val="nil"/>
            </w:tcBorders>
            <w:shd w:val="clear" w:color="auto" w:fill="FFFFFF"/>
            <w:vAlign w:val="center"/>
          </w:tcPr>
          <w:p w14:paraId="5B47D7B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6E2BB37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1D8FCAB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0F7C00C6"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0E61502E"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64DA0D8"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12</w:t>
            </w:r>
          </w:p>
        </w:tc>
        <w:tc>
          <w:tcPr>
            <w:tcW w:w="1014" w:type="dxa"/>
            <w:tcBorders>
              <w:top w:val="nil"/>
              <w:left w:val="single" w:sz="16" w:space="0" w:color="000000"/>
              <w:bottom w:val="nil"/>
            </w:tcBorders>
            <w:shd w:val="clear" w:color="auto" w:fill="FFFFFF"/>
          </w:tcPr>
          <w:p w14:paraId="2B2057C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.779</w:t>
            </w:r>
          </w:p>
        </w:tc>
        <w:tc>
          <w:tcPr>
            <w:tcW w:w="1429" w:type="dxa"/>
            <w:tcBorders>
              <w:top w:val="nil"/>
              <w:bottom w:val="nil"/>
            </w:tcBorders>
            <w:shd w:val="clear" w:color="auto" w:fill="FFFFFF"/>
          </w:tcPr>
          <w:p w14:paraId="12D4814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2.051</w:t>
            </w:r>
          </w:p>
        </w:tc>
        <w:tc>
          <w:tcPr>
            <w:tcW w:w="1446" w:type="dxa"/>
            <w:tcBorders>
              <w:top w:val="nil"/>
              <w:bottom w:val="nil"/>
            </w:tcBorders>
            <w:shd w:val="clear" w:color="auto" w:fill="FFFFFF"/>
          </w:tcPr>
          <w:p w14:paraId="7D7050A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85.269</w:t>
            </w:r>
          </w:p>
        </w:tc>
        <w:tc>
          <w:tcPr>
            <w:tcW w:w="1150" w:type="dxa"/>
            <w:tcBorders>
              <w:top w:val="nil"/>
              <w:bottom w:val="nil"/>
            </w:tcBorders>
            <w:shd w:val="clear" w:color="auto" w:fill="FFFFFF"/>
            <w:vAlign w:val="center"/>
          </w:tcPr>
          <w:p w14:paraId="58D37BB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443E4CB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2510C5A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4E7F1E23"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233662A1"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787284E4"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13</w:t>
            </w:r>
          </w:p>
        </w:tc>
        <w:tc>
          <w:tcPr>
            <w:tcW w:w="1014" w:type="dxa"/>
            <w:tcBorders>
              <w:top w:val="nil"/>
              <w:left w:val="single" w:sz="16" w:space="0" w:color="000000"/>
              <w:bottom w:val="nil"/>
            </w:tcBorders>
            <w:shd w:val="clear" w:color="auto" w:fill="FFFFFF"/>
          </w:tcPr>
          <w:p w14:paraId="5C6106D4"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.686</w:t>
            </w:r>
          </w:p>
        </w:tc>
        <w:tc>
          <w:tcPr>
            <w:tcW w:w="1429" w:type="dxa"/>
            <w:tcBorders>
              <w:top w:val="nil"/>
              <w:bottom w:val="nil"/>
            </w:tcBorders>
            <w:shd w:val="clear" w:color="auto" w:fill="FFFFFF"/>
          </w:tcPr>
          <w:p w14:paraId="114FD15B"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1.806</w:t>
            </w:r>
          </w:p>
        </w:tc>
        <w:tc>
          <w:tcPr>
            <w:tcW w:w="1446" w:type="dxa"/>
            <w:tcBorders>
              <w:top w:val="nil"/>
              <w:bottom w:val="nil"/>
            </w:tcBorders>
            <w:shd w:val="clear" w:color="auto" w:fill="FFFFFF"/>
          </w:tcPr>
          <w:p w14:paraId="3E1F377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87.076</w:t>
            </w:r>
          </w:p>
        </w:tc>
        <w:tc>
          <w:tcPr>
            <w:tcW w:w="1150" w:type="dxa"/>
            <w:tcBorders>
              <w:top w:val="nil"/>
              <w:bottom w:val="nil"/>
            </w:tcBorders>
            <w:shd w:val="clear" w:color="auto" w:fill="FFFFFF"/>
            <w:vAlign w:val="center"/>
          </w:tcPr>
          <w:p w14:paraId="4E9FE543"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672B200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7C7924A1"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63E9D5E8"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7DB4030C"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7DE5D77F"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14</w:t>
            </w:r>
          </w:p>
        </w:tc>
        <w:tc>
          <w:tcPr>
            <w:tcW w:w="1014" w:type="dxa"/>
            <w:tcBorders>
              <w:top w:val="nil"/>
              <w:left w:val="single" w:sz="16" w:space="0" w:color="000000"/>
              <w:bottom w:val="nil"/>
            </w:tcBorders>
            <w:shd w:val="clear" w:color="auto" w:fill="FFFFFF"/>
          </w:tcPr>
          <w:p w14:paraId="758911F4"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.658</w:t>
            </w:r>
          </w:p>
        </w:tc>
        <w:tc>
          <w:tcPr>
            <w:tcW w:w="1429" w:type="dxa"/>
            <w:tcBorders>
              <w:top w:val="nil"/>
              <w:bottom w:val="nil"/>
            </w:tcBorders>
            <w:shd w:val="clear" w:color="auto" w:fill="FFFFFF"/>
          </w:tcPr>
          <w:p w14:paraId="2682B05C"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1.730</w:t>
            </w:r>
          </w:p>
        </w:tc>
        <w:tc>
          <w:tcPr>
            <w:tcW w:w="1446" w:type="dxa"/>
            <w:tcBorders>
              <w:top w:val="nil"/>
              <w:bottom w:val="nil"/>
            </w:tcBorders>
            <w:shd w:val="clear" w:color="auto" w:fill="FFFFFF"/>
          </w:tcPr>
          <w:p w14:paraId="7EB4707E"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88.806</w:t>
            </w:r>
          </w:p>
        </w:tc>
        <w:tc>
          <w:tcPr>
            <w:tcW w:w="1150" w:type="dxa"/>
            <w:tcBorders>
              <w:top w:val="nil"/>
              <w:bottom w:val="nil"/>
            </w:tcBorders>
            <w:shd w:val="clear" w:color="auto" w:fill="FFFFFF"/>
            <w:vAlign w:val="center"/>
          </w:tcPr>
          <w:p w14:paraId="6B4C7F0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70B1B65C"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6CADD5A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65E96C42"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1CC023B0"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1225DAD3"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15</w:t>
            </w:r>
          </w:p>
        </w:tc>
        <w:tc>
          <w:tcPr>
            <w:tcW w:w="1014" w:type="dxa"/>
            <w:tcBorders>
              <w:top w:val="nil"/>
              <w:left w:val="single" w:sz="16" w:space="0" w:color="000000"/>
              <w:bottom w:val="nil"/>
            </w:tcBorders>
            <w:shd w:val="clear" w:color="auto" w:fill="FFFFFF"/>
          </w:tcPr>
          <w:p w14:paraId="514899DB"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.539</w:t>
            </w:r>
          </w:p>
        </w:tc>
        <w:tc>
          <w:tcPr>
            <w:tcW w:w="1429" w:type="dxa"/>
            <w:tcBorders>
              <w:top w:val="nil"/>
              <w:bottom w:val="nil"/>
            </w:tcBorders>
            <w:shd w:val="clear" w:color="auto" w:fill="FFFFFF"/>
          </w:tcPr>
          <w:p w14:paraId="6943522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1.417</w:t>
            </w:r>
          </w:p>
        </w:tc>
        <w:tc>
          <w:tcPr>
            <w:tcW w:w="1446" w:type="dxa"/>
            <w:tcBorders>
              <w:top w:val="nil"/>
              <w:bottom w:val="nil"/>
            </w:tcBorders>
            <w:shd w:val="clear" w:color="auto" w:fill="FFFFFF"/>
          </w:tcPr>
          <w:p w14:paraId="56B39C1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90.224</w:t>
            </w:r>
          </w:p>
        </w:tc>
        <w:tc>
          <w:tcPr>
            <w:tcW w:w="1150" w:type="dxa"/>
            <w:tcBorders>
              <w:top w:val="nil"/>
              <w:bottom w:val="nil"/>
            </w:tcBorders>
            <w:shd w:val="clear" w:color="auto" w:fill="FFFFFF"/>
            <w:vAlign w:val="center"/>
          </w:tcPr>
          <w:p w14:paraId="4377730C"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58856DA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11CC4E6D"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4E4B3D08"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46EB16D0"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3D7068C"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16</w:t>
            </w:r>
          </w:p>
        </w:tc>
        <w:tc>
          <w:tcPr>
            <w:tcW w:w="1014" w:type="dxa"/>
            <w:tcBorders>
              <w:top w:val="nil"/>
              <w:left w:val="single" w:sz="16" w:space="0" w:color="000000"/>
              <w:bottom w:val="nil"/>
            </w:tcBorders>
            <w:shd w:val="clear" w:color="auto" w:fill="FFFFFF"/>
          </w:tcPr>
          <w:p w14:paraId="2B2312A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.499</w:t>
            </w:r>
          </w:p>
        </w:tc>
        <w:tc>
          <w:tcPr>
            <w:tcW w:w="1429" w:type="dxa"/>
            <w:tcBorders>
              <w:top w:val="nil"/>
              <w:bottom w:val="nil"/>
            </w:tcBorders>
            <w:shd w:val="clear" w:color="auto" w:fill="FFFFFF"/>
          </w:tcPr>
          <w:p w14:paraId="7B8FA326"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1.312</w:t>
            </w:r>
          </w:p>
        </w:tc>
        <w:tc>
          <w:tcPr>
            <w:tcW w:w="1446" w:type="dxa"/>
            <w:tcBorders>
              <w:top w:val="nil"/>
              <w:bottom w:val="nil"/>
            </w:tcBorders>
            <w:shd w:val="clear" w:color="auto" w:fill="FFFFFF"/>
          </w:tcPr>
          <w:p w14:paraId="5072ED2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91.536</w:t>
            </w:r>
          </w:p>
        </w:tc>
        <w:tc>
          <w:tcPr>
            <w:tcW w:w="1150" w:type="dxa"/>
            <w:tcBorders>
              <w:top w:val="nil"/>
              <w:bottom w:val="nil"/>
            </w:tcBorders>
            <w:shd w:val="clear" w:color="auto" w:fill="FFFFFF"/>
            <w:vAlign w:val="center"/>
          </w:tcPr>
          <w:p w14:paraId="63FFDC6F"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69B8792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650D6792"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72063A70"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37713273"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0CA937C1"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17</w:t>
            </w:r>
          </w:p>
        </w:tc>
        <w:tc>
          <w:tcPr>
            <w:tcW w:w="1014" w:type="dxa"/>
            <w:tcBorders>
              <w:top w:val="nil"/>
              <w:left w:val="single" w:sz="16" w:space="0" w:color="000000"/>
              <w:bottom w:val="nil"/>
            </w:tcBorders>
            <w:shd w:val="clear" w:color="auto" w:fill="FFFFFF"/>
          </w:tcPr>
          <w:p w14:paraId="52CC8FA6"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.431</w:t>
            </w:r>
          </w:p>
        </w:tc>
        <w:tc>
          <w:tcPr>
            <w:tcW w:w="1429" w:type="dxa"/>
            <w:tcBorders>
              <w:top w:val="nil"/>
              <w:bottom w:val="nil"/>
            </w:tcBorders>
            <w:shd w:val="clear" w:color="auto" w:fill="FFFFFF"/>
          </w:tcPr>
          <w:p w14:paraId="0CAFB76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1.135</w:t>
            </w:r>
          </w:p>
        </w:tc>
        <w:tc>
          <w:tcPr>
            <w:tcW w:w="1446" w:type="dxa"/>
            <w:tcBorders>
              <w:top w:val="nil"/>
              <w:bottom w:val="nil"/>
            </w:tcBorders>
            <w:shd w:val="clear" w:color="auto" w:fill="FFFFFF"/>
          </w:tcPr>
          <w:p w14:paraId="4C1C0465"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92.671</w:t>
            </w:r>
          </w:p>
        </w:tc>
        <w:tc>
          <w:tcPr>
            <w:tcW w:w="1150" w:type="dxa"/>
            <w:tcBorders>
              <w:top w:val="nil"/>
              <w:bottom w:val="nil"/>
            </w:tcBorders>
            <w:shd w:val="clear" w:color="auto" w:fill="FFFFFF"/>
            <w:vAlign w:val="center"/>
          </w:tcPr>
          <w:p w14:paraId="69E17AF1"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0A36711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659DCE75"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53150741"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73FCD604"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5AB570E"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18</w:t>
            </w:r>
          </w:p>
        </w:tc>
        <w:tc>
          <w:tcPr>
            <w:tcW w:w="1014" w:type="dxa"/>
            <w:tcBorders>
              <w:top w:val="nil"/>
              <w:left w:val="single" w:sz="16" w:space="0" w:color="000000"/>
              <w:bottom w:val="nil"/>
            </w:tcBorders>
            <w:shd w:val="clear" w:color="auto" w:fill="FFFFFF"/>
          </w:tcPr>
          <w:p w14:paraId="59379AD0"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.367</w:t>
            </w:r>
          </w:p>
        </w:tc>
        <w:tc>
          <w:tcPr>
            <w:tcW w:w="1429" w:type="dxa"/>
            <w:tcBorders>
              <w:top w:val="nil"/>
              <w:bottom w:val="nil"/>
            </w:tcBorders>
            <w:shd w:val="clear" w:color="auto" w:fill="FFFFFF"/>
          </w:tcPr>
          <w:p w14:paraId="453AF88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.965</w:t>
            </w:r>
          </w:p>
        </w:tc>
        <w:tc>
          <w:tcPr>
            <w:tcW w:w="1446" w:type="dxa"/>
            <w:tcBorders>
              <w:top w:val="nil"/>
              <w:bottom w:val="nil"/>
            </w:tcBorders>
            <w:shd w:val="clear" w:color="auto" w:fill="FFFFFF"/>
          </w:tcPr>
          <w:p w14:paraId="025D1A2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93.636</w:t>
            </w:r>
          </w:p>
        </w:tc>
        <w:tc>
          <w:tcPr>
            <w:tcW w:w="1150" w:type="dxa"/>
            <w:tcBorders>
              <w:top w:val="nil"/>
              <w:bottom w:val="nil"/>
            </w:tcBorders>
            <w:shd w:val="clear" w:color="auto" w:fill="FFFFFF"/>
            <w:vAlign w:val="center"/>
          </w:tcPr>
          <w:p w14:paraId="48C10C1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30FA3BA8"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ACF705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492D95D9"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68C4200D"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70E91F3"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19</w:t>
            </w:r>
          </w:p>
        </w:tc>
        <w:tc>
          <w:tcPr>
            <w:tcW w:w="1014" w:type="dxa"/>
            <w:tcBorders>
              <w:top w:val="nil"/>
              <w:left w:val="single" w:sz="16" w:space="0" w:color="000000"/>
              <w:bottom w:val="nil"/>
            </w:tcBorders>
            <w:shd w:val="clear" w:color="auto" w:fill="FFFFFF"/>
          </w:tcPr>
          <w:p w14:paraId="15020174"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.325</w:t>
            </w:r>
          </w:p>
        </w:tc>
        <w:tc>
          <w:tcPr>
            <w:tcW w:w="1429" w:type="dxa"/>
            <w:tcBorders>
              <w:top w:val="nil"/>
              <w:bottom w:val="nil"/>
            </w:tcBorders>
            <w:shd w:val="clear" w:color="auto" w:fill="FFFFFF"/>
          </w:tcPr>
          <w:p w14:paraId="08FE816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.856</w:t>
            </w:r>
          </w:p>
        </w:tc>
        <w:tc>
          <w:tcPr>
            <w:tcW w:w="1446" w:type="dxa"/>
            <w:tcBorders>
              <w:top w:val="nil"/>
              <w:bottom w:val="nil"/>
            </w:tcBorders>
            <w:shd w:val="clear" w:color="auto" w:fill="FFFFFF"/>
          </w:tcPr>
          <w:p w14:paraId="26B62F9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94.492</w:t>
            </w:r>
          </w:p>
        </w:tc>
        <w:tc>
          <w:tcPr>
            <w:tcW w:w="1150" w:type="dxa"/>
            <w:tcBorders>
              <w:top w:val="nil"/>
              <w:bottom w:val="nil"/>
            </w:tcBorders>
            <w:shd w:val="clear" w:color="auto" w:fill="FFFFFF"/>
            <w:vAlign w:val="center"/>
          </w:tcPr>
          <w:p w14:paraId="364CAD6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36A4A0A2"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64B32F61"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1D6A7840"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74DA781A"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7C3E6837"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20</w:t>
            </w:r>
          </w:p>
        </w:tc>
        <w:tc>
          <w:tcPr>
            <w:tcW w:w="1014" w:type="dxa"/>
            <w:tcBorders>
              <w:top w:val="nil"/>
              <w:left w:val="single" w:sz="16" w:space="0" w:color="000000"/>
              <w:bottom w:val="nil"/>
            </w:tcBorders>
            <w:shd w:val="clear" w:color="auto" w:fill="FFFFFF"/>
          </w:tcPr>
          <w:p w14:paraId="0131000B"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.294</w:t>
            </w:r>
          </w:p>
        </w:tc>
        <w:tc>
          <w:tcPr>
            <w:tcW w:w="1429" w:type="dxa"/>
            <w:tcBorders>
              <w:top w:val="nil"/>
              <w:bottom w:val="nil"/>
            </w:tcBorders>
            <w:shd w:val="clear" w:color="auto" w:fill="FFFFFF"/>
          </w:tcPr>
          <w:p w14:paraId="4FDB556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.773</w:t>
            </w:r>
          </w:p>
        </w:tc>
        <w:tc>
          <w:tcPr>
            <w:tcW w:w="1446" w:type="dxa"/>
            <w:tcBorders>
              <w:top w:val="nil"/>
              <w:bottom w:val="nil"/>
            </w:tcBorders>
            <w:shd w:val="clear" w:color="auto" w:fill="FFFFFF"/>
          </w:tcPr>
          <w:p w14:paraId="2C690F9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95.266</w:t>
            </w:r>
          </w:p>
        </w:tc>
        <w:tc>
          <w:tcPr>
            <w:tcW w:w="1150" w:type="dxa"/>
            <w:tcBorders>
              <w:top w:val="nil"/>
              <w:bottom w:val="nil"/>
            </w:tcBorders>
            <w:shd w:val="clear" w:color="auto" w:fill="FFFFFF"/>
            <w:vAlign w:val="center"/>
          </w:tcPr>
          <w:p w14:paraId="5588D73F"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7DB6643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592FE4D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2F275A2F"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189403EC"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016731F4"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21</w:t>
            </w:r>
          </w:p>
        </w:tc>
        <w:tc>
          <w:tcPr>
            <w:tcW w:w="1014" w:type="dxa"/>
            <w:tcBorders>
              <w:top w:val="nil"/>
              <w:left w:val="single" w:sz="16" w:space="0" w:color="000000"/>
              <w:bottom w:val="nil"/>
            </w:tcBorders>
            <w:shd w:val="clear" w:color="auto" w:fill="FFFFFF"/>
          </w:tcPr>
          <w:p w14:paraId="6EF4207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.259</w:t>
            </w:r>
          </w:p>
        </w:tc>
        <w:tc>
          <w:tcPr>
            <w:tcW w:w="1429" w:type="dxa"/>
            <w:tcBorders>
              <w:top w:val="nil"/>
              <w:bottom w:val="nil"/>
            </w:tcBorders>
            <w:shd w:val="clear" w:color="auto" w:fill="FFFFFF"/>
          </w:tcPr>
          <w:p w14:paraId="268EC310"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.681</w:t>
            </w:r>
          </w:p>
        </w:tc>
        <w:tc>
          <w:tcPr>
            <w:tcW w:w="1446" w:type="dxa"/>
            <w:tcBorders>
              <w:top w:val="nil"/>
              <w:bottom w:val="nil"/>
            </w:tcBorders>
            <w:shd w:val="clear" w:color="auto" w:fill="FFFFFF"/>
          </w:tcPr>
          <w:p w14:paraId="4DDDFAA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95.947</w:t>
            </w:r>
          </w:p>
        </w:tc>
        <w:tc>
          <w:tcPr>
            <w:tcW w:w="1150" w:type="dxa"/>
            <w:tcBorders>
              <w:top w:val="nil"/>
              <w:bottom w:val="nil"/>
            </w:tcBorders>
            <w:shd w:val="clear" w:color="auto" w:fill="FFFFFF"/>
            <w:vAlign w:val="center"/>
          </w:tcPr>
          <w:p w14:paraId="57E4C6B5"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7EA7EDE2"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B5DF908"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1D915BEC"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13BB9258"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1DEA0892"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22</w:t>
            </w:r>
          </w:p>
        </w:tc>
        <w:tc>
          <w:tcPr>
            <w:tcW w:w="1014" w:type="dxa"/>
            <w:tcBorders>
              <w:top w:val="nil"/>
              <w:left w:val="single" w:sz="16" w:space="0" w:color="000000"/>
              <w:bottom w:val="nil"/>
            </w:tcBorders>
            <w:shd w:val="clear" w:color="auto" w:fill="FFFFFF"/>
          </w:tcPr>
          <w:p w14:paraId="36579145"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.236</w:t>
            </w:r>
          </w:p>
        </w:tc>
        <w:tc>
          <w:tcPr>
            <w:tcW w:w="1429" w:type="dxa"/>
            <w:tcBorders>
              <w:top w:val="nil"/>
              <w:bottom w:val="nil"/>
            </w:tcBorders>
            <w:shd w:val="clear" w:color="auto" w:fill="FFFFFF"/>
          </w:tcPr>
          <w:p w14:paraId="586CE1C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.622</w:t>
            </w:r>
          </w:p>
        </w:tc>
        <w:tc>
          <w:tcPr>
            <w:tcW w:w="1446" w:type="dxa"/>
            <w:tcBorders>
              <w:top w:val="nil"/>
              <w:bottom w:val="nil"/>
            </w:tcBorders>
            <w:shd w:val="clear" w:color="auto" w:fill="FFFFFF"/>
          </w:tcPr>
          <w:p w14:paraId="641F583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96.568</w:t>
            </w:r>
          </w:p>
        </w:tc>
        <w:tc>
          <w:tcPr>
            <w:tcW w:w="1150" w:type="dxa"/>
            <w:tcBorders>
              <w:top w:val="nil"/>
              <w:bottom w:val="nil"/>
            </w:tcBorders>
            <w:shd w:val="clear" w:color="auto" w:fill="FFFFFF"/>
            <w:vAlign w:val="center"/>
          </w:tcPr>
          <w:p w14:paraId="2188925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0F631BA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6829904A"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38D6B795"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6C803BEE"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0E881971"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23</w:t>
            </w:r>
          </w:p>
        </w:tc>
        <w:tc>
          <w:tcPr>
            <w:tcW w:w="1014" w:type="dxa"/>
            <w:tcBorders>
              <w:top w:val="nil"/>
              <w:left w:val="single" w:sz="16" w:space="0" w:color="000000"/>
              <w:bottom w:val="nil"/>
            </w:tcBorders>
            <w:shd w:val="clear" w:color="auto" w:fill="FFFFFF"/>
          </w:tcPr>
          <w:p w14:paraId="1644C0D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.210</w:t>
            </w:r>
          </w:p>
        </w:tc>
        <w:tc>
          <w:tcPr>
            <w:tcW w:w="1429" w:type="dxa"/>
            <w:tcBorders>
              <w:top w:val="nil"/>
              <w:bottom w:val="nil"/>
            </w:tcBorders>
            <w:shd w:val="clear" w:color="auto" w:fill="FFFFFF"/>
          </w:tcPr>
          <w:p w14:paraId="66A5F7A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.553</w:t>
            </w:r>
          </w:p>
        </w:tc>
        <w:tc>
          <w:tcPr>
            <w:tcW w:w="1446" w:type="dxa"/>
            <w:tcBorders>
              <w:top w:val="nil"/>
              <w:bottom w:val="nil"/>
            </w:tcBorders>
            <w:shd w:val="clear" w:color="auto" w:fill="FFFFFF"/>
          </w:tcPr>
          <w:p w14:paraId="081B9B5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97.122</w:t>
            </w:r>
          </w:p>
        </w:tc>
        <w:tc>
          <w:tcPr>
            <w:tcW w:w="1150" w:type="dxa"/>
            <w:tcBorders>
              <w:top w:val="nil"/>
              <w:bottom w:val="nil"/>
            </w:tcBorders>
            <w:shd w:val="clear" w:color="auto" w:fill="FFFFFF"/>
            <w:vAlign w:val="center"/>
          </w:tcPr>
          <w:p w14:paraId="26222262"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068DC6AC"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80B6963"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79E4CB97"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204DA6F2"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5E0A6742"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24</w:t>
            </w:r>
          </w:p>
        </w:tc>
        <w:tc>
          <w:tcPr>
            <w:tcW w:w="1014" w:type="dxa"/>
            <w:tcBorders>
              <w:top w:val="nil"/>
              <w:left w:val="single" w:sz="16" w:space="0" w:color="000000"/>
              <w:bottom w:val="nil"/>
            </w:tcBorders>
            <w:shd w:val="clear" w:color="auto" w:fill="FFFFFF"/>
          </w:tcPr>
          <w:p w14:paraId="5028248B"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.193</w:t>
            </w:r>
          </w:p>
        </w:tc>
        <w:tc>
          <w:tcPr>
            <w:tcW w:w="1429" w:type="dxa"/>
            <w:tcBorders>
              <w:top w:val="nil"/>
              <w:bottom w:val="nil"/>
            </w:tcBorders>
            <w:shd w:val="clear" w:color="auto" w:fill="FFFFFF"/>
          </w:tcPr>
          <w:p w14:paraId="2F0ED2F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.507</w:t>
            </w:r>
          </w:p>
        </w:tc>
        <w:tc>
          <w:tcPr>
            <w:tcW w:w="1446" w:type="dxa"/>
            <w:tcBorders>
              <w:top w:val="nil"/>
              <w:bottom w:val="nil"/>
            </w:tcBorders>
            <w:shd w:val="clear" w:color="auto" w:fill="FFFFFF"/>
          </w:tcPr>
          <w:p w14:paraId="66C05234"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97.628</w:t>
            </w:r>
          </w:p>
        </w:tc>
        <w:tc>
          <w:tcPr>
            <w:tcW w:w="1150" w:type="dxa"/>
            <w:tcBorders>
              <w:top w:val="nil"/>
              <w:bottom w:val="nil"/>
            </w:tcBorders>
            <w:shd w:val="clear" w:color="auto" w:fill="FFFFFF"/>
            <w:vAlign w:val="center"/>
          </w:tcPr>
          <w:p w14:paraId="7B1E741F"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5A59C44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40CC54FA"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2E06AFBE"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596358B7"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534F3DDE"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25</w:t>
            </w:r>
          </w:p>
        </w:tc>
        <w:tc>
          <w:tcPr>
            <w:tcW w:w="1014" w:type="dxa"/>
            <w:tcBorders>
              <w:top w:val="nil"/>
              <w:left w:val="single" w:sz="16" w:space="0" w:color="000000"/>
              <w:bottom w:val="nil"/>
            </w:tcBorders>
            <w:shd w:val="clear" w:color="auto" w:fill="FFFFFF"/>
          </w:tcPr>
          <w:p w14:paraId="2205623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.184</w:t>
            </w:r>
          </w:p>
        </w:tc>
        <w:tc>
          <w:tcPr>
            <w:tcW w:w="1429" w:type="dxa"/>
            <w:tcBorders>
              <w:top w:val="nil"/>
              <w:bottom w:val="nil"/>
            </w:tcBorders>
            <w:shd w:val="clear" w:color="auto" w:fill="FFFFFF"/>
          </w:tcPr>
          <w:p w14:paraId="439689E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.483</w:t>
            </w:r>
          </w:p>
        </w:tc>
        <w:tc>
          <w:tcPr>
            <w:tcW w:w="1446" w:type="dxa"/>
            <w:tcBorders>
              <w:top w:val="nil"/>
              <w:bottom w:val="nil"/>
            </w:tcBorders>
            <w:shd w:val="clear" w:color="auto" w:fill="FFFFFF"/>
          </w:tcPr>
          <w:p w14:paraId="0135A1F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98.111</w:t>
            </w:r>
          </w:p>
        </w:tc>
        <w:tc>
          <w:tcPr>
            <w:tcW w:w="1150" w:type="dxa"/>
            <w:tcBorders>
              <w:top w:val="nil"/>
              <w:bottom w:val="nil"/>
            </w:tcBorders>
            <w:shd w:val="clear" w:color="auto" w:fill="FFFFFF"/>
            <w:vAlign w:val="center"/>
          </w:tcPr>
          <w:p w14:paraId="0194216F"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2AD34D7C"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75048D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6DF6A456"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5190C920"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3A80C28E"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26</w:t>
            </w:r>
          </w:p>
        </w:tc>
        <w:tc>
          <w:tcPr>
            <w:tcW w:w="1014" w:type="dxa"/>
            <w:tcBorders>
              <w:top w:val="nil"/>
              <w:left w:val="single" w:sz="16" w:space="0" w:color="000000"/>
              <w:bottom w:val="nil"/>
            </w:tcBorders>
            <w:shd w:val="clear" w:color="auto" w:fill="FFFFFF"/>
          </w:tcPr>
          <w:p w14:paraId="78B48F5C"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.133</w:t>
            </w:r>
          </w:p>
        </w:tc>
        <w:tc>
          <w:tcPr>
            <w:tcW w:w="1429" w:type="dxa"/>
            <w:tcBorders>
              <w:top w:val="nil"/>
              <w:bottom w:val="nil"/>
            </w:tcBorders>
            <w:shd w:val="clear" w:color="auto" w:fill="FFFFFF"/>
          </w:tcPr>
          <w:p w14:paraId="41ECAB1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.351</w:t>
            </w:r>
          </w:p>
        </w:tc>
        <w:tc>
          <w:tcPr>
            <w:tcW w:w="1446" w:type="dxa"/>
            <w:tcBorders>
              <w:top w:val="nil"/>
              <w:bottom w:val="nil"/>
            </w:tcBorders>
            <w:shd w:val="clear" w:color="auto" w:fill="FFFFFF"/>
          </w:tcPr>
          <w:p w14:paraId="2F6C762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98.462</w:t>
            </w:r>
          </w:p>
        </w:tc>
        <w:tc>
          <w:tcPr>
            <w:tcW w:w="1150" w:type="dxa"/>
            <w:tcBorders>
              <w:top w:val="nil"/>
              <w:bottom w:val="nil"/>
            </w:tcBorders>
            <w:shd w:val="clear" w:color="auto" w:fill="FFFFFF"/>
            <w:vAlign w:val="center"/>
          </w:tcPr>
          <w:p w14:paraId="6EFCDBF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758F052A"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AC62142"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1BCA6007"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2A0B5C66"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10E470ED"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27</w:t>
            </w:r>
          </w:p>
        </w:tc>
        <w:tc>
          <w:tcPr>
            <w:tcW w:w="1014" w:type="dxa"/>
            <w:tcBorders>
              <w:top w:val="nil"/>
              <w:left w:val="single" w:sz="16" w:space="0" w:color="000000"/>
              <w:bottom w:val="nil"/>
            </w:tcBorders>
            <w:shd w:val="clear" w:color="auto" w:fill="FFFFFF"/>
          </w:tcPr>
          <w:p w14:paraId="26CCEC9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.114</w:t>
            </w:r>
          </w:p>
        </w:tc>
        <w:tc>
          <w:tcPr>
            <w:tcW w:w="1429" w:type="dxa"/>
            <w:tcBorders>
              <w:top w:val="nil"/>
              <w:bottom w:val="nil"/>
            </w:tcBorders>
            <w:shd w:val="clear" w:color="auto" w:fill="FFFFFF"/>
          </w:tcPr>
          <w:p w14:paraId="1E9D5B6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.299</w:t>
            </w:r>
          </w:p>
        </w:tc>
        <w:tc>
          <w:tcPr>
            <w:tcW w:w="1446" w:type="dxa"/>
            <w:tcBorders>
              <w:top w:val="nil"/>
              <w:bottom w:val="nil"/>
            </w:tcBorders>
            <w:shd w:val="clear" w:color="auto" w:fill="FFFFFF"/>
          </w:tcPr>
          <w:p w14:paraId="15C89CF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98.761</w:t>
            </w:r>
          </w:p>
        </w:tc>
        <w:tc>
          <w:tcPr>
            <w:tcW w:w="1150" w:type="dxa"/>
            <w:tcBorders>
              <w:top w:val="nil"/>
              <w:bottom w:val="nil"/>
            </w:tcBorders>
            <w:shd w:val="clear" w:color="auto" w:fill="FFFFFF"/>
            <w:vAlign w:val="center"/>
          </w:tcPr>
          <w:p w14:paraId="4C3A970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7EC1E06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6ECBCED3"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16F2F3FC"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3DD2AB42"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5600DE17"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28</w:t>
            </w:r>
          </w:p>
        </w:tc>
        <w:tc>
          <w:tcPr>
            <w:tcW w:w="1014" w:type="dxa"/>
            <w:tcBorders>
              <w:top w:val="nil"/>
              <w:left w:val="single" w:sz="16" w:space="0" w:color="000000"/>
              <w:bottom w:val="nil"/>
            </w:tcBorders>
            <w:shd w:val="clear" w:color="auto" w:fill="FFFFFF"/>
          </w:tcPr>
          <w:p w14:paraId="7A54ED65"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.105</w:t>
            </w:r>
          </w:p>
        </w:tc>
        <w:tc>
          <w:tcPr>
            <w:tcW w:w="1429" w:type="dxa"/>
            <w:tcBorders>
              <w:top w:val="nil"/>
              <w:bottom w:val="nil"/>
            </w:tcBorders>
            <w:shd w:val="clear" w:color="auto" w:fill="FFFFFF"/>
          </w:tcPr>
          <w:p w14:paraId="2724421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.277</w:t>
            </w:r>
          </w:p>
        </w:tc>
        <w:tc>
          <w:tcPr>
            <w:tcW w:w="1446" w:type="dxa"/>
            <w:tcBorders>
              <w:top w:val="nil"/>
              <w:bottom w:val="nil"/>
            </w:tcBorders>
            <w:shd w:val="clear" w:color="auto" w:fill="FFFFFF"/>
          </w:tcPr>
          <w:p w14:paraId="3509274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99.039</w:t>
            </w:r>
          </w:p>
        </w:tc>
        <w:tc>
          <w:tcPr>
            <w:tcW w:w="1150" w:type="dxa"/>
            <w:tcBorders>
              <w:top w:val="nil"/>
              <w:bottom w:val="nil"/>
            </w:tcBorders>
            <w:shd w:val="clear" w:color="auto" w:fill="FFFFFF"/>
            <w:vAlign w:val="center"/>
          </w:tcPr>
          <w:p w14:paraId="3B34B957"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70B723A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3CE0CBB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2DA3010F"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0186C43F"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2A23531E"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29</w:t>
            </w:r>
          </w:p>
        </w:tc>
        <w:tc>
          <w:tcPr>
            <w:tcW w:w="1014" w:type="dxa"/>
            <w:tcBorders>
              <w:top w:val="nil"/>
              <w:left w:val="single" w:sz="16" w:space="0" w:color="000000"/>
              <w:bottom w:val="nil"/>
            </w:tcBorders>
            <w:shd w:val="clear" w:color="auto" w:fill="FFFFFF"/>
          </w:tcPr>
          <w:p w14:paraId="2838828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.084</w:t>
            </w:r>
          </w:p>
        </w:tc>
        <w:tc>
          <w:tcPr>
            <w:tcW w:w="1429" w:type="dxa"/>
            <w:tcBorders>
              <w:top w:val="nil"/>
              <w:bottom w:val="nil"/>
            </w:tcBorders>
            <w:shd w:val="clear" w:color="auto" w:fill="FFFFFF"/>
          </w:tcPr>
          <w:p w14:paraId="1AF3AE0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.220</w:t>
            </w:r>
          </w:p>
        </w:tc>
        <w:tc>
          <w:tcPr>
            <w:tcW w:w="1446" w:type="dxa"/>
            <w:tcBorders>
              <w:top w:val="nil"/>
              <w:bottom w:val="nil"/>
            </w:tcBorders>
            <w:shd w:val="clear" w:color="auto" w:fill="FFFFFF"/>
          </w:tcPr>
          <w:p w14:paraId="1168EB60"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99.259</w:t>
            </w:r>
          </w:p>
        </w:tc>
        <w:tc>
          <w:tcPr>
            <w:tcW w:w="1150" w:type="dxa"/>
            <w:tcBorders>
              <w:top w:val="nil"/>
              <w:bottom w:val="nil"/>
            </w:tcBorders>
            <w:shd w:val="clear" w:color="auto" w:fill="FFFFFF"/>
            <w:vAlign w:val="center"/>
          </w:tcPr>
          <w:p w14:paraId="011A780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6F7ADAC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5727D1A8"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55B3CE20"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616C6CEC"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179B76B9"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30</w:t>
            </w:r>
          </w:p>
        </w:tc>
        <w:tc>
          <w:tcPr>
            <w:tcW w:w="1014" w:type="dxa"/>
            <w:tcBorders>
              <w:top w:val="nil"/>
              <w:left w:val="single" w:sz="16" w:space="0" w:color="000000"/>
              <w:bottom w:val="nil"/>
            </w:tcBorders>
            <w:shd w:val="clear" w:color="auto" w:fill="FFFFFF"/>
          </w:tcPr>
          <w:p w14:paraId="42265AA5"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.080</w:t>
            </w:r>
          </w:p>
        </w:tc>
        <w:tc>
          <w:tcPr>
            <w:tcW w:w="1429" w:type="dxa"/>
            <w:tcBorders>
              <w:top w:val="nil"/>
              <w:bottom w:val="nil"/>
            </w:tcBorders>
            <w:shd w:val="clear" w:color="auto" w:fill="FFFFFF"/>
          </w:tcPr>
          <w:p w14:paraId="547031B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.211</w:t>
            </w:r>
          </w:p>
        </w:tc>
        <w:tc>
          <w:tcPr>
            <w:tcW w:w="1446" w:type="dxa"/>
            <w:tcBorders>
              <w:top w:val="nil"/>
              <w:bottom w:val="nil"/>
            </w:tcBorders>
            <w:shd w:val="clear" w:color="auto" w:fill="FFFFFF"/>
          </w:tcPr>
          <w:p w14:paraId="6F2F7DFC"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99.470</w:t>
            </w:r>
          </w:p>
        </w:tc>
        <w:tc>
          <w:tcPr>
            <w:tcW w:w="1150" w:type="dxa"/>
            <w:tcBorders>
              <w:top w:val="nil"/>
              <w:bottom w:val="nil"/>
            </w:tcBorders>
            <w:shd w:val="clear" w:color="auto" w:fill="FFFFFF"/>
            <w:vAlign w:val="center"/>
          </w:tcPr>
          <w:p w14:paraId="0C01243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22D6E23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28B227F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7344F14C"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6DF77F95"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AE66ECA"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31</w:t>
            </w:r>
          </w:p>
        </w:tc>
        <w:tc>
          <w:tcPr>
            <w:tcW w:w="1014" w:type="dxa"/>
            <w:tcBorders>
              <w:top w:val="nil"/>
              <w:left w:val="single" w:sz="16" w:space="0" w:color="000000"/>
              <w:bottom w:val="nil"/>
            </w:tcBorders>
            <w:shd w:val="clear" w:color="auto" w:fill="FFFFFF"/>
          </w:tcPr>
          <w:p w14:paraId="0535185F"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.056</w:t>
            </w:r>
          </w:p>
        </w:tc>
        <w:tc>
          <w:tcPr>
            <w:tcW w:w="1429" w:type="dxa"/>
            <w:tcBorders>
              <w:top w:val="nil"/>
              <w:bottom w:val="nil"/>
            </w:tcBorders>
            <w:shd w:val="clear" w:color="auto" w:fill="FFFFFF"/>
          </w:tcPr>
          <w:p w14:paraId="60F4B7F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.148</w:t>
            </w:r>
          </w:p>
        </w:tc>
        <w:tc>
          <w:tcPr>
            <w:tcW w:w="1446" w:type="dxa"/>
            <w:tcBorders>
              <w:top w:val="nil"/>
              <w:bottom w:val="nil"/>
            </w:tcBorders>
            <w:shd w:val="clear" w:color="auto" w:fill="FFFFFF"/>
          </w:tcPr>
          <w:p w14:paraId="2741AB0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99.618</w:t>
            </w:r>
          </w:p>
        </w:tc>
        <w:tc>
          <w:tcPr>
            <w:tcW w:w="1150" w:type="dxa"/>
            <w:tcBorders>
              <w:top w:val="nil"/>
              <w:bottom w:val="nil"/>
            </w:tcBorders>
            <w:shd w:val="clear" w:color="auto" w:fill="FFFFFF"/>
            <w:vAlign w:val="center"/>
          </w:tcPr>
          <w:p w14:paraId="1D4B563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6E37E6BA"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719B70D8"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60CC1705"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36E9E0EE"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566C8BA"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32</w:t>
            </w:r>
          </w:p>
        </w:tc>
        <w:tc>
          <w:tcPr>
            <w:tcW w:w="1014" w:type="dxa"/>
            <w:tcBorders>
              <w:top w:val="nil"/>
              <w:left w:val="single" w:sz="16" w:space="0" w:color="000000"/>
              <w:bottom w:val="nil"/>
            </w:tcBorders>
            <w:shd w:val="clear" w:color="auto" w:fill="FFFFFF"/>
          </w:tcPr>
          <w:p w14:paraId="132F5F3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.046</w:t>
            </w:r>
          </w:p>
        </w:tc>
        <w:tc>
          <w:tcPr>
            <w:tcW w:w="1429" w:type="dxa"/>
            <w:tcBorders>
              <w:top w:val="nil"/>
              <w:bottom w:val="nil"/>
            </w:tcBorders>
            <w:shd w:val="clear" w:color="auto" w:fill="FFFFFF"/>
          </w:tcPr>
          <w:p w14:paraId="1B656E9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.120</w:t>
            </w:r>
          </w:p>
        </w:tc>
        <w:tc>
          <w:tcPr>
            <w:tcW w:w="1446" w:type="dxa"/>
            <w:tcBorders>
              <w:top w:val="nil"/>
              <w:bottom w:val="nil"/>
            </w:tcBorders>
            <w:shd w:val="clear" w:color="auto" w:fill="FFFFFF"/>
          </w:tcPr>
          <w:p w14:paraId="1D4F8E7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99.738</w:t>
            </w:r>
          </w:p>
        </w:tc>
        <w:tc>
          <w:tcPr>
            <w:tcW w:w="1150" w:type="dxa"/>
            <w:tcBorders>
              <w:top w:val="nil"/>
              <w:bottom w:val="nil"/>
            </w:tcBorders>
            <w:shd w:val="clear" w:color="auto" w:fill="FFFFFF"/>
            <w:vAlign w:val="center"/>
          </w:tcPr>
          <w:p w14:paraId="101A14C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539BAEB8"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168AAAE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3CE4604A"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109BFB41"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4B029752"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33</w:t>
            </w:r>
          </w:p>
        </w:tc>
        <w:tc>
          <w:tcPr>
            <w:tcW w:w="1014" w:type="dxa"/>
            <w:tcBorders>
              <w:top w:val="nil"/>
              <w:left w:val="single" w:sz="16" w:space="0" w:color="000000"/>
              <w:bottom w:val="nil"/>
            </w:tcBorders>
            <w:shd w:val="clear" w:color="auto" w:fill="FFFFFF"/>
          </w:tcPr>
          <w:p w14:paraId="3D741329"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.041</w:t>
            </w:r>
          </w:p>
        </w:tc>
        <w:tc>
          <w:tcPr>
            <w:tcW w:w="1429" w:type="dxa"/>
            <w:tcBorders>
              <w:top w:val="nil"/>
              <w:bottom w:val="nil"/>
            </w:tcBorders>
            <w:shd w:val="clear" w:color="auto" w:fill="FFFFFF"/>
          </w:tcPr>
          <w:p w14:paraId="290FD4B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.108</w:t>
            </w:r>
          </w:p>
        </w:tc>
        <w:tc>
          <w:tcPr>
            <w:tcW w:w="1446" w:type="dxa"/>
            <w:tcBorders>
              <w:top w:val="nil"/>
              <w:bottom w:val="nil"/>
            </w:tcBorders>
            <w:shd w:val="clear" w:color="auto" w:fill="FFFFFF"/>
          </w:tcPr>
          <w:p w14:paraId="5F60AC53"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99.846</w:t>
            </w:r>
          </w:p>
        </w:tc>
        <w:tc>
          <w:tcPr>
            <w:tcW w:w="1150" w:type="dxa"/>
            <w:tcBorders>
              <w:top w:val="nil"/>
              <w:bottom w:val="nil"/>
            </w:tcBorders>
            <w:shd w:val="clear" w:color="auto" w:fill="FFFFFF"/>
            <w:vAlign w:val="center"/>
          </w:tcPr>
          <w:p w14:paraId="1ABFD44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4C407A3E"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609E886B"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118AE877"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204ED48C"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0B3CB449"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34</w:t>
            </w:r>
          </w:p>
        </w:tc>
        <w:tc>
          <w:tcPr>
            <w:tcW w:w="1014" w:type="dxa"/>
            <w:tcBorders>
              <w:top w:val="nil"/>
              <w:left w:val="single" w:sz="16" w:space="0" w:color="000000"/>
              <w:bottom w:val="nil"/>
            </w:tcBorders>
            <w:shd w:val="clear" w:color="auto" w:fill="FFFFFF"/>
          </w:tcPr>
          <w:p w14:paraId="32DD1B8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.027</w:t>
            </w:r>
          </w:p>
        </w:tc>
        <w:tc>
          <w:tcPr>
            <w:tcW w:w="1429" w:type="dxa"/>
            <w:tcBorders>
              <w:top w:val="nil"/>
              <w:bottom w:val="nil"/>
            </w:tcBorders>
            <w:shd w:val="clear" w:color="auto" w:fill="FFFFFF"/>
          </w:tcPr>
          <w:p w14:paraId="6776D18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.072</w:t>
            </w:r>
          </w:p>
        </w:tc>
        <w:tc>
          <w:tcPr>
            <w:tcW w:w="1446" w:type="dxa"/>
            <w:tcBorders>
              <w:top w:val="nil"/>
              <w:bottom w:val="nil"/>
            </w:tcBorders>
            <w:shd w:val="clear" w:color="auto" w:fill="FFFFFF"/>
          </w:tcPr>
          <w:p w14:paraId="54520C8D"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99.918</w:t>
            </w:r>
          </w:p>
        </w:tc>
        <w:tc>
          <w:tcPr>
            <w:tcW w:w="1150" w:type="dxa"/>
            <w:tcBorders>
              <w:top w:val="nil"/>
              <w:bottom w:val="nil"/>
            </w:tcBorders>
            <w:shd w:val="clear" w:color="auto" w:fill="FFFFFF"/>
            <w:vAlign w:val="center"/>
          </w:tcPr>
          <w:p w14:paraId="6AB86080"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3E5B0231"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446FD6A9"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7DB2D1FD"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1904D342"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69293D07"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35</w:t>
            </w:r>
          </w:p>
        </w:tc>
        <w:tc>
          <w:tcPr>
            <w:tcW w:w="1014" w:type="dxa"/>
            <w:tcBorders>
              <w:top w:val="nil"/>
              <w:left w:val="single" w:sz="16" w:space="0" w:color="000000"/>
              <w:bottom w:val="nil"/>
            </w:tcBorders>
            <w:shd w:val="clear" w:color="auto" w:fill="FFFFFF"/>
          </w:tcPr>
          <w:p w14:paraId="6E171C44"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.012</w:t>
            </w:r>
          </w:p>
        </w:tc>
        <w:tc>
          <w:tcPr>
            <w:tcW w:w="1429" w:type="dxa"/>
            <w:tcBorders>
              <w:top w:val="nil"/>
              <w:bottom w:val="nil"/>
            </w:tcBorders>
            <w:shd w:val="clear" w:color="auto" w:fill="FFFFFF"/>
          </w:tcPr>
          <w:p w14:paraId="07A45E08"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.031</w:t>
            </w:r>
          </w:p>
        </w:tc>
        <w:tc>
          <w:tcPr>
            <w:tcW w:w="1446" w:type="dxa"/>
            <w:tcBorders>
              <w:top w:val="nil"/>
              <w:bottom w:val="nil"/>
            </w:tcBorders>
            <w:shd w:val="clear" w:color="auto" w:fill="FFFFFF"/>
          </w:tcPr>
          <w:p w14:paraId="47B8202A"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99.949</w:t>
            </w:r>
          </w:p>
        </w:tc>
        <w:tc>
          <w:tcPr>
            <w:tcW w:w="1150" w:type="dxa"/>
            <w:tcBorders>
              <w:top w:val="nil"/>
              <w:bottom w:val="nil"/>
            </w:tcBorders>
            <w:shd w:val="clear" w:color="auto" w:fill="FFFFFF"/>
            <w:vAlign w:val="center"/>
          </w:tcPr>
          <w:p w14:paraId="7DB6BB21"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6635D2F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39EABF1F"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06CB1E16"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502ECCEC"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2E7856DF"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36</w:t>
            </w:r>
          </w:p>
        </w:tc>
        <w:tc>
          <w:tcPr>
            <w:tcW w:w="1014" w:type="dxa"/>
            <w:tcBorders>
              <w:top w:val="nil"/>
              <w:left w:val="single" w:sz="16" w:space="0" w:color="000000"/>
              <w:bottom w:val="nil"/>
            </w:tcBorders>
            <w:shd w:val="clear" w:color="auto" w:fill="FFFFFF"/>
          </w:tcPr>
          <w:p w14:paraId="59A97A6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.008</w:t>
            </w:r>
          </w:p>
        </w:tc>
        <w:tc>
          <w:tcPr>
            <w:tcW w:w="1429" w:type="dxa"/>
            <w:tcBorders>
              <w:top w:val="nil"/>
              <w:bottom w:val="nil"/>
            </w:tcBorders>
            <w:shd w:val="clear" w:color="auto" w:fill="FFFFFF"/>
          </w:tcPr>
          <w:p w14:paraId="55C8E57B"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.021</w:t>
            </w:r>
          </w:p>
        </w:tc>
        <w:tc>
          <w:tcPr>
            <w:tcW w:w="1446" w:type="dxa"/>
            <w:tcBorders>
              <w:top w:val="nil"/>
              <w:bottom w:val="nil"/>
            </w:tcBorders>
            <w:shd w:val="clear" w:color="auto" w:fill="FFFFFF"/>
          </w:tcPr>
          <w:p w14:paraId="17187E65"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99.970</w:t>
            </w:r>
          </w:p>
        </w:tc>
        <w:tc>
          <w:tcPr>
            <w:tcW w:w="1150" w:type="dxa"/>
            <w:tcBorders>
              <w:top w:val="nil"/>
              <w:bottom w:val="nil"/>
            </w:tcBorders>
            <w:shd w:val="clear" w:color="auto" w:fill="FFFFFF"/>
            <w:vAlign w:val="center"/>
          </w:tcPr>
          <w:p w14:paraId="21B5B2F3"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529EC7FA"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306AA86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75F5EC1A"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394DDAFB"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nil"/>
              <w:right w:val="single" w:sz="16" w:space="0" w:color="000000"/>
            </w:tcBorders>
            <w:shd w:val="clear" w:color="auto" w:fill="FFFFFF"/>
          </w:tcPr>
          <w:p w14:paraId="7AD6905E"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37</w:t>
            </w:r>
          </w:p>
        </w:tc>
        <w:tc>
          <w:tcPr>
            <w:tcW w:w="1014" w:type="dxa"/>
            <w:tcBorders>
              <w:top w:val="nil"/>
              <w:left w:val="single" w:sz="16" w:space="0" w:color="000000"/>
              <w:bottom w:val="nil"/>
            </w:tcBorders>
            <w:shd w:val="clear" w:color="auto" w:fill="FFFFFF"/>
          </w:tcPr>
          <w:p w14:paraId="146D6767"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.007</w:t>
            </w:r>
          </w:p>
        </w:tc>
        <w:tc>
          <w:tcPr>
            <w:tcW w:w="1429" w:type="dxa"/>
            <w:tcBorders>
              <w:top w:val="nil"/>
              <w:bottom w:val="nil"/>
            </w:tcBorders>
            <w:shd w:val="clear" w:color="auto" w:fill="FFFFFF"/>
          </w:tcPr>
          <w:p w14:paraId="44249AA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.018</w:t>
            </w:r>
          </w:p>
        </w:tc>
        <w:tc>
          <w:tcPr>
            <w:tcW w:w="1446" w:type="dxa"/>
            <w:tcBorders>
              <w:top w:val="nil"/>
              <w:bottom w:val="nil"/>
            </w:tcBorders>
            <w:shd w:val="clear" w:color="auto" w:fill="FFFFFF"/>
          </w:tcPr>
          <w:p w14:paraId="4B4D05E1"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99.988</w:t>
            </w:r>
          </w:p>
        </w:tc>
        <w:tc>
          <w:tcPr>
            <w:tcW w:w="1150" w:type="dxa"/>
            <w:tcBorders>
              <w:top w:val="nil"/>
              <w:bottom w:val="nil"/>
            </w:tcBorders>
            <w:shd w:val="clear" w:color="auto" w:fill="FFFFFF"/>
            <w:vAlign w:val="center"/>
          </w:tcPr>
          <w:p w14:paraId="64E75816"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nil"/>
            </w:tcBorders>
            <w:shd w:val="clear" w:color="auto" w:fill="FFFFFF"/>
            <w:vAlign w:val="center"/>
          </w:tcPr>
          <w:p w14:paraId="1A2B2B8C"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nil"/>
              <w:right w:val="single" w:sz="16" w:space="0" w:color="000000"/>
            </w:tcBorders>
            <w:shd w:val="clear" w:color="auto" w:fill="FFFFFF"/>
            <w:vAlign w:val="center"/>
          </w:tcPr>
          <w:p w14:paraId="05324E63"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CC14B7" w14:paraId="0DB0F047" w14:textId="77777777" w:rsidTr="002D38B9">
        <w:trPr>
          <w:cantSplit/>
          <w:tblHeader/>
        </w:trPr>
        <w:tc>
          <w:tcPr>
            <w:tcW w:w="550" w:type="dxa"/>
            <w:vMerge/>
            <w:tcBorders>
              <w:top w:val="single" w:sz="16" w:space="0" w:color="000000"/>
              <w:left w:val="single" w:sz="16" w:space="0" w:color="000000"/>
              <w:bottom w:val="single" w:sz="16" w:space="0" w:color="000000"/>
              <w:right w:val="nil"/>
            </w:tcBorders>
            <w:shd w:val="clear" w:color="auto" w:fill="FFFFFF"/>
            <w:vAlign w:val="center"/>
          </w:tcPr>
          <w:p w14:paraId="766F8DDD" w14:textId="77777777" w:rsidR="002D38B9" w:rsidRPr="00CC14B7" w:rsidRDefault="002D38B9" w:rsidP="002D38B9">
            <w:pPr>
              <w:autoSpaceDE w:val="0"/>
              <w:autoSpaceDN w:val="0"/>
              <w:adjustRightInd w:val="0"/>
              <w:spacing w:after="0" w:line="240" w:lineRule="auto"/>
              <w:rPr>
                <w:rFonts w:ascii="Garamond" w:hAnsi="Garamond"/>
                <w:sz w:val="24"/>
                <w:szCs w:val="24"/>
                <w:lang w:eastAsia="en-US"/>
              </w:rPr>
            </w:pPr>
          </w:p>
        </w:tc>
        <w:tc>
          <w:tcPr>
            <w:tcW w:w="730" w:type="dxa"/>
            <w:tcBorders>
              <w:top w:val="nil"/>
              <w:left w:val="nil"/>
              <w:bottom w:val="single" w:sz="16" w:space="0" w:color="000000"/>
              <w:right w:val="single" w:sz="16" w:space="0" w:color="000000"/>
            </w:tcBorders>
            <w:shd w:val="clear" w:color="auto" w:fill="FFFFFF"/>
          </w:tcPr>
          <w:p w14:paraId="30A25132" w14:textId="77777777" w:rsidR="002D38B9" w:rsidRPr="00CC14B7"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38</w:t>
            </w:r>
          </w:p>
        </w:tc>
        <w:tc>
          <w:tcPr>
            <w:tcW w:w="1014" w:type="dxa"/>
            <w:tcBorders>
              <w:top w:val="nil"/>
              <w:left w:val="single" w:sz="16" w:space="0" w:color="000000"/>
              <w:bottom w:val="single" w:sz="16" w:space="0" w:color="000000"/>
            </w:tcBorders>
            <w:shd w:val="clear" w:color="auto" w:fill="FFFFFF"/>
          </w:tcPr>
          <w:p w14:paraId="5E11B305"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.005</w:t>
            </w:r>
          </w:p>
        </w:tc>
        <w:tc>
          <w:tcPr>
            <w:tcW w:w="1429" w:type="dxa"/>
            <w:tcBorders>
              <w:top w:val="nil"/>
              <w:bottom w:val="single" w:sz="16" w:space="0" w:color="000000"/>
            </w:tcBorders>
            <w:shd w:val="clear" w:color="auto" w:fill="FFFFFF"/>
          </w:tcPr>
          <w:p w14:paraId="680DA812"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.012</w:t>
            </w:r>
          </w:p>
        </w:tc>
        <w:tc>
          <w:tcPr>
            <w:tcW w:w="1446" w:type="dxa"/>
            <w:tcBorders>
              <w:top w:val="nil"/>
              <w:bottom w:val="single" w:sz="16" w:space="0" w:color="000000"/>
            </w:tcBorders>
            <w:shd w:val="clear" w:color="auto" w:fill="FFFFFF"/>
          </w:tcPr>
          <w:p w14:paraId="6EF5B1E6" w14:textId="77777777" w:rsidR="002D38B9" w:rsidRPr="00CC14B7" w:rsidRDefault="002D38B9" w:rsidP="002D38B9">
            <w:pPr>
              <w:autoSpaceDE w:val="0"/>
              <w:autoSpaceDN w:val="0"/>
              <w:adjustRightInd w:val="0"/>
              <w:spacing w:after="0" w:line="320" w:lineRule="atLeast"/>
              <w:ind w:left="60" w:right="60"/>
              <w:jc w:val="right"/>
              <w:rPr>
                <w:rFonts w:ascii="Garamond" w:hAnsi="Garamond"/>
                <w:color w:val="000000"/>
                <w:sz w:val="24"/>
                <w:szCs w:val="24"/>
                <w:lang w:eastAsia="en-US"/>
              </w:rPr>
            </w:pPr>
            <w:r w:rsidRPr="00CC14B7">
              <w:rPr>
                <w:rFonts w:ascii="Garamond" w:hAnsi="Garamond"/>
                <w:color w:val="000000"/>
                <w:sz w:val="24"/>
                <w:szCs w:val="24"/>
                <w:lang w:eastAsia="en-US"/>
              </w:rPr>
              <w:t>100.000</w:t>
            </w:r>
          </w:p>
        </w:tc>
        <w:tc>
          <w:tcPr>
            <w:tcW w:w="1150" w:type="dxa"/>
            <w:tcBorders>
              <w:top w:val="nil"/>
              <w:bottom w:val="single" w:sz="16" w:space="0" w:color="000000"/>
            </w:tcBorders>
            <w:shd w:val="clear" w:color="auto" w:fill="FFFFFF"/>
            <w:vAlign w:val="center"/>
          </w:tcPr>
          <w:p w14:paraId="62B6ABF4"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30" w:type="dxa"/>
            <w:tcBorders>
              <w:top w:val="nil"/>
              <w:bottom w:val="single" w:sz="16" w:space="0" w:color="000000"/>
            </w:tcBorders>
            <w:shd w:val="clear" w:color="auto" w:fill="FFFFFF"/>
            <w:vAlign w:val="center"/>
          </w:tcPr>
          <w:p w14:paraId="14EFA2F5"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c>
          <w:tcPr>
            <w:tcW w:w="1446" w:type="dxa"/>
            <w:tcBorders>
              <w:top w:val="nil"/>
              <w:bottom w:val="single" w:sz="16" w:space="0" w:color="000000"/>
              <w:right w:val="single" w:sz="16" w:space="0" w:color="000000"/>
            </w:tcBorders>
            <w:shd w:val="clear" w:color="auto" w:fill="FFFFFF"/>
            <w:vAlign w:val="center"/>
          </w:tcPr>
          <w:p w14:paraId="484B5962" w14:textId="77777777" w:rsidR="002D38B9" w:rsidRPr="00CC14B7" w:rsidRDefault="002D38B9" w:rsidP="002D38B9">
            <w:pPr>
              <w:autoSpaceDE w:val="0"/>
              <w:autoSpaceDN w:val="0"/>
              <w:adjustRightInd w:val="0"/>
              <w:spacing w:after="0" w:line="240" w:lineRule="auto"/>
              <w:jc w:val="center"/>
              <w:rPr>
                <w:rFonts w:ascii="Garamond" w:hAnsi="Garamond"/>
                <w:sz w:val="24"/>
                <w:szCs w:val="24"/>
                <w:lang w:eastAsia="en-US"/>
              </w:rPr>
            </w:pPr>
          </w:p>
        </w:tc>
      </w:tr>
      <w:tr w:rsidR="002D38B9" w:rsidRPr="002D2773" w14:paraId="5AB21293" w14:textId="77777777" w:rsidTr="002D38B9">
        <w:trPr>
          <w:cantSplit/>
        </w:trPr>
        <w:tc>
          <w:tcPr>
            <w:tcW w:w="9195" w:type="dxa"/>
            <w:gridSpan w:val="8"/>
            <w:tcBorders>
              <w:top w:val="nil"/>
              <w:left w:val="nil"/>
              <w:bottom w:val="nil"/>
              <w:right w:val="nil"/>
            </w:tcBorders>
            <w:shd w:val="clear" w:color="auto" w:fill="FFFFFF"/>
          </w:tcPr>
          <w:p w14:paraId="57FE87F1" w14:textId="77777777" w:rsidR="002D38B9" w:rsidRPr="002A2389" w:rsidRDefault="002D38B9" w:rsidP="002D38B9">
            <w:pPr>
              <w:autoSpaceDE w:val="0"/>
              <w:autoSpaceDN w:val="0"/>
              <w:adjustRightInd w:val="0"/>
              <w:spacing w:after="0" w:line="320" w:lineRule="atLeast"/>
              <w:ind w:left="60" w:right="60"/>
              <w:rPr>
                <w:rFonts w:ascii="Garamond" w:hAnsi="Garamond"/>
                <w:color w:val="000000"/>
                <w:sz w:val="24"/>
                <w:szCs w:val="24"/>
                <w:lang w:eastAsia="en-US"/>
              </w:rPr>
            </w:pPr>
            <w:r w:rsidRPr="00CC14B7">
              <w:rPr>
                <w:rFonts w:ascii="Garamond" w:hAnsi="Garamond"/>
                <w:color w:val="000000"/>
                <w:sz w:val="24"/>
                <w:szCs w:val="24"/>
                <w:lang w:eastAsia="en-US"/>
              </w:rPr>
              <w:t>Extraction Method: Principal Component Analysis.</w:t>
            </w:r>
            <w:bookmarkStart w:id="0" w:name="_GoBack"/>
            <w:bookmarkEnd w:id="0"/>
          </w:p>
        </w:tc>
      </w:tr>
    </w:tbl>
    <w:p w14:paraId="7C7F6C10" w14:textId="77777777" w:rsidR="002D38B9" w:rsidRPr="002A2389" w:rsidRDefault="002D38B9" w:rsidP="002D38B9">
      <w:pPr>
        <w:autoSpaceDE w:val="0"/>
        <w:autoSpaceDN w:val="0"/>
        <w:adjustRightInd w:val="0"/>
        <w:spacing w:after="0" w:line="400" w:lineRule="atLeast"/>
        <w:rPr>
          <w:rFonts w:ascii="Garamond" w:hAnsi="Garamond"/>
          <w:sz w:val="24"/>
          <w:szCs w:val="24"/>
          <w:lang w:eastAsia="en-US"/>
        </w:rPr>
      </w:pPr>
    </w:p>
    <w:p w14:paraId="30C34386" w14:textId="1D60A34D" w:rsidR="002D38B9" w:rsidRPr="002A2389"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1F658157" w14:textId="73853BD1" w:rsidR="002D38B9" w:rsidRPr="002A2389"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5954B1D7" w14:textId="5DD07420" w:rsidR="002D38B9" w:rsidRPr="002A2389"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2103D754" w14:textId="6992AE8B" w:rsidR="002D38B9" w:rsidRPr="002A2389"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p w14:paraId="3B3F09A6" w14:textId="77777777" w:rsidR="002D38B9" w:rsidRPr="002A2389" w:rsidRDefault="002D38B9" w:rsidP="00D61DA2">
      <w:pPr>
        <w:pStyle w:val="ListParagraph"/>
        <w:autoSpaceDE w:val="0"/>
        <w:autoSpaceDN w:val="0"/>
        <w:adjustRightInd w:val="0"/>
        <w:spacing w:line="360" w:lineRule="auto"/>
        <w:ind w:hanging="720"/>
        <w:jc w:val="both"/>
        <w:rPr>
          <w:rFonts w:ascii="Garamond" w:hAnsi="Garamond"/>
          <w:color w:val="000000"/>
          <w:sz w:val="24"/>
          <w:szCs w:val="24"/>
        </w:rPr>
      </w:pPr>
    </w:p>
    <w:sectPr w:rsidR="002D38B9" w:rsidRPr="002A2389" w:rsidSect="00AB218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380F8" w14:textId="77777777" w:rsidR="009E1AAB" w:rsidRDefault="009E1AAB" w:rsidP="00121A3D">
      <w:pPr>
        <w:spacing w:after="0" w:line="240" w:lineRule="auto"/>
      </w:pPr>
      <w:r>
        <w:separator/>
      </w:r>
    </w:p>
  </w:endnote>
  <w:endnote w:type="continuationSeparator" w:id="0">
    <w:p w14:paraId="23DE21C7" w14:textId="77777777" w:rsidR="009E1AAB" w:rsidRDefault="009E1AAB" w:rsidP="0012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3DDC1" w14:textId="77777777" w:rsidR="003E7E17" w:rsidRDefault="003E7E17" w:rsidP="00160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8C113" w14:textId="77777777" w:rsidR="003E7E17" w:rsidRDefault="003E7E17" w:rsidP="00B84C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503B" w14:textId="0F7D48BC" w:rsidR="003E7E17" w:rsidRDefault="003E7E17" w:rsidP="00160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4B7">
      <w:rPr>
        <w:rStyle w:val="PageNumber"/>
        <w:noProof/>
      </w:rPr>
      <w:t>1</w:t>
    </w:r>
    <w:r>
      <w:rPr>
        <w:rStyle w:val="PageNumber"/>
      </w:rPr>
      <w:fldChar w:fldCharType="end"/>
    </w:r>
  </w:p>
  <w:p w14:paraId="2F13489C" w14:textId="77777777" w:rsidR="003E7E17" w:rsidRDefault="003E7E17" w:rsidP="00B84C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9D690" w14:textId="77777777" w:rsidR="009E1AAB" w:rsidRDefault="009E1AAB" w:rsidP="00121A3D">
      <w:pPr>
        <w:spacing w:after="0" w:line="240" w:lineRule="auto"/>
      </w:pPr>
      <w:r>
        <w:separator/>
      </w:r>
    </w:p>
  </w:footnote>
  <w:footnote w:type="continuationSeparator" w:id="0">
    <w:p w14:paraId="63D84573" w14:textId="77777777" w:rsidR="009E1AAB" w:rsidRDefault="009E1AAB" w:rsidP="0012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9FB"/>
    <w:multiLevelType w:val="hybridMultilevel"/>
    <w:tmpl w:val="F886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005"/>
    <w:multiLevelType w:val="hybridMultilevel"/>
    <w:tmpl w:val="3698B8BA"/>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AE36AB0"/>
    <w:multiLevelType w:val="hybridMultilevel"/>
    <w:tmpl w:val="9B72D522"/>
    <w:lvl w:ilvl="0" w:tplc="0D7C95C4">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F0765"/>
    <w:multiLevelType w:val="hybridMultilevel"/>
    <w:tmpl w:val="7E4490BE"/>
    <w:lvl w:ilvl="0" w:tplc="C0122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151B4"/>
    <w:multiLevelType w:val="hybridMultilevel"/>
    <w:tmpl w:val="6BF6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76B12"/>
    <w:multiLevelType w:val="hybridMultilevel"/>
    <w:tmpl w:val="CCCA0476"/>
    <w:lvl w:ilvl="0" w:tplc="632AD650">
      <w:start w:val="1"/>
      <w:numFmt w:val="bullet"/>
      <w:lvlText w:val="•"/>
      <w:lvlJc w:val="left"/>
      <w:pPr>
        <w:tabs>
          <w:tab w:val="num" w:pos="720"/>
        </w:tabs>
        <w:ind w:left="720" w:hanging="360"/>
      </w:pPr>
      <w:rPr>
        <w:rFonts w:ascii="Arial" w:hAnsi="Arial" w:hint="default"/>
      </w:rPr>
    </w:lvl>
    <w:lvl w:ilvl="1" w:tplc="606ED592" w:tentative="1">
      <w:start w:val="1"/>
      <w:numFmt w:val="bullet"/>
      <w:lvlText w:val="•"/>
      <w:lvlJc w:val="left"/>
      <w:pPr>
        <w:tabs>
          <w:tab w:val="num" w:pos="1440"/>
        </w:tabs>
        <w:ind w:left="1440" w:hanging="360"/>
      </w:pPr>
      <w:rPr>
        <w:rFonts w:ascii="Arial" w:hAnsi="Arial" w:hint="default"/>
      </w:rPr>
    </w:lvl>
    <w:lvl w:ilvl="2" w:tplc="D5AA7ED2" w:tentative="1">
      <w:start w:val="1"/>
      <w:numFmt w:val="bullet"/>
      <w:lvlText w:val="•"/>
      <w:lvlJc w:val="left"/>
      <w:pPr>
        <w:tabs>
          <w:tab w:val="num" w:pos="2160"/>
        </w:tabs>
        <w:ind w:left="2160" w:hanging="360"/>
      </w:pPr>
      <w:rPr>
        <w:rFonts w:ascii="Arial" w:hAnsi="Arial" w:hint="default"/>
      </w:rPr>
    </w:lvl>
    <w:lvl w:ilvl="3" w:tplc="CAA241D6" w:tentative="1">
      <w:start w:val="1"/>
      <w:numFmt w:val="bullet"/>
      <w:lvlText w:val="•"/>
      <w:lvlJc w:val="left"/>
      <w:pPr>
        <w:tabs>
          <w:tab w:val="num" w:pos="2880"/>
        </w:tabs>
        <w:ind w:left="2880" w:hanging="360"/>
      </w:pPr>
      <w:rPr>
        <w:rFonts w:ascii="Arial" w:hAnsi="Arial" w:hint="default"/>
      </w:rPr>
    </w:lvl>
    <w:lvl w:ilvl="4" w:tplc="14E043D4" w:tentative="1">
      <w:start w:val="1"/>
      <w:numFmt w:val="bullet"/>
      <w:lvlText w:val="•"/>
      <w:lvlJc w:val="left"/>
      <w:pPr>
        <w:tabs>
          <w:tab w:val="num" w:pos="3600"/>
        </w:tabs>
        <w:ind w:left="3600" w:hanging="360"/>
      </w:pPr>
      <w:rPr>
        <w:rFonts w:ascii="Arial" w:hAnsi="Arial" w:hint="default"/>
      </w:rPr>
    </w:lvl>
    <w:lvl w:ilvl="5" w:tplc="AC548A26" w:tentative="1">
      <w:start w:val="1"/>
      <w:numFmt w:val="bullet"/>
      <w:lvlText w:val="•"/>
      <w:lvlJc w:val="left"/>
      <w:pPr>
        <w:tabs>
          <w:tab w:val="num" w:pos="4320"/>
        </w:tabs>
        <w:ind w:left="4320" w:hanging="360"/>
      </w:pPr>
      <w:rPr>
        <w:rFonts w:ascii="Arial" w:hAnsi="Arial" w:hint="default"/>
      </w:rPr>
    </w:lvl>
    <w:lvl w:ilvl="6" w:tplc="5C0CA754" w:tentative="1">
      <w:start w:val="1"/>
      <w:numFmt w:val="bullet"/>
      <w:lvlText w:val="•"/>
      <w:lvlJc w:val="left"/>
      <w:pPr>
        <w:tabs>
          <w:tab w:val="num" w:pos="5040"/>
        </w:tabs>
        <w:ind w:left="5040" w:hanging="360"/>
      </w:pPr>
      <w:rPr>
        <w:rFonts w:ascii="Arial" w:hAnsi="Arial" w:hint="default"/>
      </w:rPr>
    </w:lvl>
    <w:lvl w:ilvl="7" w:tplc="C1F0875A" w:tentative="1">
      <w:start w:val="1"/>
      <w:numFmt w:val="bullet"/>
      <w:lvlText w:val="•"/>
      <w:lvlJc w:val="left"/>
      <w:pPr>
        <w:tabs>
          <w:tab w:val="num" w:pos="5760"/>
        </w:tabs>
        <w:ind w:left="5760" w:hanging="360"/>
      </w:pPr>
      <w:rPr>
        <w:rFonts w:ascii="Arial" w:hAnsi="Arial" w:hint="default"/>
      </w:rPr>
    </w:lvl>
    <w:lvl w:ilvl="8" w:tplc="25082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854B9F"/>
    <w:multiLevelType w:val="hybridMultilevel"/>
    <w:tmpl w:val="AB58D6E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2C34F78"/>
    <w:multiLevelType w:val="hybridMultilevel"/>
    <w:tmpl w:val="F4AC31AE"/>
    <w:lvl w:ilvl="0" w:tplc="683052E8">
      <w:start w:val="1"/>
      <w:numFmt w:val="bullet"/>
      <w:lvlText w:val="•"/>
      <w:lvlJc w:val="left"/>
      <w:pPr>
        <w:tabs>
          <w:tab w:val="num" w:pos="720"/>
        </w:tabs>
        <w:ind w:left="720" w:hanging="360"/>
      </w:pPr>
      <w:rPr>
        <w:rFonts w:ascii="Arial" w:hAnsi="Arial" w:hint="default"/>
      </w:rPr>
    </w:lvl>
    <w:lvl w:ilvl="1" w:tplc="E2043588" w:tentative="1">
      <w:start w:val="1"/>
      <w:numFmt w:val="bullet"/>
      <w:lvlText w:val="•"/>
      <w:lvlJc w:val="left"/>
      <w:pPr>
        <w:tabs>
          <w:tab w:val="num" w:pos="1440"/>
        </w:tabs>
        <w:ind w:left="1440" w:hanging="360"/>
      </w:pPr>
      <w:rPr>
        <w:rFonts w:ascii="Arial" w:hAnsi="Arial" w:hint="default"/>
      </w:rPr>
    </w:lvl>
    <w:lvl w:ilvl="2" w:tplc="21A6630A" w:tentative="1">
      <w:start w:val="1"/>
      <w:numFmt w:val="bullet"/>
      <w:lvlText w:val="•"/>
      <w:lvlJc w:val="left"/>
      <w:pPr>
        <w:tabs>
          <w:tab w:val="num" w:pos="2160"/>
        </w:tabs>
        <w:ind w:left="2160" w:hanging="360"/>
      </w:pPr>
      <w:rPr>
        <w:rFonts w:ascii="Arial" w:hAnsi="Arial" w:hint="default"/>
      </w:rPr>
    </w:lvl>
    <w:lvl w:ilvl="3" w:tplc="D72C6C7C" w:tentative="1">
      <w:start w:val="1"/>
      <w:numFmt w:val="bullet"/>
      <w:lvlText w:val="•"/>
      <w:lvlJc w:val="left"/>
      <w:pPr>
        <w:tabs>
          <w:tab w:val="num" w:pos="2880"/>
        </w:tabs>
        <w:ind w:left="2880" w:hanging="360"/>
      </w:pPr>
      <w:rPr>
        <w:rFonts w:ascii="Arial" w:hAnsi="Arial" w:hint="default"/>
      </w:rPr>
    </w:lvl>
    <w:lvl w:ilvl="4" w:tplc="6AE8B444" w:tentative="1">
      <w:start w:val="1"/>
      <w:numFmt w:val="bullet"/>
      <w:lvlText w:val="•"/>
      <w:lvlJc w:val="left"/>
      <w:pPr>
        <w:tabs>
          <w:tab w:val="num" w:pos="3600"/>
        </w:tabs>
        <w:ind w:left="3600" w:hanging="360"/>
      </w:pPr>
      <w:rPr>
        <w:rFonts w:ascii="Arial" w:hAnsi="Arial" w:hint="default"/>
      </w:rPr>
    </w:lvl>
    <w:lvl w:ilvl="5" w:tplc="20D8485A" w:tentative="1">
      <w:start w:val="1"/>
      <w:numFmt w:val="bullet"/>
      <w:lvlText w:val="•"/>
      <w:lvlJc w:val="left"/>
      <w:pPr>
        <w:tabs>
          <w:tab w:val="num" w:pos="4320"/>
        </w:tabs>
        <w:ind w:left="4320" w:hanging="360"/>
      </w:pPr>
      <w:rPr>
        <w:rFonts w:ascii="Arial" w:hAnsi="Arial" w:hint="default"/>
      </w:rPr>
    </w:lvl>
    <w:lvl w:ilvl="6" w:tplc="039022AC" w:tentative="1">
      <w:start w:val="1"/>
      <w:numFmt w:val="bullet"/>
      <w:lvlText w:val="•"/>
      <w:lvlJc w:val="left"/>
      <w:pPr>
        <w:tabs>
          <w:tab w:val="num" w:pos="5040"/>
        </w:tabs>
        <w:ind w:left="5040" w:hanging="360"/>
      </w:pPr>
      <w:rPr>
        <w:rFonts w:ascii="Arial" w:hAnsi="Arial" w:hint="default"/>
      </w:rPr>
    </w:lvl>
    <w:lvl w:ilvl="7" w:tplc="755E0B20" w:tentative="1">
      <w:start w:val="1"/>
      <w:numFmt w:val="bullet"/>
      <w:lvlText w:val="•"/>
      <w:lvlJc w:val="left"/>
      <w:pPr>
        <w:tabs>
          <w:tab w:val="num" w:pos="5760"/>
        </w:tabs>
        <w:ind w:left="5760" w:hanging="360"/>
      </w:pPr>
      <w:rPr>
        <w:rFonts w:ascii="Arial" w:hAnsi="Arial" w:hint="default"/>
      </w:rPr>
    </w:lvl>
    <w:lvl w:ilvl="8" w:tplc="0B6816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3F7361"/>
    <w:multiLevelType w:val="hybridMultilevel"/>
    <w:tmpl w:val="E2CA0810"/>
    <w:lvl w:ilvl="0" w:tplc="4036D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A2C37"/>
    <w:multiLevelType w:val="hybridMultilevel"/>
    <w:tmpl w:val="049A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4C60"/>
    <w:multiLevelType w:val="hybridMultilevel"/>
    <w:tmpl w:val="BB5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B6352"/>
    <w:multiLevelType w:val="hybridMultilevel"/>
    <w:tmpl w:val="27902328"/>
    <w:lvl w:ilvl="0" w:tplc="1A0A4D6C">
      <w:start w:val="1"/>
      <w:numFmt w:val="bullet"/>
      <w:lvlText w:val="•"/>
      <w:lvlJc w:val="left"/>
      <w:pPr>
        <w:tabs>
          <w:tab w:val="num" w:pos="720"/>
        </w:tabs>
        <w:ind w:left="720" w:hanging="360"/>
      </w:pPr>
      <w:rPr>
        <w:rFonts w:ascii="Arial" w:hAnsi="Arial" w:hint="default"/>
      </w:rPr>
    </w:lvl>
    <w:lvl w:ilvl="1" w:tplc="B2F01B0C" w:tentative="1">
      <w:start w:val="1"/>
      <w:numFmt w:val="bullet"/>
      <w:lvlText w:val="•"/>
      <w:lvlJc w:val="left"/>
      <w:pPr>
        <w:tabs>
          <w:tab w:val="num" w:pos="1440"/>
        </w:tabs>
        <w:ind w:left="1440" w:hanging="360"/>
      </w:pPr>
      <w:rPr>
        <w:rFonts w:ascii="Arial" w:hAnsi="Arial" w:hint="default"/>
      </w:rPr>
    </w:lvl>
    <w:lvl w:ilvl="2" w:tplc="0DB427CE" w:tentative="1">
      <w:start w:val="1"/>
      <w:numFmt w:val="bullet"/>
      <w:lvlText w:val="•"/>
      <w:lvlJc w:val="left"/>
      <w:pPr>
        <w:tabs>
          <w:tab w:val="num" w:pos="2160"/>
        </w:tabs>
        <w:ind w:left="2160" w:hanging="360"/>
      </w:pPr>
      <w:rPr>
        <w:rFonts w:ascii="Arial" w:hAnsi="Arial" w:hint="default"/>
      </w:rPr>
    </w:lvl>
    <w:lvl w:ilvl="3" w:tplc="5616E840" w:tentative="1">
      <w:start w:val="1"/>
      <w:numFmt w:val="bullet"/>
      <w:lvlText w:val="•"/>
      <w:lvlJc w:val="left"/>
      <w:pPr>
        <w:tabs>
          <w:tab w:val="num" w:pos="2880"/>
        </w:tabs>
        <w:ind w:left="2880" w:hanging="360"/>
      </w:pPr>
      <w:rPr>
        <w:rFonts w:ascii="Arial" w:hAnsi="Arial" w:hint="default"/>
      </w:rPr>
    </w:lvl>
    <w:lvl w:ilvl="4" w:tplc="896691BE" w:tentative="1">
      <w:start w:val="1"/>
      <w:numFmt w:val="bullet"/>
      <w:lvlText w:val="•"/>
      <w:lvlJc w:val="left"/>
      <w:pPr>
        <w:tabs>
          <w:tab w:val="num" w:pos="3600"/>
        </w:tabs>
        <w:ind w:left="3600" w:hanging="360"/>
      </w:pPr>
      <w:rPr>
        <w:rFonts w:ascii="Arial" w:hAnsi="Arial" w:hint="default"/>
      </w:rPr>
    </w:lvl>
    <w:lvl w:ilvl="5" w:tplc="908CC02C" w:tentative="1">
      <w:start w:val="1"/>
      <w:numFmt w:val="bullet"/>
      <w:lvlText w:val="•"/>
      <w:lvlJc w:val="left"/>
      <w:pPr>
        <w:tabs>
          <w:tab w:val="num" w:pos="4320"/>
        </w:tabs>
        <w:ind w:left="4320" w:hanging="360"/>
      </w:pPr>
      <w:rPr>
        <w:rFonts w:ascii="Arial" w:hAnsi="Arial" w:hint="default"/>
      </w:rPr>
    </w:lvl>
    <w:lvl w:ilvl="6" w:tplc="0BB0CF48" w:tentative="1">
      <w:start w:val="1"/>
      <w:numFmt w:val="bullet"/>
      <w:lvlText w:val="•"/>
      <w:lvlJc w:val="left"/>
      <w:pPr>
        <w:tabs>
          <w:tab w:val="num" w:pos="5040"/>
        </w:tabs>
        <w:ind w:left="5040" w:hanging="360"/>
      </w:pPr>
      <w:rPr>
        <w:rFonts w:ascii="Arial" w:hAnsi="Arial" w:hint="default"/>
      </w:rPr>
    </w:lvl>
    <w:lvl w:ilvl="7" w:tplc="87B6E0D0" w:tentative="1">
      <w:start w:val="1"/>
      <w:numFmt w:val="bullet"/>
      <w:lvlText w:val="•"/>
      <w:lvlJc w:val="left"/>
      <w:pPr>
        <w:tabs>
          <w:tab w:val="num" w:pos="5760"/>
        </w:tabs>
        <w:ind w:left="5760" w:hanging="360"/>
      </w:pPr>
      <w:rPr>
        <w:rFonts w:ascii="Arial" w:hAnsi="Arial" w:hint="default"/>
      </w:rPr>
    </w:lvl>
    <w:lvl w:ilvl="8" w:tplc="0B8A1B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051499"/>
    <w:multiLevelType w:val="multilevel"/>
    <w:tmpl w:val="CD3ABC4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B6738F"/>
    <w:multiLevelType w:val="hybridMultilevel"/>
    <w:tmpl w:val="BC9AECD4"/>
    <w:lvl w:ilvl="0" w:tplc="CE30B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94127"/>
    <w:multiLevelType w:val="hybridMultilevel"/>
    <w:tmpl w:val="904651EA"/>
    <w:lvl w:ilvl="0" w:tplc="FF062A08">
      <w:start w:val="1"/>
      <w:numFmt w:val="bullet"/>
      <w:lvlText w:val="•"/>
      <w:lvlJc w:val="left"/>
      <w:pPr>
        <w:tabs>
          <w:tab w:val="num" w:pos="720"/>
        </w:tabs>
        <w:ind w:left="720" w:hanging="360"/>
      </w:pPr>
      <w:rPr>
        <w:rFonts w:ascii="Arial" w:hAnsi="Arial" w:hint="default"/>
      </w:rPr>
    </w:lvl>
    <w:lvl w:ilvl="1" w:tplc="02A4BE86" w:tentative="1">
      <w:start w:val="1"/>
      <w:numFmt w:val="bullet"/>
      <w:lvlText w:val="•"/>
      <w:lvlJc w:val="left"/>
      <w:pPr>
        <w:tabs>
          <w:tab w:val="num" w:pos="1440"/>
        </w:tabs>
        <w:ind w:left="1440" w:hanging="360"/>
      </w:pPr>
      <w:rPr>
        <w:rFonts w:ascii="Arial" w:hAnsi="Arial" w:hint="default"/>
      </w:rPr>
    </w:lvl>
    <w:lvl w:ilvl="2" w:tplc="8E20CA70" w:tentative="1">
      <w:start w:val="1"/>
      <w:numFmt w:val="bullet"/>
      <w:lvlText w:val="•"/>
      <w:lvlJc w:val="left"/>
      <w:pPr>
        <w:tabs>
          <w:tab w:val="num" w:pos="2160"/>
        </w:tabs>
        <w:ind w:left="2160" w:hanging="360"/>
      </w:pPr>
      <w:rPr>
        <w:rFonts w:ascii="Arial" w:hAnsi="Arial" w:hint="default"/>
      </w:rPr>
    </w:lvl>
    <w:lvl w:ilvl="3" w:tplc="E7288B62" w:tentative="1">
      <w:start w:val="1"/>
      <w:numFmt w:val="bullet"/>
      <w:lvlText w:val="•"/>
      <w:lvlJc w:val="left"/>
      <w:pPr>
        <w:tabs>
          <w:tab w:val="num" w:pos="2880"/>
        </w:tabs>
        <w:ind w:left="2880" w:hanging="360"/>
      </w:pPr>
      <w:rPr>
        <w:rFonts w:ascii="Arial" w:hAnsi="Arial" w:hint="default"/>
      </w:rPr>
    </w:lvl>
    <w:lvl w:ilvl="4" w:tplc="9822FBBA" w:tentative="1">
      <w:start w:val="1"/>
      <w:numFmt w:val="bullet"/>
      <w:lvlText w:val="•"/>
      <w:lvlJc w:val="left"/>
      <w:pPr>
        <w:tabs>
          <w:tab w:val="num" w:pos="3600"/>
        </w:tabs>
        <w:ind w:left="3600" w:hanging="360"/>
      </w:pPr>
      <w:rPr>
        <w:rFonts w:ascii="Arial" w:hAnsi="Arial" w:hint="default"/>
      </w:rPr>
    </w:lvl>
    <w:lvl w:ilvl="5" w:tplc="A4606050" w:tentative="1">
      <w:start w:val="1"/>
      <w:numFmt w:val="bullet"/>
      <w:lvlText w:val="•"/>
      <w:lvlJc w:val="left"/>
      <w:pPr>
        <w:tabs>
          <w:tab w:val="num" w:pos="4320"/>
        </w:tabs>
        <w:ind w:left="4320" w:hanging="360"/>
      </w:pPr>
      <w:rPr>
        <w:rFonts w:ascii="Arial" w:hAnsi="Arial" w:hint="default"/>
      </w:rPr>
    </w:lvl>
    <w:lvl w:ilvl="6" w:tplc="744270F8" w:tentative="1">
      <w:start w:val="1"/>
      <w:numFmt w:val="bullet"/>
      <w:lvlText w:val="•"/>
      <w:lvlJc w:val="left"/>
      <w:pPr>
        <w:tabs>
          <w:tab w:val="num" w:pos="5040"/>
        </w:tabs>
        <w:ind w:left="5040" w:hanging="360"/>
      </w:pPr>
      <w:rPr>
        <w:rFonts w:ascii="Arial" w:hAnsi="Arial" w:hint="default"/>
      </w:rPr>
    </w:lvl>
    <w:lvl w:ilvl="7" w:tplc="6A327F82" w:tentative="1">
      <w:start w:val="1"/>
      <w:numFmt w:val="bullet"/>
      <w:lvlText w:val="•"/>
      <w:lvlJc w:val="left"/>
      <w:pPr>
        <w:tabs>
          <w:tab w:val="num" w:pos="5760"/>
        </w:tabs>
        <w:ind w:left="5760" w:hanging="360"/>
      </w:pPr>
      <w:rPr>
        <w:rFonts w:ascii="Arial" w:hAnsi="Arial" w:hint="default"/>
      </w:rPr>
    </w:lvl>
    <w:lvl w:ilvl="8" w:tplc="0436EE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24E84"/>
    <w:multiLevelType w:val="hybridMultilevel"/>
    <w:tmpl w:val="3E966C14"/>
    <w:lvl w:ilvl="0" w:tplc="DAFCB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978A3"/>
    <w:multiLevelType w:val="hybridMultilevel"/>
    <w:tmpl w:val="D3F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26301"/>
    <w:multiLevelType w:val="hybridMultilevel"/>
    <w:tmpl w:val="771C0304"/>
    <w:lvl w:ilvl="0" w:tplc="33CA5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82950"/>
    <w:multiLevelType w:val="hybridMultilevel"/>
    <w:tmpl w:val="B81EE8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42889"/>
    <w:multiLevelType w:val="hybridMultilevel"/>
    <w:tmpl w:val="B4BAB748"/>
    <w:lvl w:ilvl="0" w:tplc="D28CCD70">
      <w:start w:val="1"/>
      <w:numFmt w:val="bullet"/>
      <w:lvlText w:val="•"/>
      <w:lvlJc w:val="left"/>
      <w:pPr>
        <w:tabs>
          <w:tab w:val="num" w:pos="720"/>
        </w:tabs>
        <w:ind w:left="720" w:hanging="360"/>
      </w:pPr>
      <w:rPr>
        <w:rFonts w:ascii="Arial" w:hAnsi="Arial" w:hint="default"/>
      </w:rPr>
    </w:lvl>
    <w:lvl w:ilvl="1" w:tplc="C1928082" w:tentative="1">
      <w:start w:val="1"/>
      <w:numFmt w:val="bullet"/>
      <w:lvlText w:val="•"/>
      <w:lvlJc w:val="left"/>
      <w:pPr>
        <w:tabs>
          <w:tab w:val="num" w:pos="1440"/>
        </w:tabs>
        <w:ind w:left="1440" w:hanging="360"/>
      </w:pPr>
      <w:rPr>
        <w:rFonts w:ascii="Arial" w:hAnsi="Arial" w:hint="default"/>
      </w:rPr>
    </w:lvl>
    <w:lvl w:ilvl="2" w:tplc="8556C9C2" w:tentative="1">
      <w:start w:val="1"/>
      <w:numFmt w:val="bullet"/>
      <w:lvlText w:val="•"/>
      <w:lvlJc w:val="left"/>
      <w:pPr>
        <w:tabs>
          <w:tab w:val="num" w:pos="2160"/>
        </w:tabs>
        <w:ind w:left="2160" w:hanging="360"/>
      </w:pPr>
      <w:rPr>
        <w:rFonts w:ascii="Arial" w:hAnsi="Arial" w:hint="default"/>
      </w:rPr>
    </w:lvl>
    <w:lvl w:ilvl="3" w:tplc="A11AE76A" w:tentative="1">
      <w:start w:val="1"/>
      <w:numFmt w:val="bullet"/>
      <w:lvlText w:val="•"/>
      <w:lvlJc w:val="left"/>
      <w:pPr>
        <w:tabs>
          <w:tab w:val="num" w:pos="2880"/>
        </w:tabs>
        <w:ind w:left="2880" w:hanging="360"/>
      </w:pPr>
      <w:rPr>
        <w:rFonts w:ascii="Arial" w:hAnsi="Arial" w:hint="default"/>
      </w:rPr>
    </w:lvl>
    <w:lvl w:ilvl="4" w:tplc="61686554" w:tentative="1">
      <w:start w:val="1"/>
      <w:numFmt w:val="bullet"/>
      <w:lvlText w:val="•"/>
      <w:lvlJc w:val="left"/>
      <w:pPr>
        <w:tabs>
          <w:tab w:val="num" w:pos="3600"/>
        </w:tabs>
        <w:ind w:left="3600" w:hanging="360"/>
      </w:pPr>
      <w:rPr>
        <w:rFonts w:ascii="Arial" w:hAnsi="Arial" w:hint="default"/>
      </w:rPr>
    </w:lvl>
    <w:lvl w:ilvl="5" w:tplc="C914AA92" w:tentative="1">
      <w:start w:val="1"/>
      <w:numFmt w:val="bullet"/>
      <w:lvlText w:val="•"/>
      <w:lvlJc w:val="left"/>
      <w:pPr>
        <w:tabs>
          <w:tab w:val="num" w:pos="4320"/>
        </w:tabs>
        <w:ind w:left="4320" w:hanging="360"/>
      </w:pPr>
      <w:rPr>
        <w:rFonts w:ascii="Arial" w:hAnsi="Arial" w:hint="default"/>
      </w:rPr>
    </w:lvl>
    <w:lvl w:ilvl="6" w:tplc="51F6D8B2" w:tentative="1">
      <w:start w:val="1"/>
      <w:numFmt w:val="bullet"/>
      <w:lvlText w:val="•"/>
      <w:lvlJc w:val="left"/>
      <w:pPr>
        <w:tabs>
          <w:tab w:val="num" w:pos="5040"/>
        </w:tabs>
        <w:ind w:left="5040" w:hanging="360"/>
      </w:pPr>
      <w:rPr>
        <w:rFonts w:ascii="Arial" w:hAnsi="Arial" w:hint="default"/>
      </w:rPr>
    </w:lvl>
    <w:lvl w:ilvl="7" w:tplc="DFE6334A" w:tentative="1">
      <w:start w:val="1"/>
      <w:numFmt w:val="bullet"/>
      <w:lvlText w:val="•"/>
      <w:lvlJc w:val="left"/>
      <w:pPr>
        <w:tabs>
          <w:tab w:val="num" w:pos="5760"/>
        </w:tabs>
        <w:ind w:left="5760" w:hanging="360"/>
      </w:pPr>
      <w:rPr>
        <w:rFonts w:ascii="Arial" w:hAnsi="Arial" w:hint="default"/>
      </w:rPr>
    </w:lvl>
    <w:lvl w:ilvl="8" w:tplc="EFD423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222622"/>
    <w:multiLevelType w:val="hybridMultilevel"/>
    <w:tmpl w:val="62C22FF6"/>
    <w:lvl w:ilvl="0" w:tplc="78C0CF8C">
      <w:start w:val="1"/>
      <w:numFmt w:val="bullet"/>
      <w:lvlText w:val="•"/>
      <w:lvlJc w:val="left"/>
      <w:pPr>
        <w:tabs>
          <w:tab w:val="num" w:pos="720"/>
        </w:tabs>
        <w:ind w:left="720" w:hanging="360"/>
      </w:pPr>
      <w:rPr>
        <w:rFonts w:ascii="Arial" w:hAnsi="Arial" w:hint="default"/>
      </w:rPr>
    </w:lvl>
    <w:lvl w:ilvl="1" w:tplc="E75070D8" w:tentative="1">
      <w:start w:val="1"/>
      <w:numFmt w:val="bullet"/>
      <w:lvlText w:val="•"/>
      <w:lvlJc w:val="left"/>
      <w:pPr>
        <w:tabs>
          <w:tab w:val="num" w:pos="1440"/>
        </w:tabs>
        <w:ind w:left="1440" w:hanging="360"/>
      </w:pPr>
      <w:rPr>
        <w:rFonts w:ascii="Arial" w:hAnsi="Arial" w:hint="default"/>
      </w:rPr>
    </w:lvl>
    <w:lvl w:ilvl="2" w:tplc="8EE0BC12" w:tentative="1">
      <w:start w:val="1"/>
      <w:numFmt w:val="bullet"/>
      <w:lvlText w:val="•"/>
      <w:lvlJc w:val="left"/>
      <w:pPr>
        <w:tabs>
          <w:tab w:val="num" w:pos="2160"/>
        </w:tabs>
        <w:ind w:left="2160" w:hanging="360"/>
      </w:pPr>
      <w:rPr>
        <w:rFonts w:ascii="Arial" w:hAnsi="Arial" w:hint="default"/>
      </w:rPr>
    </w:lvl>
    <w:lvl w:ilvl="3" w:tplc="AB0A3290" w:tentative="1">
      <w:start w:val="1"/>
      <w:numFmt w:val="bullet"/>
      <w:lvlText w:val="•"/>
      <w:lvlJc w:val="left"/>
      <w:pPr>
        <w:tabs>
          <w:tab w:val="num" w:pos="2880"/>
        </w:tabs>
        <w:ind w:left="2880" w:hanging="360"/>
      </w:pPr>
      <w:rPr>
        <w:rFonts w:ascii="Arial" w:hAnsi="Arial" w:hint="default"/>
      </w:rPr>
    </w:lvl>
    <w:lvl w:ilvl="4" w:tplc="314206F2" w:tentative="1">
      <w:start w:val="1"/>
      <w:numFmt w:val="bullet"/>
      <w:lvlText w:val="•"/>
      <w:lvlJc w:val="left"/>
      <w:pPr>
        <w:tabs>
          <w:tab w:val="num" w:pos="3600"/>
        </w:tabs>
        <w:ind w:left="3600" w:hanging="360"/>
      </w:pPr>
      <w:rPr>
        <w:rFonts w:ascii="Arial" w:hAnsi="Arial" w:hint="default"/>
      </w:rPr>
    </w:lvl>
    <w:lvl w:ilvl="5" w:tplc="C270B6D0" w:tentative="1">
      <w:start w:val="1"/>
      <w:numFmt w:val="bullet"/>
      <w:lvlText w:val="•"/>
      <w:lvlJc w:val="left"/>
      <w:pPr>
        <w:tabs>
          <w:tab w:val="num" w:pos="4320"/>
        </w:tabs>
        <w:ind w:left="4320" w:hanging="360"/>
      </w:pPr>
      <w:rPr>
        <w:rFonts w:ascii="Arial" w:hAnsi="Arial" w:hint="default"/>
      </w:rPr>
    </w:lvl>
    <w:lvl w:ilvl="6" w:tplc="D7FCA096" w:tentative="1">
      <w:start w:val="1"/>
      <w:numFmt w:val="bullet"/>
      <w:lvlText w:val="•"/>
      <w:lvlJc w:val="left"/>
      <w:pPr>
        <w:tabs>
          <w:tab w:val="num" w:pos="5040"/>
        </w:tabs>
        <w:ind w:left="5040" w:hanging="360"/>
      </w:pPr>
      <w:rPr>
        <w:rFonts w:ascii="Arial" w:hAnsi="Arial" w:hint="default"/>
      </w:rPr>
    </w:lvl>
    <w:lvl w:ilvl="7" w:tplc="240C3002" w:tentative="1">
      <w:start w:val="1"/>
      <w:numFmt w:val="bullet"/>
      <w:lvlText w:val="•"/>
      <w:lvlJc w:val="left"/>
      <w:pPr>
        <w:tabs>
          <w:tab w:val="num" w:pos="5760"/>
        </w:tabs>
        <w:ind w:left="5760" w:hanging="360"/>
      </w:pPr>
      <w:rPr>
        <w:rFonts w:ascii="Arial" w:hAnsi="Arial" w:hint="default"/>
      </w:rPr>
    </w:lvl>
    <w:lvl w:ilvl="8" w:tplc="15D297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4835D8"/>
    <w:multiLevelType w:val="hybridMultilevel"/>
    <w:tmpl w:val="11183E4A"/>
    <w:lvl w:ilvl="0" w:tplc="DA8231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D7092"/>
    <w:multiLevelType w:val="hybridMultilevel"/>
    <w:tmpl w:val="7E26F16E"/>
    <w:lvl w:ilvl="0" w:tplc="68F88CA0">
      <w:start w:val="1"/>
      <w:numFmt w:val="decimal"/>
      <w:lvlText w:val="%1."/>
      <w:lvlJc w:val="left"/>
      <w:pPr>
        <w:ind w:left="765" w:hanging="405"/>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F48CF"/>
    <w:multiLevelType w:val="hybridMultilevel"/>
    <w:tmpl w:val="E5326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F4EFD"/>
    <w:multiLevelType w:val="hybridMultilevel"/>
    <w:tmpl w:val="2CBA3FE2"/>
    <w:lvl w:ilvl="0" w:tplc="5622E9A8">
      <w:start w:val="1"/>
      <w:numFmt w:val="bullet"/>
      <w:lvlText w:val="•"/>
      <w:lvlJc w:val="left"/>
      <w:pPr>
        <w:tabs>
          <w:tab w:val="num" w:pos="720"/>
        </w:tabs>
        <w:ind w:left="720" w:hanging="360"/>
      </w:pPr>
      <w:rPr>
        <w:rFonts w:ascii="Arial" w:hAnsi="Arial" w:hint="default"/>
      </w:rPr>
    </w:lvl>
    <w:lvl w:ilvl="1" w:tplc="80BC0ABA" w:tentative="1">
      <w:start w:val="1"/>
      <w:numFmt w:val="bullet"/>
      <w:lvlText w:val="•"/>
      <w:lvlJc w:val="left"/>
      <w:pPr>
        <w:tabs>
          <w:tab w:val="num" w:pos="1440"/>
        </w:tabs>
        <w:ind w:left="1440" w:hanging="360"/>
      </w:pPr>
      <w:rPr>
        <w:rFonts w:ascii="Arial" w:hAnsi="Arial" w:hint="default"/>
      </w:rPr>
    </w:lvl>
    <w:lvl w:ilvl="2" w:tplc="FC04A750" w:tentative="1">
      <w:start w:val="1"/>
      <w:numFmt w:val="bullet"/>
      <w:lvlText w:val="•"/>
      <w:lvlJc w:val="left"/>
      <w:pPr>
        <w:tabs>
          <w:tab w:val="num" w:pos="2160"/>
        </w:tabs>
        <w:ind w:left="2160" w:hanging="360"/>
      </w:pPr>
      <w:rPr>
        <w:rFonts w:ascii="Arial" w:hAnsi="Arial" w:hint="default"/>
      </w:rPr>
    </w:lvl>
    <w:lvl w:ilvl="3" w:tplc="2CEA98A4" w:tentative="1">
      <w:start w:val="1"/>
      <w:numFmt w:val="bullet"/>
      <w:lvlText w:val="•"/>
      <w:lvlJc w:val="left"/>
      <w:pPr>
        <w:tabs>
          <w:tab w:val="num" w:pos="2880"/>
        </w:tabs>
        <w:ind w:left="2880" w:hanging="360"/>
      </w:pPr>
      <w:rPr>
        <w:rFonts w:ascii="Arial" w:hAnsi="Arial" w:hint="default"/>
      </w:rPr>
    </w:lvl>
    <w:lvl w:ilvl="4" w:tplc="6D889936" w:tentative="1">
      <w:start w:val="1"/>
      <w:numFmt w:val="bullet"/>
      <w:lvlText w:val="•"/>
      <w:lvlJc w:val="left"/>
      <w:pPr>
        <w:tabs>
          <w:tab w:val="num" w:pos="3600"/>
        </w:tabs>
        <w:ind w:left="3600" w:hanging="360"/>
      </w:pPr>
      <w:rPr>
        <w:rFonts w:ascii="Arial" w:hAnsi="Arial" w:hint="default"/>
      </w:rPr>
    </w:lvl>
    <w:lvl w:ilvl="5" w:tplc="4D8420F4" w:tentative="1">
      <w:start w:val="1"/>
      <w:numFmt w:val="bullet"/>
      <w:lvlText w:val="•"/>
      <w:lvlJc w:val="left"/>
      <w:pPr>
        <w:tabs>
          <w:tab w:val="num" w:pos="4320"/>
        </w:tabs>
        <w:ind w:left="4320" w:hanging="360"/>
      </w:pPr>
      <w:rPr>
        <w:rFonts w:ascii="Arial" w:hAnsi="Arial" w:hint="default"/>
      </w:rPr>
    </w:lvl>
    <w:lvl w:ilvl="6" w:tplc="9208BFCE" w:tentative="1">
      <w:start w:val="1"/>
      <w:numFmt w:val="bullet"/>
      <w:lvlText w:val="•"/>
      <w:lvlJc w:val="left"/>
      <w:pPr>
        <w:tabs>
          <w:tab w:val="num" w:pos="5040"/>
        </w:tabs>
        <w:ind w:left="5040" w:hanging="360"/>
      </w:pPr>
      <w:rPr>
        <w:rFonts w:ascii="Arial" w:hAnsi="Arial" w:hint="default"/>
      </w:rPr>
    </w:lvl>
    <w:lvl w:ilvl="7" w:tplc="CFC8E64C" w:tentative="1">
      <w:start w:val="1"/>
      <w:numFmt w:val="bullet"/>
      <w:lvlText w:val="•"/>
      <w:lvlJc w:val="left"/>
      <w:pPr>
        <w:tabs>
          <w:tab w:val="num" w:pos="5760"/>
        </w:tabs>
        <w:ind w:left="5760" w:hanging="360"/>
      </w:pPr>
      <w:rPr>
        <w:rFonts w:ascii="Arial" w:hAnsi="Arial" w:hint="default"/>
      </w:rPr>
    </w:lvl>
    <w:lvl w:ilvl="8" w:tplc="8AAA31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4E268D"/>
    <w:multiLevelType w:val="multilevel"/>
    <w:tmpl w:val="3028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A35FD"/>
    <w:multiLevelType w:val="hybridMultilevel"/>
    <w:tmpl w:val="E864F4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66B325A7"/>
    <w:multiLevelType w:val="hybridMultilevel"/>
    <w:tmpl w:val="19181A68"/>
    <w:lvl w:ilvl="0" w:tplc="5546E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1469C"/>
    <w:multiLevelType w:val="hybridMultilevel"/>
    <w:tmpl w:val="3A98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37590"/>
    <w:multiLevelType w:val="hybridMultilevel"/>
    <w:tmpl w:val="C5388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705D9A"/>
    <w:multiLevelType w:val="hybridMultilevel"/>
    <w:tmpl w:val="8E1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53743"/>
    <w:multiLevelType w:val="hybridMultilevel"/>
    <w:tmpl w:val="6C6CEC2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40678"/>
    <w:multiLevelType w:val="hybridMultilevel"/>
    <w:tmpl w:val="5E5ED38E"/>
    <w:lvl w:ilvl="0" w:tplc="11A07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B323D"/>
    <w:multiLevelType w:val="hybridMultilevel"/>
    <w:tmpl w:val="3C423F38"/>
    <w:lvl w:ilvl="0" w:tplc="CDEA2574">
      <w:start w:val="1"/>
      <w:numFmt w:val="bullet"/>
      <w:lvlText w:val="•"/>
      <w:lvlJc w:val="left"/>
      <w:pPr>
        <w:tabs>
          <w:tab w:val="num" w:pos="720"/>
        </w:tabs>
        <w:ind w:left="720" w:hanging="360"/>
      </w:pPr>
      <w:rPr>
        <w:rFonts w:ascii="Arial" w:hAnsi="Arial" w:hint="default"/>
      </w:rPr>
    </w:lvl>
    <w:lvl w:ilvl="1" w:tplc="49047676" w:tentative="1">
      <w:start w:val="1"/>
      <w:numFmt w:val="bullet"/>
      <w:lvlText w:val="•"/>
      <w:lvlJc w:val="left"/>
      <w:pPr>
        <w:tabs>
          <w:tab w:val="num" w:pos="1440"/>
        </w:tabs>
        <w:ind w:left="1440" w:hanging="360"/>
      </w:pPr>
      <w:rPr>
        <w:rFonts w:ascii="Arial" w:hAnsi="Arial" w:hint="default"/>
      </w:rPr>
    </w:lvl>
    <w:lvl w:ilvl="2" w:tplc="ED2EA478" w:tentative="1">
      <w:start w:val="1"/>
      <w:numFmt w:val="bullet"/>
      <w:lvlText w:val="•"/>
      <w:lvlJc w:val="left"/>
      <w:pPr>
        <w:tabs>
          <w:tab w:val="num" w:pos="2160"/>
        </w:tabs>
        <w:ind w:left="2160" w:hanging="360"/>
      </w:pPr>
      <w:rPr>
        <w:rFonts w:ascii="Arial" w:hAnsi="Arial" w:hint="default"/>
      </w:rPr>
    </w:lvl>
    <w:lvl w:ilvl="3" w:tplc="279289C2" w:tentative="1">
      <w:start w:val="1"/>
      <w:numFmt w:val="bullet"/>
      <w:lvlText w:val="•"/>
      <w:lvlJc w:val="left"/>
      <w:pPr>
        <w:tabs>
          <w:tab w:val="num" w:pos="2880"/>
        </w:tabs>
        <w:ind w:left="2880" w:hanging="360"/>
      </w:pPr>
      <w:rPr>
        <w:rFonts w:ascii="Arial" w:hAnsi="Arial" w:hint="default"/>
      </w:rPr>
    </w:lvl>
    <w:lvl w:ilvl="4" w:tplc="6C1E5D52" w:tentative="1">
      <w:start w:val="1"/>
      <w:numFmt w:val="bullet"/>
      <w:lvlText w:val="•"/>
      <w:lvlJc w:val="left"/>
      <w:pPr>
        <w:tabs>
          <w:tab w:val="num" w:pos="3600"/>
        </w:tabs>
        <w:ind w:left="3600" w:hanging="360"/>
      </w:pPr>
      <w:rPr>
        <w:rFonts w:ascii="Arial" w:hAnsi="Arial" w:hint="default"/>
      </w:rPr>
    </w:lvl>
    <w:lvl w:ilvl="5" w:tplc="A1A02568" w:tentative="1">
      <w:start w:val="1"/>
      <w:numFmt w:val="bullet"/>
      <w:lvlText w:val="•"/>
      <w:lvlJc w:val="left"/>
      <w:pPr>
        <w:tabs>
          <w:tab w:val="num" w:pos="4320"/>
        </w:tabs>
        <w:ind w:left="4320" w:hanging="360"/>
      </w:pPr>
      <w:rPr>
        <w:rFonts w:ascii="Arial" w:hAnsi="Arial" w:hint="default"/>
      </w:rPr>
    </w:lvl>
    <w:lvl w:ilvl="6" w:tplc="8DC688E6" w:tentative="1">
      <w:start w:val="1"/>
      <w:numFmt w:val="bullet"/>
      <w:lvlText w:val="•"/>
      <w:lvlJc w:val="left"/>
      <w:pPr>
        <w:tabs>
          <w:tab w:val="num" w:pos="5040"/>
        </w:tabs>
        <w:ind w:left="5040" w:hanging="360"/>
      </w:pPr>
      <w:rPr>
        <w:rFonts w:ascii="Arial" w:hAnsi="Arial" w:hint="default"/>
      </w:rPr>
    </w:lvl>
    <w:lvl w:ilvl="7" w:tplc="5D724A46" w:tentative="1">
      <w:start w:val="1"/>
      <w:numFmt w:val="bullet"/>
      <w:lvlText w:val="•"/>
      <w:lvlJc w:val="left"/>
      <w:pPr>
        <w:tabs>
          <w:tab w:val="num" w:pos="5760"/>
        </w:tabs>
        <w:ind w:left="5760" w:hanging="360"/>
      </w:pPr>
      <w:rPr>
        <w:rFonts w:ascii="Arial" w:hAnsi="Arial" w:hint="default"/>
      </w:rPr>
    </w:lvl>
    <w:lvl w:ilvl="8" w:tplc="CDBAD3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FD33B4"/>
    <w:multiLevelType w:val="hybridMultilevel"/>
    <w:tmpl w:val="6486F6B2"/>
    <w:lvl w:ilvl="0" w:tplc="D042EDF0">
      <w:start w:val="1"/>
      <w:numFmt w:val="bullet"/>
      <w:lvlText w:val="•"/>
      <w:lvlJc w:val="left"/>
      <w:pPr>
        <w:tabs>
          <w:tab w:val="num" w:pos="720"/>
        </w:tabs>
        <w:ind w:left="720" w:hanging="360"/>
      </w:pPr>
      <w:rPr>
        <w:rFonts w:ascii="Arial" w:hAnsi="Arial" w:hint="default"/>
      </w:rPr>
    </w:lvl>
    <w:lvl w:ilvl="1" w:tplc="9184DEDA" w:tentative="1">
      <w:start w:val="1"/>
      <w:numFmt w:val="bullet"/>
      <w:lvlText w:val="•"/>
      <w:lvlJc w:val="left"/>
      <w:pPr>
        <w:tabs>
          <w:tab w:val="num" w:pos="1440"/>
        </w:tabs>
        <w:ind w:left="1440" w:hanging="360"/>
      </w:pPr>
      <w:rPr>
        <w:rFonts w:ascii="Arial" w:hAnsi="Arial" w:hint="default"/>
      </w:rPr>
    </w:lvl>
    <w:lvl w:ilvl="2" w:tplc="E466D33A" w:tentative="1">
      <w:start w:val="1"/>
      <w:numFmt w:val="bullet"/>
      <w:lvlText w:val="•"/>
      <w:lvlJc w:val="left"/>
      <w:pPr>
        <w:tabs>
          <w:tab w:val="num" w:pos="2160"/>
        </w:tabs>
        <w:ind w:left="2160" w:hanging="360"/>
      </w:pPr>
      <w:rPr>
        <w:rFonts w:ascii="Arial" w:hAnsi="Arial" w:hint="default"/>
      </w:rPr>
    </w:lvl>
    <w:lvl w:ilvl="3" w:tplc="E8047F2E" w:tentative="1">
      <w:start w:val="1"/>
      <w:numFmt w:val="bullet"/>
      <w:lvlText w:val="•"/>
      <w:lvlJc w:val="left"/>
      <w:pPr>
        <w:tabs>
          <w:tab w:val="num" w:pos="2880"/>
        </w:tabs>
        <w:ind w:left="2880" w:hanging="360"/>
      </w:pPr>
      <w:rPr>
        <w:rFonts w:ascii="Arial" w:hAnsi="Arial" w:hint="default"/>
      </w:rPr>
    </w:lvl>
    <w:lvl w:ilvl="4" w:tplc="7DEAE562" w:tentative="1">
      <w:start w:val="1"/>
      <w:numFmt w:val="bullet"/>
      <w:lvlText w:val="•"/>
      <w:lvlJc w:val="left"/>
      <w:pPr>
        <w:tabs>
          <w:tab w:val="num" w:pos="3600"/>
        </w:tabs>
        <w:ind w:left="3600" w:hanging="360"/>
      </w:pPr>
      <w:rPr>
        <w:rFonts w:ascii="Arial" w:hAnsi="Arial" w:hint="default"/>
      </w:rPr>
    </w:lvl>
    <w:lvl w:ilvl="5" w:tplc="93325E68" w:tentative="1">
      <w:start w:val="1"/>
      <w:numFmt w:val="bullet"/>
      <w:lvlText w:val="•"/>
      <w:lvlJc w:val="left"/>
      <w:pPr>
        <w:tabs>
          <w:tab w:val="num" w:pos="4320"/>
        </w:tabs>
        <w:ind w:left="4320" w:hanging="360"/>
      </w:pPr>
      <w:rPr>
        <w:rFonts w:ascii="Arial" w:hAnsi="Arial" w:hint="default"/>
      </w:rPr>
    </w:lvl>
    <w:lvl w:ilvl="6" w:tplc="479A4D1C" w:tentative="1">
      <w:start w:val="1"/>
      <w:numFmt w:val="bullet"/>
      <w:lvlText w:val="•"/>
      <w:lvlJc w:val="left"/>
      <w:pPr>
        <w:tabs>
          <w:tab w:val="num" w:pos="5040"/>
        </w:tabs>
        <w:ind w:left="5040" w:hanging="360"/>
      </w:pPr>
      <w:rPr>
        <w:rFonts w:ascii="Arial" w:hAnsi="Arial" w:hint="default"/>
      </w:rPr>
    </w:lvl>
    <w:lvl w:ilvl="7" w:tplc="8FC4C78E" w:tentative="1">
      <w:start w:val="1"/>
      <w:numFmt w:val="bullet"/>
      <w:lvlText w:val="•"/>
      <w:lvlJc w:val="left"/>
      <w:pPr>
        <w:tabs>
          <w:tab w:val="num" w:pos="5760"/>
        </w:tabs>
        <w:ind w:left="5760" w:hanging="360"/>
      </w:pPr>
      <w:rPr>
        <w:rFonts w:ascii="Arial" w:hAnsi="Arial" w:hint="default"/>
      </w:rPr>
    </w:lvl>
    <w:lvl w:ilvl="8" w:tplc="35623A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351167"/>
    <w:multiLevelType w:val="hybridMultilevel"/>
    <w:tmpl w:val="A9E6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B1076"/>
    <w:multiLevelType w:val="hybridMultilevel"/>
    <w:tmpl w:val="789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F7160"/>
    <w:multiLevelType w:val="hybridMultilevel"/>
    <w:tmpl w:val="685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D570E"/>
    <w:multiLevelType w:val="hybridMultilevel"/>
    <w:tmpl w:val="F8D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15C9F"/>
    <w:multiLevelType w:val="hybridMultilevel"/>
    <w:tmpl w:val="93A0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A5748"/>
    <w:multiLevelType w:val="hybridMultilevel"/>
    <w:tmpl w:val="3D6CDC44"/>
    <w:lvl w:ilvl="0" w:tplc="A44C8232">
      <w:start w:val="1"/>
      <w:numFmt w:val="bullet"/>
      <w:lvlText w:val="•"/>
      <w:lvlJc w:val="left"/>
      <w:pPr>
        <w:tabs>
          <w:tab w:val="num" w:pos="720"/>
        </w:tabs>
        <w:ind w:left="720" w:hanging="360"/>
      </w:pPr>
      <w:rPr>
        <w:rFonts w:ascii="Arial" w:hAnsi="Arial" w:hint="default"/>
      </w:rPr>
    </w:lvl>
    <w:lvl w:ilvl="1" w:tplc="43126932" w:tentative="1">
      <w:start w:val="1"/>
      <w:numFmt w:val="bullet"/>
      <w:lvlText w:val="•"/>
      <w:lvlJc w:val="left"/>
      <w:pPr>
        <w:tabs>
          <w:tab w:val="num" w:pos="1440"/>
        </w:tabs>
        <w:ind w:left="1440" w:hanging="360"/>
      </w:pPr>
      <w:rPr>
        <w:rFonts w:ascii="Arial" w:hAnsi="Arial" w:hint="default"/>
      </w:rPr>
    </w:lvl>
    <w:lvl w:ilvl="2" w:tplc="42A8B71C" w:tentative="1">
      <w:start w:val="1"/>
      <w:numFmt w:val="bullet"/>
      <w:lvlText w:val="•"/>
      <w:lvlJc w:val="left"/>
      <w:pPr>
        <w:tabs>
          <w:tab w:val="num" w:pos="2160"/>
        </w:tabs>
        <w:ind w:left="2160" w:hanging="360"/>
      </w:pPr>
      <w:rPr>
        <w:rFonts w:ascii="Arial" w:hAnsi="Arial" w:hint="default"/>
      </w:rPr>
    </w:lvl>
    <w:lvl w:ilvl="3" w:tplc="32D214A2" w:tentative="1">
      <w:start w:val="1"/>
      <w:numFmt w:val="bullet"/>
      <w:lvlText w:val="•"/>
      <w:lvlJc w:val="left"/>
      <w:pPr>
        <w:tabs>
          <w:tab w:val="num" w:pos="2880"/>
        </w:tabs>
        <w:ind w:left="2880" w:hanging="360"/>
      </w:pPr>
      <w:rPr>
        <w:rFonts w:ascii="Arial" w:hAnsi="Arial" w:hint="default"/>
      </w:rPr>
    </w:lvl>
    <w:lvl w:ilvl="4" w:tplc="1160F820" w:tentative="1">
      <w:start w:val="1"/>
      <w:numFmt w:val="bullet"/>
      <w:lvlText w:val="•"/>
      <w:lvlJc w:val="left"/>
      <w:pPr>
        <w:tabs>
          <w:tab w:val="num" w:pos="3600"/>
        </w:tabs>
        <w:ind w:left="3600" w:hanging="360"/>
      </w:pPr>
      <w:rPr>
        <w:rFonts w:ascii="Arial" w:hAnsi="Arial" w:hint="default"/>
      </w:rPr>
    </w:lvl>
    <w:lvl w:ilvl="5" w:tplc="9D346936" w:tentative="1">
      <w:start w:val="1"/>
      <w:numFmt w:val="bullet"/>
      <w:lvlText w:val="•"/>
      <w:lvlJc w:val="left"/>
      <w:pPr>
        <w:tabs>
          <w:tab w:val="num" w:pos="4320"/>
        </w:tabs>
        <w:ind w:left="4320" w:hanging="360"/>
      </w:pPr>
      <w:rPr>
        <w:rFonts w:ascii="Arial" w:hAnsi="Arial" w:hint="default"/>
      </w:rPr>
    </w:lvl>
    <w:lvl w:ilvl="6" w:tplc="C4DA554C" w:tentative="1">
      <w:start w:val="1"/>
      <w:numFmt w:val="bullet"/>
      <w:lvlText w:val="•"/>
      <w:lvlJc w:val="left"/>
      <w:pPr>
        <w:tabs>
          <w:tab w:val="num" w:pos="5040"/>
        </w:tabs>
        <w:ind w:left="5040" w:hanging="360"/>
      </w:pPr>
      <w:rPr>
        <w:rFonts w:ascii="Arial" w:hAnsi="Arial" w:hint="default"/>
      </w:rPr>
    </w:lvl>
    <w:lvl w:ilvl="7" w:tplc="C07839CE" w:tentative="1">
      <w:start w:val="1"/>
      <w:numFmt w:val="bullet"/>
      <w:lvlText w:val="•"/>
      <w:lvlJc w:val="left"/>
      <w:pPr>
        <w:tabs>
          <w:tab w:val="num" w:pos="5760"/>
        </w:tabs>
        <w:ind w:left="5760" w:hanging="360"/>
      </w:pPr>
      <w:rPr>
        <w:rFonts w:ascii="Arial" w:hAnsi="Arial" w:hint="default"/>
      </w:rPr>
    </w:lvl>
    <w:lvl w:ilvl="8" w:tplc="ECB816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5F3133"/>
    <w:multiLevelType w:val="hybridMultilevel"/>
    <w:tmpl w:val="DE0C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543DF"/>
    <w:multiLevelType w:val="hybridMultilevel"/>
    <w:tmpl w:val="0626300E"/>
    <w:lvl w:ilvl="0" w:tplc="68F88CA0">
      <w:start w:val="1"/>
      <w:numFmt w:val="decimal"/>
      <w:lvlText w:val="%1."/>
      <w:lvlJc w:val="left"/>
      <w:pPr>
        <w:ind w:left="1530" w:hanging="405"/>
      </w:pPr>
      <w:rPr>
        <w:rFonts w:cs="Arial" w:hint="default"/>
        <w:color w:val="222222"/>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15:restartNumberingAfterBreak="0">
    <w:nsid w:val="7DBF4CD6"/>
    <w:multiLevelType w:val="hybridMultilevel"/>
    <w:tmpl w:val="72B4BE8E"/>
    <w:lvl w:ilvl="0" w:tplc="4ED6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C5C65"/>
    <w:multiLevelType w:val="hybridMultilevel"/>
    <w:tmpl w:val="CDC6BCCA"/>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8"/>
  </w:num>
  <w:num w:numId="2">
    <w:abstractNumId w:val="43"/>
  </w:num>
  <w:num w:numId="3">
    <w:abstractNumId w:val="27"/>
  </w:num>
  <w:num w:numId="4">
    <w:abstractNumId w:val="5"/>
  </w:num>
  <w:num w:numId="5">
    <w:abstractNumId w:val="33"/>
  </w:num>
  <w:num w:numId="6">
    <w:abstractNumId w:val="20"/>
  </w:num>
  <w:num w:numId="7">
    <w:abstractNumId w:val="14"/>
  </w:num>
  <w:num w:numId="8">
    <w:abstractNumId w:val="11"/>
  </w:num>
  <w:num w:numId="9">
    <w:abstractNumId w:val="34"/>
  </w:num>
  <w:num w:numId="10">
    <w:abstractNumId w:val="19"/>
  </w:num>
  <w:num w:numId="11">
    <w:abstractNumId w:val="7"/>
  </w:num>
  <w:num w:numId="12">
    <w:abstractNumId w:val="0"/>
  </w:num>
  <w:num w:numId="13">
    <w:abstractNumId w:val="30"/>
  </w:num>
  <w:num w:numId="14">
    <w:abstractNumId w:val="10"/>
  </w:num>
  <w:num w:numId="15">
    <w:abstractNumId w:val="39"/>
  </w:num>
  <w:num w:numId="16">
    <w:abstractNumId w:val="24"/>
  </w:num>
  <w:num w:numId="17">
    <w:abstractNumId w:val="40"/>
  </w:num>
  <w:num w:numId="18">
    <w:abstractNumId w:val="16"/>
  </w:num>
  <w:num w:numId="19">
    <w:abstractNumId w:val="9"/>
  </w:num>
  <w:num w:numId="20">
    <w:abstractNumId w:val="4"/>
  </w:num>
  <w:num w:numId="21">
    <w:abstractNumId w:val="28"/>
  </w:num>
  <w:num w:numId="22">
    <w:abstractNumId w:val="36"/>
  </w:num>
  <w:num w:numId="23">
    <w:abstractNumId w:val="41"/>
  </w:num>
  <w:num w:numId="24">
    <w:abstractNumId w:val="3"/>
  </w:num>
  <w:num w:numId="25">
    <w:abstractNumId w:val="38"/>
  </w:num>
  <w:num w:numId="26">
    <w:abstractNumId w:val="13"/>
  </w:num>
  <w:num w:numId="27">
    <w:abstractNumId w:val="29"/>
  </w:num>
  <w:num w:numId="28">
    <w:abstractNumId w:val="21"/>
  </w:num>
  <w:num w:numId="29">
    <w:abstractNumId w:val="17"/>
  </w:num>
  <w:num w:numId="30">
    <w:abstractNumId w:val="32"/>
  </w:num>
  <w:num w:numId="31">
    <w:abstractNumId w:val="15"/>
  </w:num>
  <w:num w:numId="32">
    <w:abstractNumId w:val="35"/>
  </w:num>
  <w:num w:numId="33">
    <w:abstractNumId w:val="18"/>
  </w:num>
  <w:num w:numId="34">
    <w:abstractNumId w:val="22"/>
  </w:num>
  <w:num w:numId="35">
    <w:abstractNumId w:val="26"/>
  </w:num>
  <w:num w:numId="36">
    <w:abstractNumId w:val="42"/>
  </w:num>
  <w:num w:numId="37">
    <w:abstractNumId w:val="6"/>
  </w:num>
  <w:num w:numId="38">
    <w:abstractNumId w:val="1"/>
  </w:num>
  <w:num w:numId="39">
    <w:abstractNumId w:val="44"/>
  </w:num>
  <w:num w:numId="40">
    <w:abstractNumId w:val="37"/>
  </w:num>
  <w:num w:numId="41">
    <w:abstractNumId w:val="23"/>
  </w:num>
  <w:num w:numId="42">
    <w:abstractNumId w:val="31"/>
  </w:num>
  <w:num w:numId="43">
    <w:abstractNumId w:val="2"/>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4A"/>
    <w:rsid w:val="000004D2"/>
    <w:rsid w:val="00000938"/>
    <w:rsid w:val="00002D15"/>
    <w:rsid w:val="0000431D"/>
    <w:rsid w:val="00004362"/>
    <w:rsid w:val="000044A7"/>
    <w:rsid w:val="0000493B"/>
    <w:rsid w:val="000049EE"/>
    <w:rsid w:val="00006253"/>
    <w:rsid w:val="00006AE4"/>
    <w:rsid w:val="00006EC0"/>
    <w:rsid w:val="0000780D"/>
    <w:rsid w:val="00010B7C"/>
    <w:rsid w:val="00010BC6"/>
    <w:rsid w:val="00011BFC"/>
    <w:rsid w:val="00011E24"/>
    <w:rsid w:val="000124E6"/>
    <w:rsid w:val="00012CB5"/>
    <w:rsid w:val="000134F0"/>
    <w:rsid w:val="00013C0E"/>
    <w:rsid w:val="0001401E"/>
    <w:rsid w:val="00014DF6"/>
    <w:rsid w:val="00015434"/>
    <w:rsid w:val="00015B95"/>
    <w:rsid w:val="000162CE"/>
    <w:rsid w:val="00017F3F"/>
    <w:rsid w:val="00021DF0"/>
    <w:rsid w:val="00022D2B"/>
    <w:rsid w:val="00023A61"/>
    <w:rsid w:val="00023C83"/>
    <w:rsid w:val="000246EF"/>
    <w:rsid w:val="00024850"/>
    <w:rsid w:val="000277DB"/>
    <w:rsid w:val="00030F8E"/>
    <w:rsid w:val="0003268E"/>
    <w:rsid w:val="00032D5C"/>
    <w:rsid w:val="000330A5"/>
    <w:rsid w:val="0003320E"/>
    <w:rsid w:val="000343BC"/>
    <w:rsid w:val="0003474F"/>
    <w:rsid w:val="00034976"/>
    <w:rsid w:val="00035026"/>
    <w:rsid w:val="000356FE"/>
    <w:rsid w:val="0003746F"/>
    <w:rsid w:val="00037C51"/>
    <w:rsid w:val="000409CC"/>
    <w:rsid w:val="00042C7C"/>
    <w:rsid w:val="000433FA"/>
    <w:rsid w:val="0004375B"/>
    <w:rsid w:val="00043EE3"/>
    <w:rsid w:val="000450AC"/>
    <w:rsid w:val="0004564E"/>
    <w:rsid w:val="000478EF"/>
    <w:rsid w:val="00047914"/>
    <w:rsid w:val="00047FB8"/>
    <w:rsid w:val="000507E6"/>
    <w:rsid w:val="00051C7E"/>
    <w:rsid w:val="00053189"/>
    <w:rsid w:val="00053BEC"/>
    <w:rsid w:val="00053CB7"/>
    <w:rsid w:val="00055BF8"/>
    <w:rsid w:val="00055F5A"/>
    <w:rsid w:val="00056956"/>
    <w:rsid w:val="0006153F"/>
    <w:rsid w:val="0006181E"/>
    <w:rsid w:val="0006222C"/>
    <w:rsid w:val="000626CA"/>
    <w:rsid w:val="000627C9"/>
    <w:rsid w:val="00063044"/>
    <w:rsid w:val="00071264"/>
    <w:rsid w:val="00071C98"/>
    <w:rsid w:val="00071E84"/>
    <w:rsid w:val="0007260F"/>
    <w:rsid w:val="00072696"/>
    <w:rsid w:val="00072BD6"/>
    <w:rsid w:val="0007343E"/>
    <w:rsid w:val="00073906"/>
    <w:rsid w:val="00073B03"/>
    <w:rsid w:val="00073DCB"/>
    <w:rsid w:val="00074EA4"/>
    <w:rsid w:val="000757FB"/>
    <w:rsid w:val="00076A61"/>
    <w:rsid w:val="000813CA"/>
    <w:rsid w:val="0008173B"/>
    <w:rsid w:val="00081F3A"/>
    <w:rsid w:val="000840F7"/>
    <w:rsid w:val="0008465F"/>
    <w:rsid w:val="000852EB"/>
    <w:rsid w:val="000854FB"/>
    <w:rsid w:val="00086160"/>
    <w:rsid w:val="00086883"/>
    <w:rsid w:val="00087033"/>
    <w:rsid w:val="0008709A"/>
    <w:rsid w:val="000875FA"/>
    <w:rsid w:val="00087A66"/>
    <w:rsid w:val="00090E73"/>
    <w:rsid w:val="00091FBA"/>
    <w:rsid w:val="00093DA4"/>
    <w:rsid w:val="00094319"/>
    <w:rsid w:val="000943CD"/>
    <w:rsid w:val="000956E0"/>
    <w:rsid w:val="0009586E"/>
    <w:rsid w:val="00095873"/>
    <w:rsid w:val="00095A29"/>
    <w:rsid w:val="00095FC5"/>
    <w:rsid w:val="00096184"/>
    <w:rsid w:val="00096E1D"/>
    <w:rsid w:val="000A08CD"/>
    <w:rsid w:val="000A2147"/>
    <w:rsid w:val="000A25DA"/>
    <w:rsid w:val="000A2D27"/>
    <w:rsid w:val="000A30B4"/>
    <w:rsid w:val="000A43D4"/>
    <w:rsid w:val="000A4A8D"/>
    <w:rsid w:val="000A5E1A"/>
    <w:rsid w:val="000A65FB"/>
    <w:rsid w:val="000A66FB"/>
    <w:rsid w:val="000A6902"/>
    <w:rsid w:val="000A6E6A"/>
    <w:rsid w:val="000A7BF8"/>
    <w:rsid w:val="000B0079"/>
    <w:rsid w:val="000B14A2"/>
    <w:rsid w:val="000B17AC"/>
    <w:rsid w:val="000B1A1A"/>
    <w:rsid w:val="000B2467"/>
    <w:rsid w:val="000B2B59"/>
    <w:rsid w:val="000B2DBF"/>
    <w:rsid w:val="000B3A5F"/>
    <w:rsid w:val="000B4C2A"/>
    <w:rsid w:val="000B5AEF"/>
    <w:rsid w:val="000B6041"/>
    <w:rsid w:val="000B74BD"/>
    <w:rsid w:val="000B762C"/>
    <w:rsid w:val="000C0326"/>
    <w:rsid w:val="000C0805"/>
    <w:rsid w:val="000C0A49"/>
    <w:rsid w:val="000C1672"/>
    <w:rsid w:val="000C16A7"/>
    <w:rsid w:val="000C1C58"/>
    <w:rsid w:val="000C21EB"/>
    <w:rsid w:val="000C2334"/>
    <w:rsid w:val="000C258B"/>
    <w:rsid w:val="000C29E5"/>
    <w:rsid w:val="000C2C11"/>
    <w:rsid w:val="000C4321"/>
    <w:rsid w:val="000C4670"/>
    <w:rsid w:val="000C481A"/>
    <w:rsid w:val="000C65E0"/>
    <w:rsid w:val="000C7223"/>
    <w:rsid w:val="000C7BAD"/>
    <w:rsid w:val="000C7D7C"/>
    <w:rsid w:val="000D0535"/>
    <w:rsid w:val="000D0B06"/>
    <w:rsid w:val="000D1029"/>
    <w:rsid w:val="000D16F9"/>
    <w:rsid w:val="000D1CBF"/>
    <w:rsid w:val="000D1D90"/>
    <w:rsid w:val="000D1DC5"/>
    <w:rsid w:val="000D26E2"/>
    <w:rsid w:val="000D2BB7"/>
    <w:rsid w:val="000D3C46"/>
    <w:rsid w:val="000D41B7"/>
    <w:rsid w:val="000D4F71"/>
    <w:rsid w:val="000D5CCB"/>
    <w:rsid w:val="000D7199"/>
    <w:rsid w:val="000D7261"/>
    <w:rsid w:val="000D77DE"/>
    <w:rsid w:val="000E13E9"/>
    <w:rsid w:val="000E172E"/>
    <w:rsid w:val="000E1842"/>
    <w:rsid w:val="000E4698"/>
    <w:rsid w:val="000E48B4"/>
    <w:rsid w:val="000E5592"/>
    <w:rsid w:val="000E5B2E"/>
    <w:rsid w:val="000F0124"/>
    <w:rsid w:val="000F04CD"/>
    <w:rsid w:val="000F297F"/>
    <w:rsid w:val="000F2A60"/>
    <w:rsid w:val="000F3CC7"/>
    <w:rsid w:val="000F41C4"/>
    <w:rsid w:val="000F41FE"/>
    <w:rsid w:val="000F4408"/>
    <w:rsid w:val="000F4662"/>
    <w:rsid w:val="000F4A44"/>
    <w:rsid w:val="000F5489"/>
    <w:rsid w:val="000F569C"/>
    <w:rsid w:val="000F669B"/>
    <w:rsid w:val="000F6A0B"/>
    <w:rsid w:val="000F6E89"/>
    <w:rsid w:val="00100A97"/>
    <w:rsid w:val="00102220"/>
    <w:rsid w:val="00102A17"/>
    <w:rsid w:val="00102A19"/>
    <w:rsid w:val="001038EC"/>
    <w:rsid w:val="0010401A"/>
    <w:rsid w:val="00104525"/>
    <w:rsid w:val="0010557F"/>
    <w:rsid w:val="001062A0"/>
    <w:rsid w:val="001063CF"/>
    <w:rsid w:val="00107287"/>
    <w:rsid w:val="00107B64"/>
    <w:rsid w:val="00107D29"/>
    <w:rsid w:val="00107ED1"/>
    <w:rsid w:val="00110AF5"/>
    <w:rsid w:val="0011125D"/>
    <w:rsid w:val="001116ED"/>
    <w:rsid w:val="00111AA4"/>
    <w:rsid w:val="00111C37"/>
    <w:rsid w:val="00111C8E"/>
    <w:rsid w:val="00113B20"/>
    <w:rsid w:val="00114A84"/>
    <w:rsid w:val="001156CF"/>
    <w:rsid w:val="00117786"/>
    <w:rsid w:val="00117ABD"/>
    <w:rsid w:val="00117C09"/>
    <w:rsid w:val="00120642"/>
    <w:rsid w:val="001206B0"/>
    <w:rsid w:val="00120F82"/>
    <w:rsid w:val="0012105C"/>
    <w:rsid w:val="00121949"/>
    <w:rsid w:val="00121A3D"/>
    <w:rsid w:val="00122193"/>
    <w:rsid w:val="001229AA"/>
    <w:rsid w:val="00122B5D"/>
    <w:rsid w:val="00122D6C"/>
    <w:rsid w:val="00123750"/>
    <w:rsid w:val="0012434E"/>
    <w:rsid w:val="00125FB9"/>
    <w:rsid w:val="00131920"/>
    <w:rsid w:val="00131A62"/>
    <w:rsid w:val="00132033"/>
    <w:rsid w:val="001321C6"/>
    <w:rsid w:val="00132A3B"/>
    <w:rsid w:val="00132AAF"/>
    <w:rsid w:val="00133480"/>
    <w:rsid w:val="0013375B"/>
    <w:rsid w:val="00134261"/>
    <w:rsid w:val="0013535E"/>
    <w:rsid w:val="00135CAA"/>
    <w:rsid w:val="00135D5F"/>
    <w:rsid w:val="00136526"/>
    <w:rsid w:val="001366E4"/>
    <w:rsid w:val="00137292"/>
    <w:rsid w:val="00142284"/>
    <w:rsid w:val="001447F5"/>
    <w:rsid w:val="001459B8"/>
    <w:rsid w:val="00146667"/>
    <w:rsid w:val="001473AC"/>
    <w:rsid w:val="001479C0"/>
    <w:rsid w:val="00147CBA"/>
    <w:rsid w:val="00150BAB"/>
    <w:rsid w:val="001512E2"/>
    <w:rsid w:val="001539CD"/>
    <w:rsid w:val="00153B07"/>
    <w:rsid w:val="00153B63"/>
    <w:rsid w:val="0015569E"/>
    <w:rsid w:val="00156C89"/>
    <w:rsid w:val="0015745B"/>
    <w:rsid w:val="00157782"/>
    <w:rsid w:val="00160009"/>
    <w:rsid w:val="001603A8"/>
    <w:rsid w:val="001605E5"/>
    <w:rsid w:val="001609FB"/>
    <w:rsid w:val="00161340"/>
    <w:rsid w:val="001645DC"/>
    <w:rsid w:val="0016478D"/>
    <w:rsid w:val="00166618"/>
    <w:rsid w:val="00167026"/>
    <w:rsid w:val="001676B5"/>
    <w:rsid w:val="00170331"/>
    <w:rsid w:val="001709E4"/>
    <w:rsid w:val="00170B6D"/>
    <w:rsid w:val="00170E20"/>
    <w:rsid w:val="00171121"/>
    <w:rsid w:val="001712AE"/>
    <w:rsid w:val="001712BD"/>
    <w:rsid w:val="00171535"/>
    <w:rsid w:val="0017156C"/>
    <w:rsid w:val="0017157D"/>
    <w:rsid w:val="00171F0B"/>
    <w:rsid w:val="00172D8A"/>
    <w:rsid w:val="001732AB"/>
    <w:rsid w:val="00173B3F"/>
    <w:rsid w:val="00175212"/>
    <w:rsid w:val="0017753E"/>
    <w:rsid w:val="00177DCB"/>
    <w:rsid w:val="00180EBA"/>
    <w:rsid w:val="001813D6"/>
    <w:rsid w:val="001819F9"/>
    <w:rsid w:val="00182013"/>
    <w:rsid w:val="00182A00"/>
    <w:rsid w:val="00182BEE"/>
    <w:rsid w:val="00183062"/>
    <w:rsid w:val="001843B4"/>
    <w:rsid w:val="001845F1"/>
    <w:rsid w:val="00185C91"/>
    <w:rsid w:val="00187376"/>
    <w:rsid w:val="0018791B"/>
    <w:rsid w:val="00187B28"/>
    <w:rsid w:val="00187B54"/>
    <w:rsid w:val="00190480"/>
    <w:rsid w:val="00190F3F"/>
    <w:rsid w:val="00191D61"/>
    <w:rsid w:val="00192551"/>
    <w:rsid w:val="00193F62"/>
    <w:rsid w:val="0019494A"/>
    <w:rsid w:val="00195A34"/>
    <w:rsid w:val="001A010A"/>
    <w:rsid w:val="001A0483"/>
    <w:rsid w:val="001A0D5D"/>
    <w:rsid w:val="001A22D6"/>
    <w:rsid w:val="001A2B80"/>
    <w:rsid w:val="001A32BC"/>
    <w:rsid w:val="001A499D"/>
    <w:rsid w:val="001A5BE1"/>
    <w:rsid w:val="001A6322"/>
    <w:rsid w:val="001A6497"/>
    <w:rsid w:val="001A6D66"/>
    <w:rsid w:val="001A7685"/>
    <w:rsid w:val="001A787C"/>
    <w:rsid w:val="001A7894"/>
    <w:rsid w:val="001B0CAD"/>
    <w:rsid w:val="001B160D"/>
    <w:rsid w:val="001B1C3F"/>
    <w:rsid w:val="001B200A"/>
    <w:rsid w:val="001B254B"/>
    <w:rsid w:val="001B3904"/>
    <w:rsid w:val="001B3B27"/>
    <w:rsid w:val="001B419B"/>
    <w:rsid w:val="001B4C7F"/>
    <w:rsid w:val="001B5A51"/>
    <w:rsid w:val="001B5CF3"/>
    <w:rsid w:val="001B6025"/>
    <w:rsid w:val="001B647F"/>
    <w:rsid w:val="001C06EE"/>
    <w:rsid w:val="001C0E94"/>
    <w:rsid w:val="001C168C"/>
    <w:rsid w:val="001C2977"/>
    <w:rsid w:val="001C2A8C"/>
    <w:rsid w:val="001C43F5"/>
    <w:rsid w:val="001C4BC6"/>
    <w:rsid w:val="001C4E3A"/>
    <w:rsid w:val="001C641A"/>
    <w:rsid w:val="001C79A3"/>
    <w:rsid w:val="001D2101"/>
    <w:rsid w:val="001D227F"/>
    <w:rsid w:val="001D26AF"/>
    <w:rsid w:val="001D2F45"/>
    <w:rsid w:val="001D3655"/>
    <w:rsid w:val="001D3CFA"/>
    <w:rsid w:val="001D3E04"/>
    <w:rsid w:val="001D51B3"/>
    <w:rsid w:val="001D5AE9"/>
    <w:rsid w:val="001D5C73"/>
    <w:rsid w:val="001D5D28"/>
    <w:rsid w:val="001D615B"/>
    <w:rsid w:val="001D6892"/>
    <w:rsid w:val="001D747F"/>
    <w:rsid w:val="001E1639"/>
    <w:rsid w:val="001E1A66"/>
    <w:rsid w:val="001E229C"/>
    <w:rsid w:val="001E5BA4"/>
    <w:rsid w:val="001E6728"/>
    <w:rsid w:val="001E70EE"/>
    <w:rsid w:val="001E7E7E"/>
    <w:rsid w:val="001F01EF"/>
    <w:rsid w:val="001F0C0A"/>
    <w:rsid w:val="001F0FBD"/>
    <w:rsid w:val="001F14AB"/>
    <w:rsid w:val="001F1585"/>
    <w:rsid w:val="001F1665"/>
    <w:rsid w:val="001F1BDB"/>
    <w:rsid w:val="001F2D80"/>
    <w:rsid w:val="001F428F"/>
    <w:rsid w:val="001F4581"/>
    <w:rsid w:val="001F4786"/>
    <w:rsid w:val="001F4A6E"/>
    <w:rsid w:val="001F4B0E"/>
    <w:rsid w:val="001F5FE5"/>
    <w:rsid w:val="001F6691"/>
    <w:rsid w:val="002029F5"/>
    <w:rsid w:val="00202B24"/>
    <w:rsid w:val="002030B2"/>
    <w:rsid w:val="002058B0"/>
    <w:rsid w:val="00206044"/>
    <w:rsid w:val="0020693E"/>
    <w:rsid w:val="002072C2"/>
    <w:rsid w:val="0020758A"/>
    <w:rsid w:val="00207EB0"/>
    <w:rsid w:val="00210ED2"/>
    <w:rsid w:val="0021255A"/>
    <w:rsid w:val="0021277E"/>
    <w:rsid w:val="0021299E"/>
    <w:rsid w:val="002142A4"/>
    <w:rsid w:val="00214625"/>
    <w:rsid w:val="00214DA1"/>
    <w:rsid w:val="00215F0E"/>
    <w:rsid w:val="0021621C"/>
    <w:rsid w:val="002177C2"/>
    <w:rsid w:val="002178EF"/>
    <w:rsid w:val="002206FD"/>
    <w:rsid w:val="002209E9"/>
    <w:rsid w:val="00221952"/>
    <w:rsid w:val="00221EE7"/>
    <w:rsid w:val="00222680"/>
    <w:rsid w:val="002234EF"/>
    <w:rsid w:val="0022365D"/>
    <w:rsid w:val="00223847"/>
    <w:rsid w:val="00223875"/>
    <w:rsid w:val="00224439"/>
    <w:rsid w:val="00225A09"/>
    <w:rsid w:val="00225EC7"/>
    <w:rsid w:val="00226739"/>
    <w:rsid w:val="00231E4D"/>
    <w:rsid w:val="00232457"/>
    <w:rsid w:val="002325D3"/>
    <w:rsid w:val="00232A6F"/>
    <w:rsid w:val="00232E32"/>
    <w:rsid w:val="00233D86"/>
    <w:rsid w:val="0023415B"/>
    <w:rsid w:val="00235DF8"/>
    <w:rsid w:val="00236A6F"/>
    <w:rsid w:val="00236EBA"/>
    <w:rsid w:val="00240AF7"/>
    <w:rsid w:val="00242C65"/>
    <w:rsid w:val="00243AAC"/>
    <w:rsid w:val="00244E05"/>
    <w:rsid w:val="00245EBE"/>
    <w:rsid w:val="00246444"/>
    <w:rsid w:val="00246934"/>
    <w:rsid w:val="002476C8"/>
    <w:rsid w:val="00247F78"/>
    <w:rsid w:val="00250ACB"/>
    <w:rsid w:val="00250D0A"/>
    <w:rsid w:val="002518D2"/>
    <w:rsid w:val="002518D4"/>
    <w:rsid w:val="002524CF"/>
    <w:rsid w:val="0025267D"/>
    <w:rsid w:val="00252B3A"/>
    <w:rsid w:val="00254022"/>
    <w:rsid w:val="00255CF1"/>
    <w:rsid w:val="0025680B"/>
    <w:rsid w:val="00256942"/>
    <w:rsid w:val="00256F7C"/>
    <w:rsid w:val="0025772C"/>
    <w:rsid w:val="002577FC"/>
    <w:rsid w:val="00257830"/>
    <w:rsid w:val="00257E3A"/>
    <w:rsid w:val="00262888"/>
    <w:rsid w:val="0026375A"/>
    <w:rsid w:val="002641E3"/>
    <w:rsid w:val="0026689A"/>
    <w:rsid w:val="00267ACD"/>
    <w:rsid w:val="002718A5"/>
    <w:rsid w:val="00271E45"/>
    <w:rsid w:val="0027218E"/>
    <w:rsid w:val="00272656"/>
    <w:rsid w:val="00273D7D"/>
    <w:rsid w:val="00273F84"/>
    <w:rsid w:val="002759EB"/>
    <w:rsid w:val="00276BBD"/>
    <w:rsid w:val="002828DB"/>
    <w:rsid w:val="00282F65"/>
    <w:rsid w:val="00283988"/>
    <w:rsid w:val="00284325"/>
    <w:rsid w:val="002851B3"/>
    <w:rsid w:val="002855B8"/>
    <w:rsid w:val="00285EEC"/>
    <w:rsid w:val="00286637"/>
    <w:rsid w:val="002869CF"/>
    <w:rsid w:val="002878FD"/>
    <w:rsid w:val="0029122A"/>
    <w:rsid w:val="00292A72"/>
    <w:rsid w:val="002938F0"/>
    <w:rsid w:val="00295901"/>
    <w:rsid w:val="002969BD"/>
    <w:rsid w:val="00296FF6"/>
    <w:rsid w:val="00297A64"/>
    <w:rsid w:val="002A0168"/>
    <w:rsid w:val="002A0E46"/>
    <w:rsid w:val="002A125C"/>
    <w:rsid w:val="002A22C3"/>
    <w:rsid w:val="002A2389"/>
    <w:rsid w:val="002A318C"/>
    <w:rsid w:val="002A3A5E"/>
    <w:rsid w:val="002A48EC"/>
    <w:rsid w:val="002A493B"/>
    <w:rsid w:val="002A4FC0"/>
    <w:rsid w:val="002A542C"/>
    <w:rsid w:val="002A6470"/>
    <w:rsid w:val="002A6E02"/>
    <w:rsid w:val="002A7BCC"/>
    <w:rsid w:val="002A7DCC"/>
    <w:rsid w:val="002B01D7"/>
    <w:rsid w:val="002B059F"/>
    <w:rsid w:val="002B0EB2"/>
    <w:rsid w:val="002B268C"/>
    <w:rsid w:val="002B3179"/>
    <w:rsid w:val="002B3B6A"/>
    <w:rsid w:val="002B5EBB"/>
    <w:rsid w:val="002B6762"/>
    <w:rsid w:val="002B6DBE"/>
    <w:rsid w:val="002B79ED"/>
    <w:rsid w:val="002B7FF9"/>
    <w:rsid w:val="002C0242"/>
    <w:rsid w:val="002C0A2A"/>
    <w:rsid w:val="002C12BD"/>
    <w:rsid w:val="002C18F2"/>
    <w:rsid w:val="002C1F5A"/>
    <w:rsid w:val="002C243C"/>
    <w:rsid w:val="002C33E6"/>
    <w:rsid w:val="002C461F"/>
    <w:rsid w:val="002C5E7D"/>
    <w:rsid w:val="002D03F2"/>
    <w:rsid w:val="002D20C4"/>
    <w:rsid w:val="002D230A"/>
    <w:rsid w:val="002D248B"/>
    <w:rsid w:val="002D2773"/>
    <w:rsid w:val="002D38B9"/>
    <w:rsid w:val="002D426C"/>
    <w:rsid w:val="002D4F6F"/>
    <w:rsid w:val="002D530A"/>
    <w:rsid w:val="002D5AA8"/>
    <w:rsid w:val="002D66B0"/>
    <w:rsid w:val="002D69A7"/>
    <w:rsid w:val="002D7204"/>
    <w:rsid w:val="002E0638"/>
    <w:rsid w:val="002E106B"/>
    <w:rsid w:val="002E117B"/>
    <w:rsid w:val="002E170E"/>
    <w:rsid w:val="002E1E34"/>
    <w:rsid w:val="002E228E"/>
    <w:rsid w:val="002E2EA0"/>
    <w:rsid w:val="002E3550"/>
    <w:rsid w:val="002E3E23"/>
    <w:rsid w:val="002E4393"/>
    <w:rsid w:val="002E47C2"/>
    <w:rsid w:val="002E484D"/>
    <w:rsid w:val="002E5074"/>
    <w:rsid w:val="002E5E80"/>
    <w:rsid w:val="002E64D7"/>
    <w:rsid w:val="002F0CC4"/>
    <w:rsid w:val="002F1074"/>
    <w:rsid w:val="002F31ED"/>
    <w:rsid w:val="002F3430"/>
    <w:rsid w:val="002F3689"/>
    <w:rsid w:val="002F3D44"/>
    <w:rsid w:val="002F5587"/>
    <w:rsid w:val="002F64A6"/>
    <w:rsid w:val="002F709B"/>
    <w:rsid w:val="003001DA"/>
    <w:rsid w:val="0030281F"/>
    <w:rsid w:val="003030E8"/>
    <w:rsid w:val="003044D9"/>
    <w:rsid w:val="00304866"/>
    <w:rsid w:val="00305164"/>
    <w:rsid w:val="0030580D"/>
    <w:rsid w:val="00305885"/>
    <w:rsid w:val="0030612A"/>
    <w:rsid w:val="00306696"/>
    <w:rsid w:val="00306797"/>
    <w:rsid w:val="00307EDB"/>
    <w:rsid w:val="00310E53"/>
    <w:rsid w:val="00310E9B"/>
    <w:rsid w:val="003112DA"/>
    <w:rsid w:val="003114D0"/>
    <w:rsid w:val="00311B85"/>
    <w:rsid w:val="00311C64"/>
    <w:rsid w:val="00311D3F"/>
    <w:rsid w:val="00311E6C"/>
    <w:rsid w:val="00315209"/>
    <w:rsid w:val="003154F2"/>
    <w:rsid w:val="003161C1"/>
    <w:rsid w:val="00316E01"/>
    <w:rsid w:val="003210FA"/>
    <w:rsid w:val="003219B7"/>
    <w:rsid w:val="00321A15"/>
    <w:rsid w:val="00321C0C"/>
    <w:rsid w:val="00321DD4"/>
    <w:rsid w:val="003225F8"/>
    <w:rsid w:val="0032279F"/>
    <w:rsid w:val="00322895"/>
    <w:rsid w:val="003229F4"/>
    <w:rsid w:val="00323432"/>
    <w:rsid w:val="003244DF"/>
    <w:rsid w:val="00324508"/>
    <w:rsid w:val="00324CEB"/>
    <w:rsid w:val="003257EC"/>
    <w:rsid w:val="00325AB0"/>
    <w:rsid w:val="00325DC7"/>
    <w:rsid w:val="00326B7F"/>
    <w:rsid w:val="00326CE7"/>
    <w:rsid w:val="00327988"/>
    <w:rsid w:val="00330497"/>
    <w:rsid w:val="00330904"/>
    <w:rsid w:val="00330C35"/>
    <w:rsid w:val="003310EF"/>
    <w:rsid w:val="003314F9"/>
    <w:rsid w:val="00332203"/>
    <w:rsid w:val="00332892"/>
    <w:rsid w:val="00333977"/>
    <w:rsid w:val="00333F0C"/>
    <w:rsid w:val="003359C7"/>
    <w:rsid w:val="00337755"/>
    <w:rsid w:val="003400D2"/>
    <w:rsid w:val="00340FDD"/>
    <w:rsid w:val="00341D0A"/>
    <w:rsid w:val="0034207B"/>
    <w:rsid w:val="00342657"/>
    <w:rsid w:val="00342DF9"/>
    <w:rsid w:val="0034324A"/>
    <w:rsid w:val="003439B3"/>
    <w:rsid w:val="00343D4F"/>
    <w:rsid w:val="00343F44"/>
    <w:rsid w:val="0034419A"/>
    <w:rsid w:val="0034523B"/>
    <w:rsid w:val="003458CF"/>
    <w:rsid w:val="003466F5"/>
    <w:rsid w:val="003467AE"/>
    <w:rsid w:val="00346DE0"/>
    <w:rsid w:val="003472BD"/>
    <w:rsid w:val="0035071F"/>
    <w:rsid w:val="003509D9"/>
    <w:rsid w:val="00351A07"/>
    <w:rsid w:val="003529C4"/>
    <w:rsid w:val="00353017"/>
    <w:rsid w:val="003534D3"/>
    <w:rsid w:val="0035369B"/>
    <w:rsid w:val="00357463"/>
    <w:rsid w:val="0036177A"/>
    <w:rsid w:val="00362490"/>
    <w:rsid w:val="0036296F"/>
    <w:rsid w:val="0036313E"/>
    <w:rsid w:val="003661A7"/>
    <w:rsid w:val="00366200"/>
    <w:rsid w:val="00366637"/>
    <w:rsid w:val="00366AA4"/>
    <w:rsid w:val="00366CE1"/>
    <w:rsid w:val="0036704E"/>
    <w:rsid w:val="0036759F"/>
    <w:rsid w:val="00372B06"/>
    <w:rsid w:val="003730A6"/>
    <w:rsid w:val="00373C0C"/>
    <w:rsid w:val="0037486A"/>
    <w:rsid w:val="003754F5"/>
    <w:rsid w:val="00375C6D"/>
    <w:rsid w:val="0037606F"/>
    <w:rsid w:val="0037651A"/>
    <w:rsid w:val="00376983"/>
    <w:rsid w:val="003771B8"/>
    <w:rsid w:val="00377861"/>
    <w:rsid w:val="00380675"/>
    <w:rsid w:val="003825EE"/>
    <w:rsid w:val="00382AB1"/>
    <w:rsid w:val="003832D3"/>
    <w:rsid w:val="00383822"/>
    <w:rsid w:val="00383DCA"/>
    <w:rsid w:val="0038473A"/>
    <w:rsid w:val="00384B52"/>
    <w:rsid w:val="00384C50"/>
    <w:rsid w:val="00385293"/>
    <w:rsid w:val="003857D6"/>
    <w:rsid w:val="00385D53"/>
    <w:rsid w:val="003860B7"/>
    <w:rsid w:val="003865C9"/>
    <w:rsid w:val="00386D3C"/>
    <w:rsid w:val="00387036"/>
    <w:rsid w:val="00387F36"/>
    <w:rsid w:val="003904FD"/>
    <w:rsid w:val="00390671"/>
    <w:rsid w:val="00391328"/>
    <w:rsid w:val="00391368"/>
    <w:rsid w:val="00392043"/>
    <w:rsid w:val="003924C8"/>
    <w:rsid w:val="00392589"/>
    <w:rsid w:val="00392F24"/>
    <w:rsid w:val="003933F1"/>
    <w:rsid w:val="00393BD1"/>
    <w:rsid w:val="003941AD"/>
    <w:rsid w:val="003943AA"/>
    <w:rsid w:val="00394647"/>
    <w:rsid w:val="0039486E"/>
    <w:rsid w:val="003954C6"/>
    <w:rsid w:val="00395C83"/>
    <w:rsid w:val="003977C7"/>
    <w:rsid w:val="003A04DE"/>
    <w:rsid w:val="003A0E1B"/>
    <w:rsid w:val="003A0FC7"/>
    <w:rsid w:val="003A14D5"/>
    <w:rsid w:val="003A3AD5"/>
    <w:rsid w:val="003A3B17"/>
    <w:rsid w:val="003A3E6A"/>
    <w:rsid w:val="003A4830"/>
    <w:rsid w:val="003A4D2D"/>
    <w:rsid w:val="003A4F61"/>
    <w:rsid w:val="003A4FCC"/>
    <w:rsid w:val="003A5448"/>
    <w:rsid w:val="003A56C6"/>
    <w:rsid w:val="003A575B"/>
    <w:rsid w:val="003A6676"/>
    <w:rsid w:val="003A6871"/>
    <w:rsid w:val="003A6B6A"/>
    <w:rsid w:val="003A77AB"/>
    <w:rsid w:val="003B1FD9"/>
    <w:rsid w:val="003B2088"/>
    <w:rsid w:val="003B3B2D"/>
    <w:rsid w:val="003B5823"/>
    <w:rsid w:val="003B689A"/>
    <w:rsid w:val="003C0153"/>
    <w:rsid w:val="003C0F8E"/>
    <w:rsid w:val="003C1841"/>
    <w:rsid w:val="003C185C"/>
    <w:rsid w:val="003C1864"/>
    <w:rsid w:val="003C2BA3"/>
    <w:rsid w:val="003C4450"/>
    <w:rsid w:val="003C52FE"/>
    <w:rsid w:val="003C6432"/>
    <w:rsid w:val="003C6873"/>
    <w:rsid w:val="003D00AA"/>
    <w:rsid w:val="003D05F4"/>
    <w:rsid w:val="003D253A"/>
    <w:rsid w:val="003D2549"/>
    <w:rsid w:val="003D2AB3"/>
    <w:rsid w:val="003D2FD4"/>
    <w:rsid w:val="003D3E1E"/>
    <w:rsid w:val="003D4D82"/>
    <w:rsid w:val="003D5627"/>
    <w:rsid w:val="003D57EB"/>
    <w:rsid w:val="003D585A"/>
    <w:rsid w:val="003D62B5"/>
    <w:rsid w:val="003D6410"/>
    <w:rsid w:val="003D68E5"/>
    <w:rsid w:val="003D6E61"/>
    <w:rsid w:val="003D7832"/>
    <w:rsid w:val="003E0075"/>
    <w:rsid w:val="003E06C6"/>
    <w:rsid w:val="003E0B17"/>
    <w:rsid w:val="003E0BD2"/>
    <w:rsid w:val="003E19F8"/>
    <w:rsid w:val="003E2C42"/>
    <w:rsid w:val="003E32CB"/>
    <w:rsid w:val="003E3349"/>
    <w:rsid w:val="003E38F2"/>
    <w:rsid w:val="003E500C"/>
    <w:rsid w:val="003E5E9B"/>
    <w:rsid w:val="003E681C"/>
    <w:rsid w:val="003E68D8"/>
    <w:rsid w:val="003E6B7F"/>
    <w:rsid w:val="003E7284"/>
    <w:rsid w:val="003E72DD"/>
    <w:rsid w:val="003E7460"/>
    <w:rsid w:val="003E746C"/>
    <w:rsid w:val="003E7E17"/>
    <w:rsid w:val="003F0249"/>
    <w:rsid w:val="003F0C85"/>
    <w:rsid w:val="003F250B"/>
    <w:rsid w:val="003F3E53"/>
    <w:rsid w:val="003F3ED4"/>
    <w:rsid w:val="003F5179"/>
    <w:rsid w:val="003F5B0A"/>
    <w:rsid w:val="003F64F8"/>
    <w:rsid w:val="003F75EB"/>
    <w:rsid w:val="004007B9"/>
    <w:rsid w:val="00400C07"/>
    <w:rsid w:val="00403090"/>
    <w:rsid w:val="00403F23"/>
    <w:rsid w:val="004040AD"/>
    <w:rsid w:val="00404F67"/>
    <w:rsid w:val="00405077"/>
    <w:rsid w:val="00405AC8"/>
    <w:rsid w:val="004064CE"/>
    <w:rsid w:val="00406CC4"/>
    <w:rsid w:val="00406D58"/>
    <w:rsid w:val="00411C0B"/>
    <w:rsid w:val="004122F5"/>
    <w:rsid w:val="00412675"/>
    <w:rsid w:val="00412C40"/>
    <w:rsid w:val="00413A82"/>
    <w:rsid w:val="00415100"/>
    <w:rsid w:val="00415EBF"/>
    <w:rsid w:val="00416372"/>
    <w:rsid w:val="0042062F"/>
    <w:rsid w:val="00420AD8"/>
    <w:rsid w:val="00421AEB"/>
    <w:rsid w:val="0042274B"/>
    <w:rsid w:val="00422923"/>
    <w:rsid w:val="00423376"/>
    <w:rsid w:val="0042375F"/>
    <w:rsid w:val="0042400A"/>
    <w:rsid w:val="004245FD"/>
    <w:rsid w:val="004246BF"/>
    <w:rsid w:val="00424DA3"/>
    <w:rsid w:val="0042506F"/>
    <w:rsid w:val="004255E3"/>
    <w:rsid w:val="00425A6A"/>
    <w:rsid w:val="00426B2E"/>
    <w:rsid w:val="00426E81"/>
    <w:rsid w:val="004277E8"/>
    <w:rsid w:val="00427B39"/>
    <w:rsid w:val="004305A2"/>
    <w:rsid w:val="004305BD"/>
    <w:rsid w:val="00430915"/>
    <w:rsid w:val="004319B4"/>
    <w:rsid w:val="00433FDD"/>
    <w:rsid w:val="00434175"/>
    <w:rsid w:val="00434DD8"/>
    <w:rsid w:val="004361D1"/>
    <w:rsid w:val="00436A02"/>
    <w:rsid w:val="00436F84"/>
    <w:rsid w:val="004404C0"/>
    <w:rsid w:val="00441041"/>
    <w:rsid w:val="0044135E"/>
    <w:rsid w:val="00441B1C"/>
    <w:rsid w:val="00442E5A"/>
    <w:rsid w:val="004459B7"/>
    <w:rsid w:val="00445CA0"/>
    <w:rsid w:val="00450CBC"/>
    <w:rsid w:val="00451BE5"/>
    <w:rsid w:val="00451F73"/>
    <w:rsid w:val="004524D5"/>
    <w:rsid w:val="004526C7"/>
    <w:rsid w:val="00452A8D"/>
    <w:rsid w:val="00453185"/>
    <w:rsid w:val="00453E54"/>
    <w:rsid w:val="00454148"/>
    <w:rsid w:val="004541E0"/>
    <w:rsid w:val="00454A8A"/>
    <w:rsid w:val="00454CA7"/>
    <w:rsid w:val="00455051"/>
    <w:rsid w:val="0045530D"/>
    <w:rsid w:val="00456015"/>
    <w:rsid w:val="004564CB"/>
    <w:rsid w:val="004567BF"/>
    <w:rsid w:val="0046001E"/>
    <w:rsid w:val="0046160A"/>
    <w:rsid w:val="00461809"/>
    <w:rsid w:val="00461DF7"/>
    <w:rsid w:val="00462316"/>
    <w:rsid w:val="00463995"/>
    <w:rsid w:val="0046553F"/>
    <w:rsid w:val="004662C6"/>
    <w:rsid w:val="004669AF"/>
    <w:rsid w:val="0047004C"/>
    <w:rsid w:val="004713A8"/>
    <w:rsid w:val="00472549"/>
    <w:rsid w:val="00472645"/>
    <w:rsid w:val="00476C41"/>
    <w:rsid w:val="004777E3"/>
    <w:rsid w:val="00480133"/>
    <w:rsid w:val="0048154B"/>
    <w:rsid w:val="00481B04"/>
    <w:rsid w:val="004824F3"/>
    <w:rsid w:val="00483E2F"/>
    <w:rsid w:val="004849F9"/>
    <w:rsid w:val="00486161"/>
    <w:rsid w:val="004863F9"/>
    <w:rsid w:val="00486AA7"/>
    <w:rsid w:val="00486ECB"/>
    <w:rsid w:val="00487462"/>
    <w:rsid w:val="00487BE7"/>
    <w:rsid w:val="00490188"/>
    <w:rsid w:val="00490298"/>
    <w:rsid w:val="00491117"/>
    <w:rsid w:val="00491A2B"/>
    <w:rsid w:val="00491D9D"/>
    <w:rsid w:val="00492159"/>
    <w:rsid w:val="0049270A"/>
    <w:rsid w:val="00492788"/>
    <w:rsid w:val="004953F6"/>
    <w:rsid w:val="004954C4"/>
    <w:rsid w:val="00496734"/>
    <w:rsid w:val="00496915"/>
    <w:rsid w:val="00496A5C"/>
    <w:rsid w:val="00496A92"/>
    <w:rsid w:val="00496EAF"/>
    <w:rsid w:val="00497457"/>
    <w:rsid w:val="004A0602"/>
    <w:rsid w:val="004A15CF"/>
    <w:rsid w:val="004A2FF3"/>
    <w:rsid w:val="004A4346"/>
    <w:rsid w:val="004A5753"/>
    <w:rsid w:val="004A5827"/>
    <w:rsid w:val="004A6D09"/>
    <w:rsid w:val="004A712C"/>
    <w:rsid w:val="004A7BAC"/>
    <w:rsid w:val="004B08F8"/>
    <w:rsid w:val="004B0FDC"/>
    <w:rsid w:val="004B10E2"/>
    <w:rsid w:val="004B1EF8"/>
    <w:rsid w:val="004B58A8"/>
    <w:rsid w:val="004B5951"/>
    <w:rsid w:val="004B7217"/>
    <w:rsid w:val="004B7451"/>
    <w:rsid w:val="004C1D7A"/>
    <w:rsid w:val="004C3071"/>
    <w:rsid w:val="004C38C2"/>
    <w:rsid w:val="004C3A23"/>
    <w:rsid w:val="004C592B"/>
    <w:rsid w:val="004C5AB2"/>
    <w:rsid w:val="004C5EB3"/>
    <w:rsid w:val="004C62DA"/>
    <w:rsid w:val="004C6607"/>
    <w:rsid w:val="004C670A"/>
    <w:rsid w:val="004C6AD8"/>
    <w:rsid w:val="004C6C09"/>
    <w:rsid w:val="004C6D5D"/>
    <w:rsid w:val="004D082C"/>
    <w:rsid w:val="004D125C"/>
    <w:rsid w:val="004D1A58"/>
    <w:rsid w:val="004D28AE"/>
    <w:rsid w:val="004D2BC3"/>
    <w:rsid w:val="004D363C"/>
    <w:rsid w:val="004D42AE"/>
    <w:rsid w:val="004D4E28"/>
    <w:rsid w:val="004D52A9"/>
    <w:rsid w:val="004D5403"/>
    <w:rsid w:val="004D5C97"/>
    <w:rsid w:val="004D5EE2"/>
    <w:rsid w:val="004D71DF"/>
    <w:rsid w:val="004D7987"/>
    <w:rsid w:val="004E0EA0"/>
    <w:rsid w:val="004E104B"/>
    <w:rsid w:val="004E1112"/>
    <w:rsid w:val="004E140D"/>
    <w:rsid w:val="004E31BD"/>
    <w:rsid w:val="004E3433"/>
    <w:rsid w:val="004E4A4A"/>
    <w:rsid w:val="004E6010"/>
    <w:rsid w:val="004E64C4"/>
    <w:rsid w:val="004E6620"/>
    <w:rsid w:val="004E6E0D"/>
    <w:rsid w:val="004E767C"/>
    <w:rsid w:val="004E7CBF"/>
    <w:rsid w:val="004E7D8B"/>
    <w:rsid w:val="004F021D"/>
    <w:rsid w:val="004F05F8"/>
    <w:rsid w:val="004F26A9"/>
    <w:rsid w:val="004F38D4"/>
    <w:rsid w:val="004F3E36"/>
    <w:rsid w:val="004F459B"/>
    <w:rsid w:val="004F4D9F"/>
    <w:rsid w:val="004F4EB3"/>
    <w:rsid w:val="004F5827"/>
    <w:rsid w:val="004F68DB"/>
    <w:rsid w:val="004F7207"/>
    <w:rsid w:val="004F72A4"/>
    <w:rsid w:val="004F7354"/>
    <w:rsid w:val="00501110"/>
    <w:rsid w:val="00501599"/>
    <w:rsid w:val="00501EA7"/>
    <w:rsid w:val="00501ED0"/>
    <w:rsid w:val="00504E48"/>
    <w:rsid w:val="00505028"/>
    <w:rsid w:val="00506880"/>
    <w:rsid w:val="00506C7F"/>
    <w:rsid w:val="00510923"/>
    <w:rsid w:val="00510FF7"/>
    <w:rsid w:val="00511078"/>
    <w:rsid w:val="0051128D"/>
    <w:rsid w:val="005112AC"/>
    <w:rsid w:val="00512A84"/>
    <w:rsid w:val="00514790"/>
    <w:rsid w:val="0051607C"/>
    <w:rsid w:val="00516B0E"/>
    <w:rsid w:val="00517B1B"/>
    <w:rsid w:val="00517BE1"/>
    <w:rsid w:val="0052111D"/>
    <w:rsid w:val="005211A4"/>
    <w:rsid w:val="005214D9"/>
    <w:rsid w:val="00521DC7"/>
    <w:rsid w:val="00523523"/>
    <w:rsid w:val="00523A00"/>
    <w:rsid w:val="00526CD6"/>
    <w:rsid w:val="00526E3A"/>
    <w:rsid w:val="005270D8"/>
    <w:rsid w:val="0052721A"/>
    <w:rsid w:val="005274F6"/>
    <w:rsid w:val="0052784D"/>
    <w:rsid w:val="00531A34"/>
    <w:rsid w:val="00531BC5"/>
    <w:rsid w:val="00531C8C"/>
    <w:rsid w:val="00531CB4"/>
    <w:rsid w:val="005347B3"/>
    <w:rsid w:val="00534EB5"/>
    <w:rsid w:val="00535203"/>
    <w:rsid w:val="0053542D"/>
    <w:rsid w:val="00536045"/>
    <w:rsid w:val="00540C05"/>
    <w:rsid w:val="00540F81"/>
    <w:rsid w:val="00540FF4"/>
    <w:rsid w:val="00541123"/>
    <w:rsid w:val="00541AB7"/>
    <w:rsid w:val="00541BC7"/>
    <w:rsid w:val="00543059"/>
    <w:rsid w:val="005433CE"/>
    <w:rsid w:val="005434F7"/>
    <w:rsid w:val="00543C78"/>
    <w:rsid w:val="00543D1D"/>
    <w:rsid w:val="00544E78"/>
    <w:rsid w:val="00545229"/>
    <w:rsid w:val="005455B7"/>
    <w:rsid w:val="00545A6D"/>
    <w:rsid w:val="00545DDF"/>
    <w:rsid w:val="005463AD"/>
    <w:rsid w:val="005463B6"/>
    <w:rsid w:val="00546D35"/>
    <w:rsid w:val="00546F21"/>
    <w:rsid w:val="0054727D"/>
    <w:rsid w:val="005477A5"/>
    <w:rsid w:val="00547C7F"/>
    <w:rsid w:val="00547F76"/>
    <w:rsid w:val="00550E9E"/>
    <w:rsid w:val="00553703"/>
    <w:rsid w:val="0055556C"/>
    <w:rsid w:val="005555C6"/>
    <w:rsid w:val="005559AD"/>
    <w:rsid w:val="00555C6F"/>
    <w:rsid w:val="005573D1"/>
    <w:rsid w:val="00561024"/>
    <w:rsid w:val="0056144A"/>
    <w:rsid w:val="00562728"/>
    <w:rsid w:val="00563214"/>
    <w:rsid w:val="005651BC"/>
    <w:rsid w:val="00566208"/>
    <w:rsid w:val="0056623E"/>
    <w:rsid w:val="00566B5F"/>
    <w:rsid w:val="00567305"/>
    <w:rsid w:val="005704BC"/>
    <w:rsid w:val="00570EC0"/>
    <w:rsid w:val="00571D52"/>
    <w:rsid w:val="00574E18"/>
    <w:rsid w:val="005753C7"/>
    <w:rsid w:val="00575632"/>
    <w:rsid w:val="0057583E"/>
    <w:rsid w:val="00576A28"/>
    <w:rsid w:val="00576EA4"/>
    <w:rsid w:val="00577927"/>
    <w:rsid w:val="00577FA8"/>
    <w:rsid w:val="005801B0"/>
    <w:rsid w:val="00581987"/>
    <w:rsid w:val="0058278C"/>
    <w:rsid w:val="005827D1"/>
    <w:rsid w:val="00582890"/>
    <w:rsid w:val="00583166"/>
    <w:rsid w:val="0058374F"/>
    <w:rsid w:val="005839D6"/>
    <w:rsid w:val="00584BB9"/>
    <w:rsid w:val="00584DD1"/>
    <w:rsid w:val="005855CD"/>
    <w:rsid w:val="005867DD"/>
    <w:rsid w:val="00590292"/>
    <w:rsid w:val="00591521"/>
    <w:rsid w:val="00591A1A"/>
    <w:rsid w:val="0059277A"/>
    <w:rsid w:val="005933BD"/>
    <w:rsid w:val="005936DA"/>
    <w:rsid w:val="00594049"/>
    <w:rsid w:val="00594549"/>
    <w:rsid w:val="0059465B"/>
    <w:rsid w:val="00594A7F"/>
    <w:rsid w:val="00594E36"/>
    <w:rsid w:val="00594E9F"/>
    <w:rsid w:val="00595E5E"/>
    <w:rsid w:val="00596A28"/>
    <w:rsid w:val="00596CF5"/>
    <w:rsid w:val="00597BFF"/>
    <w:rsid w:val="005A18AE"/>
    <w:rsid w:val="005A2265"/>
    <w:rsid w:val="005A29FB"/>
    <w:rsid w:val="005A2DDD"/>
    <w:rsid w:val="005A2EE3"/>
    <w:rsid w:val="005A3444"/>
    <w:rsid w:val="005A3A12"/>
    <w:rsid w:val="005A3F55"/>
    <w:rsid w:val="005A43E0"/>
    <w:rsid w:val="005A4F71"/>
    <w:rsid w:val="005A5414"/>
    <w:rsid w:val="005A61DD"/>
    <w:rsid w:val="005A7053"/>
    <w:rsid w:val="005A7E76"/>
    <w:rsid w:val="005B1F28"/>
    <w:rsid w:val="005B2143"/>
    <w:rsid w:val="005B21C4"/>
    <w:rsid w:val="005B24CA"/>
    <w:rsid w:val="005B29D6"/>
    <w:rsid w:val="005B3AC8"/>
    <w:rsid w:val="005B41C8"/>
    <w:rsid w:val="005B4B58"/>
    <w:rsid w:val="005B4E70"/>
    <w:rsid w:val="005B52F0"/>
    <w:rsid w:val="005B5E8C"/>
    <w:rsid w:val="005B7121"/>
    <w:rsid w:val="005B7579"/>
    <w:rsid w:val="005B7C14"/>
    <w:rsid w:val="005C0B2C"/>
    <w:rsid w:val="005C12D3"/>
    <w:rsid w:val="005C166B"/>
    <w:rsid w:val="005C1F50"/>
    <w:rsid w:val="005C20E6"/>
    <w:rsid w:val="005C2E78"/>
    <w:rsid w:val="005C3613"/>
    <w:rsid w:val="005C3CF7"/>
    <w:rsid w:val="005C44DD"/>
    <w:rsid w:val="005C4701"/>
    <w:rsid w:val="005C5004"/>
    <w:rsid w:val="005C63CD"/>
    <w:rsid w:val="005D03EC"/>
    <w:rsid w:val="005D05CD"/>
    <w:rsid w:val="005D0FD2"/>
    <w:rsid w:val="005D186F"/>
    <w:rsid w:val="005D2AB3"/>
    <w:rsid w:val="005D443F"/>
    <w:rsid w:val="005D5492"/>
    <w:rsid w:val="005D63D3"/>
    <w:rsid w:val="005D664A"/>
    <w:rsid w:val="005D672C"/>
    <w:rsid w:val="005E00EE"/>
    <w:rsid w:val="005E014A"/>
    <w:rsid w:val="005E0319"/>
    <w:rsid w:val="005E0F61"/>
    <w:rsid w:val="005E1293"/>
    <w:rsid w:val="005E14A0"/>
    <w:rsid w:val="005E23AC"/>
    <w:rsid w:val="005E262B"/>
    <w:rsid w:val="005E26B6"/>
    <w:rsid w:val="005E431D"/>
    <w:rsid w:val="005E434D"/>
    <w:rsid w:val="005E47A4"/>
    <w:rsid w:val="005E49AC"/>
    <w:rsid w:val="005E52FC"/>
    <w:rsid w:val="005E59EC"/>
    <w:rsid w:val="005E6314"/>
    <w:rsid w:val="005E6442"/>
    <w:rsid w:val="005E7669"/>
    <w:rsid w:val="005F0D83"/>
    <w:rsid w:val="005F1893"/>
    <w:rsid w:val="005F1E95"/>
    <w:rsid w:val="005F220B"/>
    <w:rsid w:val="005F2CD2"/>
    <w:rsid w:val="005F306A"/>
    <w:rsid w:val="005F3BBB"/>
    <w:rsid w:val="005F44F4"/>
    <w:rsid w:val="005F4D98"/>
    <w:rsid w:val="005F509F"/>
    <w:rsid w:val="005F5D5F"/>
    <w:rsid w:val="005F61C0"/>
    <w:rsid w:val="005F683F"/>
    <w:rsid w:val="005F7390"/>
    <w:rsid w:val="005F7767"/>
    <w:rsid w:val="005F7937"/>
    <w:rsid w:val="0060054A"/>
    <w:rsid w:val="00600D64"/>
    <w:rsid w:val="00600ECD"/>
    <w:rsid w:val="0060137F"/>
    <w:rsid w:val="006019D7"/>
    <w:rsid w:val="0060303C"/>
    <w:rsid w:val="00603774"/>
    <w:rsid w:val="00603FB1"/>
    <w:rsid w:val="00605723"/>
    <w:rsid w:val="00605DC3"/>
    <w:rsid w:val="0060656E"/>
    <w:rsid w:val="006075B4"/>
    <w:rsid w:val="0060772F"/>
    <w:rsid w:val="00610332"/>
    <w:rsid w:val="00611599"/>
    <w:rsid w:val="006116E3"/>
    <w:rsid w:val="006139A8"/>
    <w:rsid w:val="00613CE0"/>
    <w:rsid w:val="00613DBE"/>
    <w:rsid w:val="00613FDA"/>
    <w:rsid w:val="0061524A"/>
    <w:rsid w:val="00616A41"/>
    <w:rsid w:val="00616C83"/>
    <w:rsid w:val="00617940"/>
    <w:rsid w:val="00620CE0"/>
    <w:rsid w:val="006215BD"/>
    <w:rsid w:val="00622004"/>
    <w:rsid w:val="006220E5"/>
    <w:rsid w:val="00622B75"/>
    <w:rsid w:val="00623006"/>
    <w:rsid w:val="00623B5B"/>
    <w:rsid w:val="00624D7A"/>
    <w:rsid w:val="00625058"/>
    <w:rsid w:val="0062513B"/>
    <w:rsid w:val="00625706"/>
    <w:rsid w:val="00625BE1"/>
    <w:rsid w:val="00626501"/>
    <w:rsid w:val="00626C7F"/>
    <w:rsid w:val="00627459"/>
    <w:rsid w:val="006305E0"/>
    <w:rsid w:val="0063067C"/>
    <w:rsid w:val="00631F07"/>
    <w:rsid w:val="00632EA5"/>
    <w:rsid w:val="006336C9"/>
    <w:rsid w:val="006339D7"/>
    <w:rsid w:val="00634252"/>
    <w:rsid w:val="00634D28"/>
    <w:rsid w:val="00635741"/>
    <w:rsid w:val="00635AB5"/>
    <w:rsid w:val="00636913"/>
    <w:rsid w:val="00636BBA"/>
    <w:rsid w:val="00640023"/>
    <w:rsid w:val="00640E0D"/>
    <w:rsid w:val="0064250D"/>
    <w:rsid w:val="006439A7"/>
    <w:rsid w:val="006445A4"/>
    <w:rsid w:val="00644C87"/>
    <w:rsid w:val="006460A2"/>
    <w:rsid w:val="00646AC2"/>
    <w:rsid w:val="00646E9E"/>
    <w:rsid w:val="00647C43"/>
    <w:rsid w:val="006528BB"/>
    <w:rsid w:val="00652E8F"/>
    <w:rsid w:val="00655408"/>
    <w:rsid w:val="006567E9"/>
    <w:rsid w:val="00656AD5"/>
    <w:rsid w:val="00657300"/>
    <w:rsid w:val="00657C80"/>
    <w:rsid w:val="00660754"/>
    <w:rsid w:val="00660FAA"/>
    <w:rsid w:val="00660FF4"/>
    <w:rsid w:val="00662944"/>
    <w:rsid w:val="00662968"/>
    <w:rsid w:val="00663234"/>
    <w:rsid w:val="0066326E"/>
    <w:rsid w:val="00663945"/>
    <w:rsid w:val="00663E1D"/>
    <w:rsid w:val="00663FDB"/>
    <w:rsid w:val="00664108"/>
    <w:rsid w:val="0066549D"/>
    <w:rsid w:val="00665C71"/>
    <w:rsid w:val="0066686B"/>
    <w:rsid w:val="00667B26"/>
    <w:rsid w:val="00667E91"/>
    <w:rsid w:val="00670ED2"/>
    <w:rsid w:val="006725F3"/>
    <w:rsid w:val="0067338E"/>
    <w:rsid w:val="00674006"/>
    <w:rsid w:val="006752E5"/>
    <w:rsid w:val="0067635E"/>
    <w:rsid w:val="00676F4E"/>
    <w:rsid w:val="00680A17"/>
    <w:rsid w:val="00681933"/>
    <w:rsid w:val="00684287"/>
    <w:rsid w:val="00684A70"/>
    <w:rsid w:val="0068682A"/>
    <w:rsid w:val="00686A31"/>
    <w:rsid w:val="006908D2"/>
    <w:rsid w:val="00691154"/>
    <w:rsid w:val="0069183B"/>
    <w:rsid w:val="00691F5A"/>
    <w:rsid w:val="006925E8"/>
    <w:rsid w:val="00693161"/>
    <w:rsid w:val="00693693"/>
    <w:rsid w:val="006937C9"/>
    <w:rsid w:val="00693AF4"/>
    <w:rsid w:val="006947F7"/>
    <w:rsid w:val="006950FA"/>
    <w:rsid w:val="00695741"/>
    <w:rsid w:val="006957E7"/>
    <w:rsid w:val="0069669F"/>
    <w:rsid w:val="00697142"/>
    <w:rsid w:val="00697D44"/>
    <w:rsid w:val="006A0021"/>
    <w:rsid w:val="006A0928"/>
    <w:rsid w:val="006A0F34"/>
    <w:rsid w:val="006A34A0"/>
    <w:rsid w:val="006A37F0"/>
    <w:rsid w:val="006A43E7"/>
    <w:rsid w:val="006A576C"/>
    <w:rsid w:val="006A5AA2"/>
    <w:rsid w:val="006A5D92"/>
    <w:rsid w:val="006A683D"/>
    <w:rsid w:val="006A732A"/>
    <w:rsid w:val="006A75C6"/>
    <w:rsid w:val="006B023E"/>
    <w:rsid w:val="006B0ADC"/>
    <w:rsid w:val="006B1783"/>
    <w:rsid w:val="006B281B"/>
    <w:rsid w:val="006B30B5"/>
    <w:rsid w:val="006B3EE6"/>
    <w:rsid w:val="006B468B"/>
    <w:rsid w:val="006B48A0"/>
    <w:rsid w:val="006B5104"/>
    <w:rsid w:val="006B544C"/>
    <w:rsid w:val="006B6113"/>
    <w:rsid w:val="006B7635"/>
    <w:rsid w:val="006B7A13"/>
    <w:rsid w:val="006B7F7B"/>
    <w:rsid w:val="006C002C"/>
    <w:rsid w:val="006C08BC"/>
    <w:rsid w:val="006C1E82"/>
    <w:rsid w:val="006C3C16"/>
    <w:rsid w:val="006C4B0F"/>
    <w:rsid w:val="006C5B19"/>
    <w:rsid w:val="006C5C09"/>
    <w:rsid w:val="006C69AE"/>
    <w:rsid w:val="006C7C87"/>
    <w:rsid w:val="006D102B"/>
    <w:rsid w:val="006D157A"/>
    <w:rsid w:val="006D1B4A"/>
    <w:rsid w:val="006D298C"/>
    <w:rsid w:val="006D397C"/>
    <w:rsid w:val="006D3BF0"/>
    <w:rsid w:val="006D3D51"/>
    <w:rsid w:val="006D404B"/>
    <w:rsid w:val="006D64E0"/>
    <w:rsid w:val="006D76AD"/>
    <w:rsid w:val="006D77A4"/>
    <w:rsid w:val="006D782E"/>
    <w:rsid w:val="006E1373"/>
    <w:rsid w:val="006E3D57"/>
    <w:rsid w:val="006E41E1"/>
    <w:rsid w:val="006E4306"/>
    <w:rsid w:val="006E4395"/>
    <w:rsid w:val="006E54E3"/>
    <w:rsid w:val="006E5E29"/>
    <w:rsid w:val="006E680A"/>
    <w:rsid w:val="006E6CCB"/>
    <w:rsid w:val="006E6E68"/>
    <w:rsid w:val="006F00F8"/>
    <w:rsid w:val="006F02B8"/>
    <w:rsid w:val="006F035A"/>
    <w:rsid w:val="006F086D"/>
    <w:rsid w:val="006F1A93"/>
    <w:rsid w:val="006F2DED"/>
    <w:rsid w:val="006F5D2E"/>
    <w:rsid w:val="006F67B7"/>
    <w:rsid w:val="006F7301"/>
    <w:rsid w:val="006F7B14"/>
    <w:rsid w:val="0070076B"/>
    <w:rsid w:val="00700E97"/>
    <w:rsid w:val="007013F4"/>
    <w:rsid w:val="0070173E"/>
    <w:rsid w:val="00701F25"/>
    <w:rsid w:val="007025F4"/>
    <w:rsid w:val="00702782"/>
    <w:rsid w:val="00704880"/>
    <w:rsid w:val="00704F31"/>
    <w:rsid w:val="00704FA1"/>
    <w:rsid w:val="007050F1"/>
    <w:rsid w:val="0070687B"/>
    <w:rsid w:val="00706BFD"/>
    <w:rsid w:val="007078C7"/>
    <w:rsid w:val="0071049E"/>
    <w:rsid w:val="00710827"/>
    <w:rsid w:val="00710C7D"/>
    <w:rsid w:val="00711480"/>
    <w:rsid w:val="00712AF0"/>
    <w:rsid w:val="00713882"/>
    <w:rsid w:val="007158FC"/>
    <w:rsid w:val="00715AC1"/>
    <w:rsid w:val="00716161"/>
    <w:rsid w:val="007163FA"/>
    <w:rsid w:val="00716BF1"/>
    <w:rsid w:val="00716D59"/>
    <w:rsid w:val="00717EE7"/>
    <w:rsid w:val="00721469"/>
    <w:rsid w:val="007214D9"/>
    <w:rsid w:val="0072154B"/>
    <w:rsid w:val="007216E4"/>
    <w:rsid w:val="00721FDC"/>
    <w:rsid w:val="0072214C"/>
    <w:rsid w:val="007230F8"/>
    <w:rsid w:val="00724B5D"/>
    <w:rsid w:val="00724BBB"/>
    <w:rsid w:val="00724DD7"/>
    <w:rsid w:val="00724EE7"/>
    <w:rsid w:val="007253A4"/>
    <w:rsid w:val="0073070A"/>
    <w:rsid w:val="00730B95"/>
    <w:rsid w:val="007310FC"/>
    <w:rsid w:val="0073239B"/>
    <w:rsid w:val="007323A2"/>
    <w:rsid w:val="00732DFB"/>
    <w:rsid w:val="007337D9"/>
    <w:rsid w:val="007338B7"/>
    <w:rsid w:val="00733A08"/>
    <w:rsid w:val="00733E02"/>
    <w:rsid w:val="0073466A"/>
    <w:rsid w:val="00734916"/>
    <w:rsid w:val="00734E6C"/>
    <w:rsid w:val="007352B9"/>
    <w:rsid w:val="007352CD"/>
    <w:rsid w:val="0073748D"/>
    <w:rsid w:val="00737AFF"/>
    <w:rsid w:val="00737EBF"/>
    <w:rsid w:val="00741F68"/>
    <w:rsid w:val="007435C8"/>
    <w:rsid w:val="00743CF5"/>
    <w:rsid w:val="007463BE"/>
    <w:rsid w:val="00746559"/>
    <w:rsid w:val="00746B8A"/>
    <w:rsid w:val="0074751C"/>
    <w:rsid w:val="007505ED"/>
    <w:rsid w:val="007505F0"/>
    <w:rsid w:val="007505FC"/>
    <w:rsid w:val="00750A1E"/>
    <w:rsid w:val="00751486"/>
    <w:rsid w:val="00751A53"/>
    <w:rsid w:val="007542DC"/>
    <w:rsid w:val="0075457A"/>
    <w:rsid w:val="00755118"/>
    <w:rsid w:val="0075525C"/>
    <w:rsid w:val="00755D0E"/>
    <w:rsid w:val="0075625E"/>
    <w:rsid w:val="00757B3F"/>
    <w:rsid w:val="0076080C"/>
    <w:rsid w:val="007631CB"/>
    <w:rsid w:val="007639C7"/>
    <w:rsid w:val="00767589"/>
    <w:rsid w:val="007678AE"/>
    <w:rsid w:val="00770A10"/>
    <w:rsid w:val="00770A83"/>
    <w:rsid w:val="00771068"/>
    <w:rsid w:val="00771B68"/>
    <w:rsid w:val="0077267C"/>
    <w:rsid w:val="00773FF3"/>
    <w:rsid w:val="00774078"/>
    <w:rsid w:val="00774287"/>
    <w:rsid w:val="00774948"/>
    <w:rsid w:val="0077598D"/>
    <w:rsid w:val="00777C79"/>
    <w:rsid w:val="007818C1"/>
    <w:rsid w:val="007837B6"/>
    <w:rsid w:val="00783C46"/>
    <w:rsid w:val="0078462F"/>
    <w:rsid w:val="00784803"/>
    <w:rsid w:val="00784A1C"/>
    <w:rsid w:val="007869D6"/>
    <w:rsid w:val="00786E57"/>
    <w:rsid w:val="0078756E"/>
    <w:rsid w:val="00787F97"/>
    <w:rsid w:val="007919BE"/>
    <w:rsid w:val="007925F0"/>
    <w:rsid w:val="00792643"/>
    <w:rsid w:val="0079294E"/>
    <w:rsid w:val="007935D9"/>
    <w:rsid w:val="00795588"/>
    <w:rsid w:val="007961BA"/>
    <w:rsid w:val="007962BB"/>
    <w:rsid w:val="007963FF"/>
    <w:rsid w:val="007976CF"/>
    <w:rsid w:val="007A05CA"/>
    <w:rsid w:val="007A05D7"/>
    <w:rsid w:val="007A139E"/>
    <w:rsid w:val="007A1B7B"/>
    <w:rsid w:val="007A24D1"/>
    <w:rsid w:val="007A30A2"/>
    <w:rsid w:val="007A330D"/>
    <w:rsid w:val="007A46A4"/>
    <w:rsid w:val="007A4CF2"/>
    <w:rsid w:val="007A5261"/>
    <w:rsid w:val="007A5531"/>
    <w:rsid w:val="007A7228"/>
    <w:rsid w:val="007B027E"/>
    <w:rsid w:val="007B037C"/>
    <w:rsid w:val="007B0AC9"/>
    <w:rsid w:val="007B0E49"/>
    <w:rsid w:val="007B14BA"/>
    <w:rsid w:val="007B257D"/>
    <w:rsid w:val="007B280F"/>
    <w:rsid w:val="007B4FC4"/>
    <w:rsid w:val="007B5040"/>
    <w:rsid w:val="007B59CE"/>
    <w:rsid w:val="007B5D01"/>
    <w:rsid w:val="007B77A0"/>
    <w:rsid w:val="007C03B9"/>
    <w:rsid w:val="007C080B"/>
    <w:rsid w:val="007C11F0"/>
    <w:rsid w:val="007C146D"/>
    <w:rsid w:val="007C1F34"/>
    <w:rsid w:val="007C30A8"/>
    <w:rsid w:val="007C57B6"/>
    <w:rsid w:val="007C5C4C"/>
    <w:rsid w:val="007C7F36"/>
    <w:rsid w:val="007D03C2"/>
    <w:rsid w:val="007D0774"/>
    <w:rsid w:val="007D0A5F"/>
    <w:rsid w:val="007D11BB"/>
    <w:rsid w:val="007D1C19"/>
    <w:rsid w:val="007D230E"/>
    <w:rsid w:val="007D2525"/>
    <w:rsid w:val="007D2835"/>
    <w:rsid w:val="007D3440"/>
    <w:rsid w:val="007D3A54"/>
    <w:rsid w:val="007D42AF"/>
    <w:rsid w:val="007D5912"/>
    <w:rsid w:val="007D6003"/>
    <w:rsid w:val="007D6381"/>
    <w:rsid w:val="007D73E0"/>
    <w:rsid w:val="007D7F87"/>
    <w:rsid w:val="007E0D42"/>
    <w:rsid w:val="007E1B82"/>
    <w:rsid w:val="007E2B04"/>
    <w:rsid w:val="007E35A4"/>
    <w:rsid w:val="007E3D4D"/>
    <w:rsid w:val="007E43E8"/>
    <w:rsid w:val="007E4633"/>
    <w:rsid w:val="007E4A6A"/>
    <w:rsid w:val="007E4F79"/>
    <w:rsid w:val="007E501E"/>
    <w:rsid w:val="007E69E6"/>
    <w:rsid w:val="007E79F9"/>
    <w:rsid w:val="007F004D"/>
    <w:rsid w:val="007F171A"/>
    <w:rsid w:val="007F1DA9"/>
    <w:rsid w:val="007F204E"/>
    <w:rsid w:val="007F5364"/>
    <w:rsid w:val="007F5890"/>
    <w:rsid w:val="007F67A6"/>
    <w:rsid w:val="007F6E7F"/>
    <w:rsid w:val="007F7C0F"/>
    <w:rsid w:val="007F7DA4"/>
    <w:rsid w:val="00800FB4"/>
    <w:rsid w:val="0080146D"/>
    <w:rsid w:val="0080156D"/>
    <w:rsid w:val="00801889"/>
    <w:rsid w:val="0080196C"/>
    <w:rsid w:val="00802159"/>
    <w:rsid w:val="00803045"/>
    <w:rsid w:val="00803610"/>
    <w:rsid w:val="00804800"/>
    <w:rsid w:val="00804900"/>
    <w:rsid w:val="0080507B"/>
    <w:rsid w:val="008057A6"/>
    <w:rsid w:val="00805CCA"/>
    <w:rsid w:val="008072C2"/>
    <w:rsid w:val="0081011E"/>
    <w:rsid w:val="00811A0F"/>
    <w:rsid w:val="00811E51"/>
    <w:rsid w:val="00813652"/>
    <w:rsid w:val="00813C9A"/>
    <w:rsid w:val="00814C22"/>
    <w:rsid w:val="00814C57"/>
    <w:rsid w:val="00815750"/>
    <w:rsid w:val="00815FCB"/>
    <w:rsid w:val="00816230"/>
    <w:rsid w:val="0081658E"/>
    <w:rsid w:val="008171F3"/>
    <w:rsid w:val="00820090"/>
    <w:rsid w:val="0082038C"/>
    <w:rsid w:val="00820450"/>
    <w:rsid w:val="00821481"/>
    <w:rsid w:val="00821BEC"/>
    <w:rsid w:val="00821C6A"/>
    <w:rsid w:val="00826C62"/>
    <w:rsid w:val="00826CA2"/>
    <w:rsid w:val="0082760B"/>
    <w:rsid w:val="00827FD0"/>
    <w:rsid w:val="00830434"/>
    <w:rsid w:val="00832881"/>
    <w:rsid w:val="008330FE"/>
    <w:rsid w:val="00833508"/>
    <w:rsid w:val="00833968"/>
    <w:rsid w:val="00833A28"/>
    <w:rsid w:val="00833F29"/>
    <w:rsid w:val="00834F26"/>
    <w:rsid w:val="00835918"/>
    <w:rsid w:val="00836989"/>
    <w:rsid w:val="0083740E"/>
    <w:rsid w:val="008377E3"/>
    <w:rsid w:val="008379CC"/>
    <w:rsid w:val="00837DF5"/>
    <w:rsid w:val="008402BC"/>
    <w:rsid w:val="00840572"/>
    <w:rsid w:val="008409F1"/>
    <w:rsid w:val="0084103C"/>
    <w:rsid w:val="00841B8C"/>
    <w:rsid w:val="00842874"/>
    <w:rsid w:val="00843079"/>
    <w:rsid w:val="008432BC"/>
    <w:rsid w:val="008438B4"/>
    <w:rsid w:val="00843C23"/>
    <w:rsid w:val="00843FDA"/>
    <w:rsid w:val="0084408A"/>
    <w:rsid w:val="008455D1"/>
    <w:rsid w:val="0084591D"/>
    <w:rsid w:val="00845EB8"/>
    <w:rsid w:val="00846145"/>
    <w:rsid w:val="00846ACF"/>
    <w:rsid w:val="00846EC4"/>
    <w:rsid w:val="00846FE5"/>
    <w:rsid w:val="0084720E"/>
    <w:rsid w:val="00847272"/>
    <w:rsid w:val="00847C85"/>
    <w:rsid w:val="0085115C"/>
    <w:rsid w:val="0085261F"/>
    <w:rsid w:val="008549AE"/>
    <w:rsid w:val="00855A5A"/>
    <w:rsid w:val="0085677E"/>
    <w:rsid w:val="00857913"/>
    <w:rsid w:val="00861416"/>
    <w:rsid w:val="00862482"/>
    <w:rsid w:val="00862634"/>
    <w:rsid w:val="00863D8A"/>
    <w:rsid w:val="00864033"/>
    <w:rsid w:val="0086498C"/>
    <w:rsid w:val="008651E7"/>
    <w:rsid w:val="00866818"/>
    <w:rsid w:val="008672A3"/>
    <w:rsid w:val="008672B2"/>
    <w:rsid w:val="00870042"/>
    <w:rsid w:val="00870D78"/>
    <w:rsid w:val="008720BE"/>
    <w:rsid w:val="00873059"/>
    <w:rsid w:val="008739AD"/>
    <w:rsid w:val="00874017"/>
    <w:rsid w:val="008745E9"/>
    <w:rsid w:val="00875116"/>
    <w:rsid w:val="008753BF"/>
    <w:rsid w:val="0087623E"/>
    <w:rsid w:val="0087665B"/>
    <w:rsid w:val="00881561"/>
    <w:rsid w:val="008826F1"/>
    <w:rsid w:val="00882BF4"/>
    <w:rsid w:val="00883DF5"/>
    <w:rsid w:val="0088471B"/>
    <w:rsid w:val="00885189"/>
    <w:rsid w:val="00886413"/>
    <w:rsid w:val="00886735"/>
    <w:rsid w:val="0088726B"/>
    <w:rsid w:val="00887511"/>
    <w:rsid w:val="00887719"/>
    <w:rsid w:val="00887B22"/>
    <w:rsid w:val="00890F3A"/>
    <w:rsid w:val="00891254"/>
    <w:rsid w:val="008919BB"/>
    <w:rsid w:val="0089309D"/>
    <w:rsid w:val="00893288"/>
    <w:rsid w:val="00894636"/>
    <w:rsid w:val="008946BE"/>
    <w:rsid w:val="00894D3C"/>
    <w:rsid w:val="00895503"/>
    <w:rsid w:val="00895F09"/>
    <w:rsid w:val="008A115E"/>
    <w:rsid w:val="008A1213"/>
    <w:rsid w:val="008A1401"/>
    <w:rsid w:val="008A2C11"/>
    <w:rsid w:val="008A3A38"/>
    <w:rsid w:val="008A4857"/>
    <w:rsid w:val="008A4FE6"/>
    <w:rsid w:val="008A6A85"/>
    <w:rsid w:val="008B162C"/>
    <w:rsid w:val="008B3B9F"/>
    <w:rsid w:val="008B6538"/>
    <w:rsid w:val="008B67E7"/>
    <w:rsid w:val="008B7D32"/>
    <w:rsid w:val="008C06F6"/>
    <w:rsid w:val="008C1934"/>
    <w:rsid w:val="008C21B9"/>
    <w:rsid w:val="008C2F25"/>
    <w:rsid w:val="008C4541"/>
    <w:rsid w:val="008C4F38"/>
    <w:rsid w:val="008C79DD"/>
    <w:rsid w:val="008D05DC"/>
    <w:rsid w:val="008D066F"/>
    <w:rsid w:val="008D0874"/>
    <w:rsid w:val="008D35B2"/>
    <w:rsid w:val="008D3B8D"/>
    <w:rsid w:val="008D5983"/>
    <w:rsid w:val="008D5A24"/>
    <w:rsid w:val="008D6613"/>
    <w:rsid w:val="008D66F8"/>
    <w:rsid w:val="008D6816"/>
    <w:rsid w:val="008D69C1"/>
    <w:rsid w:val="008D6D9A"/>
    <w:rsid w:val="008D71C1"/>
    <w:rsid w:val="008D741B"/>
    <w:rsid w:val="008D7A6C"/>
    <w:rsid w:val="008E0F89"/>
    <w:rsid w:val="008E1026"/>
    <w:rsid w:val="008E1501"/>
    <w:rsid w:val="008E282C"/>
    <w:rsid w:val="008E53E4"/>
    <w:rsid w:val="008E5E05"/>
    <w:rsid w:val="008E71BE"/>
    <w:rsid w:val="008E79B7"/>
    <w:rsid w:val="008F0D70"/>
    <w:rsid w:val="008F0E38"/>
    <w:rsid w:val="008F1890"/>
    <w:rsid w:val="008F20FB"/>
    <w:rsid w:val="008F3DF0"/>
    <w:rsid w:val="008F49ED"/>
    <w:rsid w:val="008F4EBD"/>
    <w:rsid w:val="008F5158"/>
    <w:rsid w:val="008F5C53"/>
    <w:rsid w:val="008F6448"/>
    <w:rsid w:val="008F6647"/>
    <w:rsid w:val="008F7025"/>
    <w:rsid w:val="008F71FE"/>
    <w:rsid w:val="00900A8B"/>
    <w:rsid w:val="00901250"/>
    <w:rsid w:val="009012C8"/>
    <w:rsid w:val="009027C3"/>
    <w:rsid w:val="00902D6C"/>
    <w:rsid w:val="00902F48"/>
    <w:rsid w:val="00904022"/>
    <w:rsid w:val="009051E3"/>
    <w:rsid w:val="0090531D"/>
    <w:rsid w:val="0090663A"/>
    <w:rsid w:val="009068C5"/>
    <w:rsid w:val="009077DD"/>
    <w:rsid w:val="00910513"/>
    <w:rsid w:val="00910D64"/>
    <w:rsid w:val="00911BCC"/>
    <w:rsid w:val="00912DF0"/>
    <w:rsid w:val="00912E74"/>
    <w:rsid w:val="009138E9"/>
    <w:rsid w:val="00915112"/>
    <w:rsid w:val="0091532C"/>
    <w:rsid w:val="00915813"/>
    <w:rsid w:val="00915DF3"/>
    <w:rsid w:val="00916372"/>
    <w:rsid w:val="009176A3"/>
    <w:rsid w:val="009179C9"/>
    <w:rsid w:val="00917DBE"/>
    <w:rsid w:val="0092043C"/>
    <w:rsid w:val="00921CD3"/>
    <w:rsid w:val="0092219A"/>
    <w:rsid w:val="00922E9A"/>
    <w:rsid w:val="00922FBF"/>
    <w:rsid w:val="009234B2"/>
    <w:rsid w:val="0092428D"/>
    <w:rsid w:val="00924788"/>
    <w:rsid w:val="009247D3"/>
    <w:rsid w:val="0092497F"/>
    <w:rsid w:val="009249A1"/>
    <w:rsid w:val="00925BDD"/>
    <w:rsid w:val="0092684E"/>
    <w:rsid w:val="00926988"/>
    <w:rsid w:val="00926DDF"/>
    <w:rsid w:val="00927BD5"/>
    <w:rsid w:val="00927D29"/>
    <w:rsid w:val="00930A7E"/>
    <w:rsid w:val="00931E0F"/>
    <w:rsid w:val="00932FBA"/>
    <w:rsid w:val="00933543"/>
    <w:rsid w:val="009335C6"/>
    <w:rsid w:val="009361E6"/>
    <w:rsid w:val="0094044D"/>
    <w:rsid w:val="009411F4"/>
    <w:rsid w:val="0094159F"/>
    <w:rsid w:val="00942A12"/>
    <w:rsid w:val="0094316B"/>
    <w:rsid w:val="0094382A"/>
    <w:rsid w:val="009438FE"/>
    <w:rsid w:val="00943FC6"/>
    <w:rsid w:val="0094403A"/>
    <w:rsid w:val="00945D9E"/>
    <w:rsid w:val="00946E9E"/>
    <w:rsid w:val="009502FC"/>
    <w:rsid w:val="00950478"/>
    <w:rsid w:val="00951361"/>
    <w:rsid w:val="00951E30"/>
    <w:rsid w:val="0095255D"/>
    <w:rsid w:val="00952629"/>
    <w:rsid w:val="009528AC"/>
    <w:rsid w:val="0095306A"/>
    <w:rsid w:val="00956672"/>
    <w:rsid w:val="0096024D"/>
    <w:rsid w:val="009603B2"/>
    <w:rsid w:val="00960C52"/>
    <w:rsid w:val="009617B1"/>
    <w:rsid w:val="009617ED"/>
    <w:rsid w:val="009619BD"/>
    <w:rsid w:val="00963D51"/>
    <w:rsid w:val="009646B4"/>
    <w:rsid w:val="00964DAE"/>
    <w:rsid w:val="00964F5E"/>
    <w:rsid w:val="00965AAF"/>
    <w:rsid w:val="00965BD6"/>
    <w:rsid w:val="00966CBE"/>
    <w:rsid w:val="00967733"/>
    <w:rsid w:val="0097075B"/>
    <w:rsid w:val="00970992"/>
    <w:rsid w:val="00971786"/>
    <w:rsid w:val="00973613"/>
    <w:rsid w:val="00973889"/>
    <w:rsid w:val="00973A36"/>
    <w:rsid w:val="00974D27"/>
    <w:rsid w:val="00975686"/>
    <w:rsid w:val="009810AF"/>
    <w:rsid w:val="009813E9"/>
    <w:rsid w:val="0098142C"/>
    <w:rsid w:val="00983541"/>
    <w:rsid w:val="009835BC"/>
    <w:rsid w:val="00983658"/>
    <w:rsid w:val="009837BA"/>
    <w:rsid w:val="00983BE7"/>
    <w:rsid w:val="009857B8"/>
    <w:rsid w:val="0098647B"/>
    <w:rsid w:val="00986F4F"/>
    <w:rsid w:val="00990330"/>
    <w:rsid w:val="0099183C"/>
    <w:rsid w:val="009923EA"/>
    <w:rsid w:val="0099251D"/>
    <w:rsid w:val="00993158"/>
    <w:rsid w:val="00993743"/>
    <w:rsid w:val="00994BBE"/>
    <w:rsid w:val="0099598E"/>
    <w:rsid w:val="00995A05"/>
    <w:rsid w:val="00996219"/>
    <w:rsid w:val="0099744B"/>
    <w:rsid w:val="0099761D"/>
    <w:rsid w:val="00997D47"/>
    <w:rsid w:val="009A1877"/>
    <w:rsid w:val="009A2152"/>
    <w:rsid w:val="009A389D"/>
    <w:rsid w:val="009A4640"/>
    <w:rsid w:val="009A4B4F"/>
    <w:rsid w:val="009A5261"/>
    <w:rsid w:val="009A5CE5"/>
    <w:rsid w:val="009A72E8"/>
    <w:rsid w:val="009A74CF"/>
    <w:rsid w:val="009A7C29"/>
    <w:rsid w:val="009B03C5"/>
    <w:rsid w:val="009B2558"/>
    <w:rsid w:val="009B4136"/>
    <w:rsid w:val="009B462E"/>
    <w:rsid w:val="009B59FB"/>
    <w:rsid w:val="009B6B45"/>
    <w:rsid w:val="009B6C7B"/>
    <w:rsid w:val="009C01F9"/>
    <w:rsid w:val="009C20E2"/>
    <w:rsid w:val="009C33B0"/>
    <w:rsid w:val="009C4211"/>
    <w:rsid w:val="009C427E"/>
    <w:rsid w:val="009C5B85"/>
    <w:rsid w:val="009C5EB6"/>
    <w:rsid w:val="009D2115"/>
    <w:rsid w:val="009D241C"/>
    <w:rsid w:val="009D244C"/>
    <w:rsid w:val="009D42C9"/>
    <w:rsid w:val="009D43F5"/>
    <w:rsid w:val="009D4A3B"/>
    <w:rsid w:val="009D65D2"/>
    <w:rsid w:val="009D6637"/>
    <w:rsid w:val="009D6DAF"/>
    <w:rsid w:val="009D6DD4"/>
    <w:rsid w:val="009D74B3"/>
    <w:rsid w:val="009E04E3"/>
    <w:rsid w:val="009E0DB4"/>
    <w:rsid w:val="009E12F0"/>
    <w:rsid w:val="009E12F5"/>
    <w:rsid w:val="009E17AF"/>
    <w:rsid w:val="009E181D"/>
    <w:rsid w:val="009E1AAB"/>
    <w:rsid w:val="009E1ACC"/>
    <w:rsid w:val="009E1AE0"/>
    <w:rsid w:val="009E245A"/>
    <w:rsid w:val="009E2CD1"/>
    <w:rsid w:val="009E3AF5"/>
    <w:rsid w:val="009E4BF3"/>
    <w:rsid w:val="009E4C79"/>
    <w:rsid w:val="009E5D03"/>
    <w:rsid w:val="009E7C88"/>
    <w:rsid w:val="009F0A04"/>
    <w:rsid w:val="009F16F9"/>
    <w:rsid w:val="009F1996"/>
    <w:rsid w:val="009F3A69"/>
    <w:rsid w:val="009F4F40"/>
    <w:rsid w:val="009F5D40"/>
    <w:rsid w:val="009F671A"/>
    <w:rsid w:val="009F6A17"/>
    <w:rsid w:val="009F6E47"/>
    <w:rsid w:val="009F7606"/>
    <w:rsid w:val="009F7F97"/>
    <w:rsid w:val="00A003F1"/>
    <w:rsid w:val="00A00E16"/>
    <w:rsid w:val="00A010A5"/>
    <w:rsid w:val="00A0197A"/>
    <w:rsid w:val="00A01A60"/>
    <w:rsid w:val="00A02D6F"/>
    <w:rsid w:val="00A04602"/>
    <w:rsid w:val="00A05459"/>
    <w:rsid w:val="00A05FC0"/>
    <w:rsid w:val="00A07C17"/>
    <w:rsid w:val="00A10434"/>
    <w:rsid w:val="00A115AD"/>
    <w:rsid w:val="00A1192A"/>
    <w:rsid w:val="00A1192E"/>
    <w:rsid w:val="00A1194D"/>
    <w:rsid w:val="00A11FDD"/>
    <w:rsid w:val="00A12433"/>
    <w:rsid w:val="00A13620"/>
    <w:rsid w:val="00A1435E"/>
    <w:rsid w:val="00A15866"/>
    <w:rsid w:val="00A164CC"/>
    <w:rsid w:val="00A165B4"/>
    <w:rsid w:val="00A169EE"/>
    <w:rsid w:val="00A171CB"/>
    <w:rsid w:val="00A17AA9"/>
    <w:rsid w:val="00A2047F"/>
    <w:rsid w:val="00A21284"/>
    <w:rsid w:val="00A21299"/>
    <w:rsid w:val="00A21912"/>
    <w:rsid w:val="00A236DE"/>
    <w:rsid w:val="00A24917"/>
    <w:rsid w:val="00A24CAB"/>
    <w:rsid w:val="00A24E04"/>
    <w:rsid w:val="00A24E55"/>
    <w:rsid w:val="00A25C1C"/>
    <w:rsid w:val="00A25F03"/>
    <w:rsid w:val="00A2635E"/>
    <w:rsid w:val="00A2640B"/>
    <w:rsid w:val="00A273AE"/>
    <w:rsid w:val="00A274D3"/>
    <w:rsid w:val="00A27BFB"/>
    <w:rsid w:val="00A27D00"/>
    <w:rsid w:val="00A308C7"/>
    <w:rsid w:val="00A32AD6"/>
    <w:rsid w:val="00A352B4"/>
    <w:rsid w:val="00A35429"/>
    <w:rsid w:val="00A3572D"/>
    <w:rsid w:val="00A36FA1"/>
    <w:rsid w:val="00A37237"/>
    <w:rsid w:val="00A372B2"/>
    <w:rsid w:val="00A3731B"/>
    <w:rsid w:val="00A376A2"/>
    <w:rsid w:val="00A40D8D"/>
    <w:rsid w:val="00A4135F"/>
    <w:rsid w:val="00A419F6"/>
    <w:rsid w:val="00A425F2"/>
    <w:rsid w:val="00A427E7"/>
    <w:rsid w:val="00A429BC"/>
    <w:rsid w:val="00A42BE8"/>
    <w:rsid w:val="00A430C6"/>
    <w:rsid w:val="00A43A46"/>
    <w:rsid w:val="00A4428A"/>
    <w:rsid w:val="00A443D3"/>
    <w:rsid w:val="00A4484E"/>
    <w:rsid w:val="00A44D85"/>
    <w:rsid w:val="00A4520C"/>
    <w:rsid w:val="00A45361"/>
    <w:rsid w:val="00A46471"/>
    <w:rsid w:val="00A467EC"/>
    <w:rsid w:val="00A47374"/>
    <w:rsid w:val="00A50166"/>
    <w:rsid w:val="00A50D03"/>
    <w:rsid w:val="00A512CD"/>
    <w:rsid w:val="00A51B06"/>
    <w:rsid w:val="00A51C0A"/>
    <w:rsid w:val="00A52E64"/>
    <w:rsid w:val="00A53022"/>
    <w:rsid w:val="00A5339B"/>
    <w:rsid w:val="00A54C92"/>
    <w:rsid w:val="00A567FA"/>
    <w:rsid w:val="00A56830"/>
    <w:rsid w:val="00A56BCB"/>
    <w:rsid w:val="00A56EC3"/>
    <w:rsid w:val="00A57BBD"/>
    <w:rsid w:val="00A60D44"/>
    <w:rsid w:val="00A613E8"/>
    <w:rsid w:val="00A61A8B"/>
    <w:rsid w:val="00A61ACD"/>
    <w:rsid w:val="00A61CD2"/>
    <w:rsid w:val="00A6250C"/>
    <w:rsid w:val="00A6265F"/>
    <w:rsid w:val="00A62C64"/>
    <w:rsid w:val="00A63A6A"/>
    <w:rsid w:val="00A63C25"/>
    <w:rsid w:val="00A63CA1"/>
    <w:rsid w:val="00A641B4"/>
    <w:rsid w:val="00A646D4"/>
    <w:rsid w:val="00A64ED5"/>
    <w:rsid w:val="00A65090"/>
    <w:rsid w:val="00A657A5"/>
    <w:rsid w:val="00A65CEA"/>
    <w:rsid w:val="00A67E88"/>
    <w:rsid w:val="00A70886"/>
    <w:rsid w:val="00A70CC7"/>
    <w:rsid w:val="00A7272B"/>
    <w:rsid w:val="00A7340D"/>
    <w:rsid w:val="00A738B1"/>
    <w:rsid w:val="00A75296"/>
    <w:rsid w:val="00A77409"/>
    <w:rsid w:val="00A77AF5"/>
    <w:rsid w:val="00A81C54"/>
    <w:rsid w:val="00A84FF8"/>
    <w:rsid w:val="00A8534B"/>
    <w:rsid w:val="00A8565B"/>
    <w:rsid w:val="00A85848"/>
    <w:rsid w:val="00A85F84"/>
    <w:rsid w:val="00A862B2"/>
    <w:rsid w:val="00A870BD"/>
    <w:rsid w:val="00A871F8"/>
    <w:rsid w:val="00A87DB1"/>
    <w:rsid w:val="00A90043"/>
    <w:rsid w:val="00A90398"/>
    <w:rsid w:val="00A90DB3"/>
    <w:rsid w:val="00A915B5"/>
    <w:rsid w:val="00A91D60"/>
    <w:rsid w:val="00A926CF"/>
    <w:rsid w:val="00A92D02"/>
    <w:rsid w:val="00A93356"/>
    <w:rsid w:val="00A93E73"/>
    <w:rsid w:val="00A9465B"/>
    <w:rsid w:val="00A97F00"/>
    <w:rsid w:val="00AA0277"/>
    <w:rsid w:val="00AA0CB5"/>
    <w:rsid w:val="00AA1AF3"/>
    <w:rsid w:val="00AA33CC"/>
    <w:rsid w:val="00AA52C5"/>
    <w:rsid w:val="00AA57F5"/>
    <w:rsid w:val="00AA7B42"/>
    <w:rsid w:val="00AA7C13"/>
    <w:rsid w:val="00AB08BC"/>
    <w:rsid w:val="00AB0DF8"/>
    <w:rsid w:val="00AB1024"/>
    <w:rsid w:val="00AB1666"/>
    <w:rsid w:val="00AB218D"/>
    <w:rsid w:val="00AB3878"/>
    <w:rsid w:val="00AB3D63"/>
    <w:rsid w:val="00AB4A11"/>
    <w:rsid w:val="00AB70CD"/>
    <w:rsid w:val="00AB7C07"/>
    <w:rsid w:val="00AB7E47"/>
    <w:rsid w:val="00AC04F8"/>
    <w:rsid w:val="00AC058D"/>
    <w:rsid w:val="00AC0940"/>
    <w:rsid w:val="00AC164C"/>
    <w:rsid w:val="00AC23BE"/>
    <w:rsid w:val="00AC2469"/>
    <w:rsid w:val="00AC2616"/>
    <w:rsid w:val="00AC30AF"/>
    <w:rsid w:val="00AC3A32"/>
    <w:rsid w:val="00AC3F43"/>
    <w:rsid w:val="00AC4B26"/>
    <w:rsid w:val="00AC5424"/>
    <w:rsid w:val="00AC5C9D"/>
    <w:rsid w:val="00AC6980"/>
    <w:rsid w:val="00AC708B"/>
    <w:rsid w:val="00AC7237"/>
    <w:rsid w:val="00AD0161"/>
    <w:rsid w:val="00AD0284"/>
    <w:rsid w:val="00AD098A"/>
    <w:rsid w:val="00AD1BE4"/>
    <w:rsid w:val="00AD325A"/>
    <w:rsid w:val="00AD349B"/>
    <w:rsid w:val="00AD4482"/>
    <w:rsid w:val="00AD5028"/>
    <w:rsid w:val="00AD53DA"/>
    <w:rsid w:val="00AD6452"/>
    <w:rsid w:val="00AD6C31"/>
    <w:rsid w:val="00AD7788"/>
    <w:rsid w:val="00AD7B68"/>
    <w:rsid w:val="00AE02AC"/>
    <w:rsid w:val="00AE06E8"/>
    <w:rsid w:val="00AE0A67"/>
    <w:rsid w:val="00AE0B63"/>
    <w:rsid w:val="00AE0DE9"/>
    <w:rsid w:val="00AE104B"/>
    <w:rsid w:val="00AE27AB"/>
    <w:rsid w:val="00AE3496"/>
    <w:rsid w:val="00AE36AB"/>
    <w:rsid w:val="00AE47B1"/>
    <w:rsid w:val="00AE71DC"/>
    <w:rsid w:val="00AE76D6"/>
    <w:rsid w:val="00AE79CD"/>
    <w:rsid w:val="00AF0504"/>
    <w:rsid w:val="00AF08FD"/>
    <w:rsid w:val="00AF08FF"/>
    <w:rsid w:val="00AF1B7C"/>
    <w:rsid w:val="00AF1F9E"/>
    <w:rsid w:val="00AF2C98"/>
    <w:rsid w:val="00AF4159"/>
    <w:rsid w:val="00AF430A"/>
    <w:rsid w:val="00AF47D6"/>
    <w:rsid w:val="00AF54DD"/>
    <w:rsid w:val="00AF6B1F"/>
    <w:rsid w:val="00AF6F84"/>
    <w:rsid w:val="00AF71FA"/>
    <w:rsid w:val="00AF7C7D"/>
    <w:rsid w:val="00AF7F1C"/>
    <w:rsid w:val="00B011FB"/>
    <w:rsid w:val="00B013D9"/>
    <w:rsid w:val="00B024A3"/>
    <w:rsid w:val="00B04267"/>
    <w:rsid w:val="00B05EAD"/>
    <w:rsid w:val="00B06879"/>
    <w:rsid w:val="00B07852"/>
    <w:rsid w:val="00B07A4A"/>
    <w:rsid w:val="00B110D4"/>
    <w:rsid w:val="00B1317C"/>
    <w:rsid w:val="00B13663"/>
    <w:rsid w:val="00B13D46"/>
    <w:rsid w:val="00B172AC"/>
    <w:rsid w:val="00B20AE1"/>
    <w:rsid w:val="00B20E22"/>
    <w:rsid w:val="00B216F1"/>
    <w:rsid w:val="00B21F80"/>
    <w:rsid w:val="00B2267F"/>
    <w:rsid w:val="00B22BE8"/>
    <w:rsid w:val="00B23A0F"/>
    <w:rsid w:val="00B24EAD"/>
    <w:rsid w:val="00B27589"/>
    <w:rsid w:val="00B27739"/>
    <w:rsid w:val="00B27DD3"/>
    <w:rsid w:val="00B30323"/>
    <w:rsid w:val="00B30637"/>
    <w:rsid w:val="00B337F7"/>
    <w:rsid w:val="00B33B8E"/>
    <w:rsid w:val="00B35042"/>
    <w:rsid w:val="00B35240"/>
    <w:rsid w:val="00B36AA1"/>
    <w:rsid w:val="00B3748E"/>
    <w:rsid w:val="00B3788B"/>
    <w:rsid w:val="00B40B83"/>
    <w:rsid w:val="00B40E46"/>
    <w:rsid w:val="00B412F8"/>
    <w:rsid w:val="00B414BA"/>
    <w:rsid w:val="00B419A2"/>
    <w:rsid w:val="00B41C79"/>
    <w:rsid w:val="00B4215E"/>
    <w:rsid w:val="00B4308D"/>
    <w:rsid w:val="00B4433A"/>
    <w:rsid w:val="00B506DA"/>
    <w:rsid w:val="00B50E9D"/>
    <w:rsid w:val="00B512D0"/>
    <w:rsid w:val="00B51461"/>
    <w:rsid w:val="00B51CE5"/>
    <w:rsid w:val="00B543E2"/>
    <w:rsid w:val="00B54CFD"/>
    <w:rsid w:val="00B55588"/>
    <w:rsid w:val="00B55A9F"/>
    <w:rsid w:val="00B55DBB"/>
    <w:rsid w:val="00B561AA"/>
    <w:rsid w:val="00B56506"/>
    <w:rsid w:val="00B56D66"/>
    <w:rsid w:val="00B57F57"/>
    <w:rsid w:val="00B600A2"/>
    <w:rsid w:val="00B612DF"/>
    <w:rsid w:val="00B6142E"/>
    <w:rsid w:val="00B617CD"/>
    <w:rsid w:val="00B6189A"/>
    <w:rsid w:val="00B6197D"/>
    <w:rsid w:val="00B61F1E"/>
    <w:rsid w:val="00B644DA"/>
    <w:rsid w:val="00B67FCB"/>
    <w:rsid w:val="00B702D0"/>
    <w:rsid w:val="00B71323"/>
    <w:rsid w:val="00B7382C"/>
    <w:rsid w:val="00B73B06"/>
    <w:rsid w:val="00B74569"/>
    <w:rsid w:val="00B74C18"/>
    <w:rsid w:val="00B74F86"/>
    <w:rsid w:val="00B772A7"/>
    <w:rsid w:val="00B7766F"/>
    <w:rsid w:val="00B77EAE"/>
    <w:rsid w:val="00B8073E"/>
    <w:rsid w:val="00B83943"/>
    <w:rsid w:val="00B842D0"/>
    <w:rsid w:val="00B84C9A"/>
    <w:rsid w:val="00B85CD7"/>
    <w:rsid w:val="00B860A6"/>
    <w:rsid w:val="00B862F9"/>
    <w:rsid w:val="00B87592"/>
    <w:rsid w:val="00B9035E"/>
    <w:rsid w:val="00B90497"/>
    <w:rsid w:val="00B907F4"/>
    <w:rsid w:val="00B90B2E"/>
    <w:rsid w:val="00B90D13"/>
    <w:rsid w:val="00B93118"/>
    <w:rsid w:val="00B93D2B"/>
    <w:rsid w:val="00B94130"/>
    <w:rsid w:val="00B96939"/>
    <w:rsid w:val="00B96C98"/>
    <w:rsid w:val="00B96F61"/>
    <w:rsid w:val="00B97D10"/>
    <w:rsid w:val="00BA0030"/>
    <w:rsid w:val="00BA0D69"/>
    <w:rsid w:val="00BA4B9A"/>
    <w:rsid w:val="00BA59F8"/>
    <w:rsid w:val="00BA6B2D"/>
    <w:rsid w:val="00BA7271"/>
    <w:rsid w:val="00BA7CFA"/>
    <w:rsid w:val="00BA7D93"/>
    <w:rsid w:val="00BB0007"/>
    <w:rsid w:val="00BB05C7"/>
    <w:rsid w:val="00BB1CE8"/>
    <w:rsid w:val="00BB33A5"/>
    <w:rsid w:val="00BB37C6"/>
    <w:rsid w:val="00BB472F"/>
    <w:rsid w:val="00BB4FA2"/>
    <w:rsid w:val="00BB70A3"/>
    <w:rsid w:val="00BC2FB0"/>
    <w:rsid w:val="00BC31DF"/>
    <w:rsid w:val="00BC45D1"/>
    <w:rsid w:val="00BC46C6"/>
    <w:rsid w:val="00BC5128"/>
    <w:rsid w:val="00BC5602"/>
    <w:rsid w:val="00BC58D9"/>
    <w:rsid w:val="00BC60B6"/>
    <w:rsid w:val="00BC65CD"/>
    <w:rsid w:val="00BC7AB0"/>
    <w:rsid w:val="00BD013F"/>
    <w:rsid w:val="00BD2063"/>
    <w:rsid w:val="00BD2155"/>
    <w:rsid w:val="00BD32D8"/>
    <w:rsid w:val="00BD3A6B"/>
    <w:rsid w:val="00BD3C71"/>
    <w:rsid w:val="00BD4361"/>
    <w:rsid w:val="00BD4A1A"/>
    <w:rsid w:val="00BD5683"/>
    <w:rsid w:val="00BD5F68"/>
    <w:rsid w:val="00BD652F"/>
    <w:rsid w:val="00BD7715"/>
    <w:rsid w:val="00BD796C"/>
    <w:rsid w:val="00BE1582"/>
    <w:rsid w:val="00BE1784"/>
    <w:rsid w:val="00BE1A6E"/>
    <w:rsid w:val="00BE1CBE"/>
    <w:rsid w:val="00BE352F"/>
    <w:rsid w:val="00BE360F"/>
    <w:rsid w:val="00BE3735"/>
    <w:rsid w:val="00BE4425"/>
    <w:rsid w:val="00BE4C9C"/>
    <w:rsid w:val="00BE58C6"/>
    <w:rsid w:val="00BE63D2"/>
    <w:rsid w:val="00BE6DE9"/>
    <w:rsid w:val="00BF194D"/>
    <w:rsid w:val="00BF2B0E"/>
    <w:rsid w:val="00BF380E"/>
    <w:rsid w:val="00BF43CF"/>
    <w:rsid w:val="00BF6345"/>
    <w:rsid w:val="00BF7A62"/>
    <w:rsid w:val="00BF7B6C"/>
    <w:rsid w:val="00BF7B8D"/>
    <w:rsid w:val="00C0082E"/>
    <w:rsid w:val="00C02528"/>
    <w:rsid w:val="00C02628"/>
    <w:rsid w:val="00C040AF"/>
    <w:rsid w:val="00C057B5"/>
    <w:rsid w:val="00C05EAA"/>
    <w:rsid w:val="00C07811"/>
    <w:rsid w:val="00C07B53"/>
    <w:rsid w:val="00C07FE3"/>
    <w:rsid w:val="00C102A0"/>
    <w:rsid w:val="00C10F7D"/>
    <w:rsid w:val="00C113B8"/>
    <w:rsid w:val="00C11480"/>
    <w:rsid w:val="00C1280A"/>
    <w:rsid w:val="00C12DB2"/>
    <w:rsid w:val="00C13F1B"/>
    <w:rsid w:val="00C14673"/>
    <w:rsid w:val="00C14D71"/>
    <w:rsid w:val="00C1517F"/>
    <w:rsid w:val="00C15FC4"/>
    <w:rsid w:val="00C16BF5"/>
    <w:rsid w:val="00C206D1"/>
    <w:rsid w:val="00C210B9"/>
    <w:rsid w:val="00C2121C"/>
    <w:rsid w:val="00C221E7"/>
    <w:rsid w:val="00C2270E"/>
    <w:rsid w:val="00C22CD5"/>
    <w:rsid w:val="00C2555F"/>
    <w:rsid w:val="00C27B5E"/>
    <w:rsid w:val="00C27C8A"/>
    <w:rsid w:val="00C30186"/>
    <w:rsid w:val="00C307E4"/>
    <w:rsid w:val="00C30C96"/>
    <w:rsid w:val="00C31485"/>
    <w:rsid w:val="00C32094"/>
    <w:rsid w:val="00C32955"/>
    <w:rsid w:val="00C32CCF"/>
    <w:rsid w:val="00C33000"/>
    <w:rsid w:val="00C338FB"/>
    <w:rsid w:val="00C33D49"/>
    <w:rsid w:val="00C33DD4"/>
    <w:rsid w:val="00C351B2"/>
    <w:rsid w:val="00C40D2C"/>
    <w:rsid w:val="00C40F5E"/>
    <w:rsid w:val="00C4106F"/>
    <w:rsid w:val="00C41D0B"/>
    <w:rsid w:val="00C42076"/>
    <w:rsid w:val="00C42555"/>
    <w:rsid w:val="00C44176"/>
    <w:rsid w:val="00C457E7"/>
    <w:rsid w:val="00C45D08"/>
    <w:rsid w:val="00C464E6"/>
    <w:rsid w:val="00C46C6B"/>
    <w:rsid w:val="00C470F7"/>
    <w:rsid w:val="00C47693"/>
    <w:rsid w:val="00C510A9"/>
    <w:rsid w:val="00C5116B"/>
    <w:rsid w:val="00C51341"/>
    <w:rsid w:val="00C52583"/>
    <w:rsid w:val="00C52BF0"/>
    <w:rsid w:val="00C53D9B"/>
    <w:rsid w:val="00C546CC"/>
    <w:rsid w:val="00C5476C"/>
    <w:rsid w:val="00C54795"/>
    <w:rsid w:val="00C54BF2"/>
    <w:rsid w:val="00C54F2D"/>
    <w:rsid w:val="00C56768"/>
    <w:rsid w:val="00C567C8"/>
    <w:rsid w:val="00C56989"/>
    <w:rsid w:val="00C57550"/>
    <w:rsid w:val="00C57F38"/>
    <w:rsid w:val="00C61695"/>
    <w:rsid w:val="00C61B76"/>
    <w:rsid w:val="00C61E6F"/>
    <w:rsid w:val="00C6211E"/>
    <w:rsid w:val="00C63975"/>
    <w:rsid w:val="00C63DE7"/>
    <w:rsid w:val="00C652FF"/>
    <w:rsid w:val="00C65A79"/>
    <w:rsid w:val="00C663A4"/>
    <w:rsid w:val="00C66C86"/>
    <w:rsid w:val="00C673DA"/>
    <w:rsid w:val="00C708D2"/>
    <w:rsid w:val="00C7193C"/>
    <w:rsid w:val="00C72C3B"/>
    <w:rsid w:val="00C72E4C"/>
    <w:rsid w:val="00C72E90"/>
    <w:rsid w:val="00C73E4C"/>
    <w:rsid w:val="00C740B3"/>
    <w:rsid w:val="00C74551"/>
    <w:rsid w:val="00C74D2E"/>
    <w:rsid w:val="00C75C24"/>
    <w:rsid w:val="00C75D76"/>
    <w:rsid w:val="00C760DE"/>
    <w:rsid w:val="00C77845"/>
    <w:rsid w:val="00C77B42"/>
    <w:rsid w:val="00C77D13"/>
    <w:rsid w:val="00C77F15"/>
    <w:rsid w:val="00C8115E"/>
    <w:rsid w:val="00C8142C"/>
    <w:rsid w:val="00C816FF"/>
    <w:rsid w:val="00C81764"/>
    <w:rsid w:val="00C826A5"/>
    <w:rsid w:val="00C83465"/>
    <w:rsid w:val="00C83C48"/>
    <w:rsid w:val="00C87BBC"/>
    <w:rsid w:val="00C93AFA"/>
    <w:rsid w:val="00C93F97"/>
    <w:rsid w:val="00C94802"/>
    <w:rsid w:val="00C95CF9"/>
    <w:rsid w:val="00C96145"/>
    <w:rsid w:val="00C963C5"/>
    <w:rsid w:val="00C96EB6"/>
    <w:rsid w:val="00C970C7"/>
    <w:rsid w:val="00CA1199"/>
    <w:rsid w:val="00CA298A"/>
    <w:rsid w:val="00CA2CD6"/>
    <w:rsid w:val="00CA342D"/>
    <w:rsid w:val="00CA34AD"/>
    <w:rsid w:val="00CA3524"/>
    <w:rsid w:val="00CA5341"/>
    <w:rsid w:val="00CA5E80"/>
    <w:rsid w:val="00CA6B1B"/>
    <w:rsid w:val="00CA6F4A"/>
    <w:rsid w:val="00CA70B1"/>
    <w:rsid w:val="00CB0F1A"/>
    <w:rsid w:val="00CB11BB"/>
    <w:rsid w:val="00CB196E"/>
    <w:rsid w:val="00CB4450"/>
    <w:rsid w:val="00CB453C"/>
    <w:rsid w:val="00CB50C4"/>
    <w:rsid w:val="00CB5D08"/>
    <w:rsid w:val="00CB7AEA"/>
    <w:rsid w:val="00CB7D60"/>
    <w:rsid w:val="00CC067F"/>
    <w:rsid w:val="00CC0988"/>
    <w:rsid w:val="00CC0EA2"/>
    <w:rsid w:val="00CC14B7"/>
    <w:rsid w:val="00CC198B"/>
    <w:rsid w:val="00CC1A54"/>
    <w:rsid w:val="00CC4E01"/>
    <w:rsid w:val="00CC562F"/>
    <w:rsid w:val="00CC5805"/>
    <w:rsid w:val="00CC5B6C"/>
    <w:rsid w:val="00CC7B00"/>
    <w:rsid w:val="00CD0E8F"/>
    <w:rsid w:val="00CD1359"/>
    <w:rsid w:val="00CD16F0"/>
    <w:rsid w:val="00CD2586"/>
    <w:rsid w:val="00CD39A7"/>
    <w:rsid w:val="00CD5230"/>
    <w:rsid w:val="00CD5AC7"/>
    <w:rsid w:val="00CD6FF3"/>
    <w:rsid w:val="00CE018D"/>
    <w:rsid w:val="00CE0586"/>
    <w:rsid w:val="00CE2854"/>
    <w:rsid w:val="00CE4B3D"/>
    <w:rsid w:val="00CE4D6C"/>
    <w:rsid w:val="00CE5AC0"/>
    <w:rsid w:val="00CE7937"/>
    <w:rsid w:val="00CF0180"/>
    <w:rsid w:val="00CF0369"/>
    <w:rsid w:val="00CF061B"/>
    <w:rsid w:val="00CF1126"/>
    <w:rsid w:val="00CF1168"/>
    <w:rsid w:val="00CF11EB"/>
    <w:rsid w:val="00CF22D9"/>
    <w:rsid w:val="00CF2357"/>
    <w:rsid w:val="00CF32A6"/>
    <w:rsid w:val="00CF38BD"/>
    <w:rsid w:val="00CF4126"/>
    <w:rsid w:val="00CF4283"/>
    <w:rsid w:val="00CF4C8E"/>
    <w:rsid w:val="00CF7A9A"/>
    <w:rsid w:val="00CF7D3B"/>
    <w:rsid w:val="00D00856"/>
    <w:rsid w:val="00D0146E"/>
    <w:rsid w:val="00D01D8A"/>
    <w:rsid w:val="00D02471"/>
    <w:rsid w:val="00D028D7"/>
    <w:rsid w:val="00D04399"/>
    <w:rsid w:val="00D04A46"/>
    <w:rsid w:val="00D04EF6"/>
    <w:rsid w:val="00D052EA"/>
    <w:rsid w:val="00D05428"/>
    <w:rsid w:val="00D05A42"/>
    <w:rsid w:val="00D07237"/>
    <w:rsid w:val="00D07467"/>
    <w:rsid w:val="00D07750"/>
    <w:rsid w:val="00D0799C"/>
    <w:rsid w:val="00D10273"/>
    <w:rsid w:val="00D11A04"/>
    <w:rsid w:val="00D12601"/>
    <w:rsid w:val="00D12F62"/>
    <w:rsid w:val="00D13A7B"/>
    <w:rsid w:val="00D14340"/>
    <w:rsid w:val="00D146E8"/>
    <w:rsid w:val="00D14ACF"/>
    <w:rsid w:val="00D15B1F"/>
    <w:rsid w:val="00D16432"/>
    <w:rsid w:val="00D16FAB"/>
    <w:rsid w:val="00D17165"/>
    <w:rsid w:val="00D2034F"/>
    <w:rsid w:val="00D215C2"/>
    <w:rsid w:val="00D23266"/>
    <w:rsid w:val="00D2353F"/>
    <w:rsid w:val="00D24735"/>
    <w:rsid w:val="00D265EE"/>
    <w:rsid w:val="00D31AB0"/>
    <w:rsid w:val="00D31E63"/>
    <w:rsid w:val="00D3261A"/>
    <w:rsid w:val="00D32680"/>
    <w:rsid w:val="00D33CFC"/>
    <w:rsid w:val="00D34070"/>
    <w:rsid w:val="00D3430D"/>
    <w:rsid w:val="00D3437B"/>
    <w:rsid w:val="00D347F3"/>
    <w:rsid w:val="00D355C7"/>
    <w:rsid w:val="00D37E9A"/>
    <w:rsid w:val="00D409CF"/>
    <w:rsid w:val="00D40FE8"/>
    <w:rsid w:val="00D429FD"/>
    <w:rsid w:val="00D42C55"/>
    <w:rsid w:val="00D438BC"/>
    <w:rsid w:val="00D43DE6"/>
    <w:rsid w:val="00D445E6"/>
    <w:rsid w:val="00D44D26"/>
    <w:rsid w:val="00D4502C"/>
    <w:rsid w:val="00D46633"/>
    <w:rsid w:val="00D5030B"/>
    <w:rsid w:val="00D50962"/>
    <w:rsid w:val="00D50C83"/>
    <w:rsid w:val="00D5116D"/>
    <w:rsid w:val="00D51835"/>
    <w:rsid w:val="00D52295"/>
    <w:rsid w:val="00D522C1"/>
    <w:rsid w:val="00D5325E"/>
    <w:rsid w:val="00D566F1"/>
    <w:rsid w:val="00D56B0A"/>
    <w:rsid w:val="00D57206"/>
    <w:rsid w:val="00D5774D"/>
    <w:rsid w:val="00D57760"/>
    <w:rsid w:val="00D60B51"/>
    <w:rsid w:val="00D61DA2"/>
    <w:rsid w:val="00D62C19"/>
    <w:rsid w:val="00D62F25"/>
    <w:rsid w:val="00D652E6"/>
    <w:rsid w:val="00D6532A"/>
    <w:rsid w:val="00D663F5"/>
    <w:rsid w:val="00D671B9"/>
    <w:rsid w:val="00D67ADA"/>
    <w:rsid w:val="00D70696"/>
    <w:rsid w:val="00D70CC2"/>
    <w:rsid w:val="00D72C85"/>
    <w:rsid w:val="00D73867"/>
    <w:rsid w:val="00D738E6"/>
    <w:rsid w:val="00D75D8B"/>
    <w:rsid w:val="00D76C0E"/>
    <w:rsid w:val="00D770AF"/>
    <w:rsid w:val="00D8006C"/>
    <w:rsid w:val="00D803E1"/>
    <w:rsid w:val="00D80BF1"/>
    <w:rsid w:val="00D81811"/>
    <w:rsid w:val="00D84D90"/>
    <w:rsid w:val="00D85845"/>
    <w:rsid w:val="00D86C55"/>
    <w:rsid w:val="00D9169F"/>
    <w:rsid w:val="00D917F5"/>
    <w:rsid w:val="00D9198B"/>
    <w:rsid w:val="00D92837"/>
    <w:rsid w:val="00D9303F"/>
    <w:rsid w:val="00D944CA"/>
    <w:rsid w:val="00D94FC0"/>
    <w:rsid w:val="00D9593B"/>
    <w:rsid w:val="00D9595B"/>
    <w:rsid w:val="00D962A7"/>
    <w:rsid w:val="00D96A76"/>
    <w:rsid w:val="00D96CAD"/>
    <w:rsid w:val="00D971B3"/>
    <w:rsid w:val="00D972AF"/>
    <w:rsid w:val="00DA05AA"/>
    <w:rsid w:val="00DA060A"/>
    <w:rsid w:val="00DA0793"/>
    <w:rsid w:val="00DA0DDF"/>
    <w:rsid w:val="00DA0E37"/>
    <w:rsid w:val="00DA1A61"/>
    <w:rsid w:val="00DA1DE4"/>
    <w:rsid w:val="00DA1E14"/>
    <w:rsid w:val="00DA251E"/>
    <w:rsid w:val="00DA2DCB"/>
    <w:rsid w:val="00DA424F"/>
    <w:rsid w:val="00DA453C"/>
    <w:rsid w:val="00DA59DB"/>
    <w:rsid w:val="00DA6304"/>
    <w:rsid w:val="00DA74FC"/>
    <w:rsid w:val="00DA7E78"/>
    <w:rsid w:val="00DB161A"/>
    <w:rsid w:val="00DB1DEA"/>
    <w:rsid w:val="00DB3354"/>
    <w:rsid w:val="00DB3844"/>
    <w:rsid w:val="00DB4C15"/>
    <w:rsid w:val="00DB5059"/>
    <w:rsid w:val="00DB5D15"/>
    <w:rsid w:val="00DB6427"/>
    <w:rsid w:val="00DB68F3"/>
    <w:rsid w:val="00DB7026"/>
    <w:rsid w:val="00DC006E"/>
    <w:rsid w:val="00DC0E7E"/>
    <w:rsid w:val="00DC23E1"/>
    <w:rsid w:val="00DC262D"/>
    <w:rsid w:val="00DC32FA"/>
    <w:rsid w:val="00DC3FC0"/>
    <w:rsid w:val="00DC55BA"/>
    <w:rsid w:val="00DC6592"/>
    <w:rsid w:val="00DC6955"/>
    <w:rsid w:val="00DC6C82"/>
    <w:rsid w:val="00DD046D"/>
    <w:rsid w:val="00DD07E9"/>
    <w:rsid w:val="00DD1536"/>
    <w:rsid w:val="00DD3A4D"/>
    <w:rsid w:val="00DD4B0B"/>
    <w:rsid w:val="00DD4BCE"/>
    <w:rsid w:val="00DD5427"/>
    <w:rsid w:val="00DD6E5A"/>
    <w:rsid w:val="00DD6FC2"/>
    <w:rsid w:val="00DD7062"/>
    <w:rsid w:val="00DE072E"/>
    <w:rsid w:val="00DE2197"/>
    <w:rsid w:val="00DE23EB"/>
    <w:rsid w:val="00DE31BC"/>
    <w:rsid w:val="00DE3341"/>
    <w:rsid w:val="00DE3800"/>
    <w:rsid w:val="00DE3834"/>
    <w:rsid w:val="00DE3BA7"/>
    <w:rsid w:val="00DE516F"/>
    <w:rsid w:val="00DE68F0"/>
    <w:rsid w:val="00DE7B21"/>
    <w:rsid w:val="00DF19B5"/>
    <w:rsid w:val="00DF3137"/>
    <w:rsid w:val="00DF3456"/>
    <w:rsid w:val="00DF36AD"/>
    <w:rsid w:val="00DF3870"/>
    <w:rsid w:val="00DF3AA3"/>
    <w:rsid w:val="00DF4384"/>
    <w:rsid w:val="00DF4FA1"/>
    <w:rsid w:val="00DF5AC1"/>
    <w:rsid w:val="00DF5B0C"/>
    <w:rsid w:val="00DF5F39"/>
    <w:rsid w:val="00DF6A85"/>
    <w:rsid w:val="00DF7AA1"/>
    <w:rsid w:val="00E00186"/>
    <w:rsid w:val="00E02106"/>
    <w:rsid w:val="00E032E5"/>
    <w:rsid w:val="00E0394E"/>
    <w:rsid w:val="00E03AB2"/>
    <w:rsid w:val="00E0504F"/>
    <w:rsid w:val="00E05D45"/>
    <w:rsid w:val="00E06CA2"/>
    <w:rsid w:val="00E104F7"/>
    <w:rsid w:val="00E1095F"/>
    <w:rsid w:val="00E10DC2"/>
    <w:rsid w:val="00E110C6"/>
    <w:rsid w:val="00E12FEB"/>
    <w:rsid w:val="00E13900"/>
    <w:rsid w:val="00E14AB9"/>
    <w:rsid w:val="00E14F4F"/>
    <w:rsid w:val="00E14FC5"/>
    <w:rsid w:val="00E1567D"/>
    <w:rsid w:val="00E165BC"/>
    <w:rsid w:val="00E17053"/>
    <w:rsid w:val="00E175E7"/>
    <w:rsid w:val="00E177FC"/>
    <w:rsid w:val="00E17F7A"/>
    <w:rsid w:val="00E202E5"/>
    <w:rsid w:val="00E20A28"/>
    <w:rsid w:val="00E21370"/>
    <w:rsid w:val="00E223DF"/>
    <w:rsid w:val="00E23689"/>
    <w:rsid w:val="00E240E9"/>
    <w:rsid w:val="00E244ED"/>
    <w:rsid w:val="00E248C7"/>
    <w:rsid w:val="00E24A74"/>
    <w:rsid w:val="00E24D3A"/>
    <w:rsid w:val="00E25B77"/>
    <w:rsid w:val="00E2681C"/>
    <w:rsid w:val="00E271BA"/>
    <w:rsid w:val="00E30249"/>
    <w:rsid w:val="00E314E2"/>
    <w:rsid w:val="00E31D30"/>
    <w:rsid w:val="00E32049"/>
    <w:rsid w:val="00E335D1"/>
    <w:rsid w:val="00E338D8"/>
    <w:rsid w:val="00E33BE2"/>
    <w:rsid w:val="00E34B9C"/>
    <w:rsid w:val="00E34C9D"/>
    <w:rsid w:val="00E35005"/>
    <w:rsid w:val="00E3566B"/>
    <w:rsid w:val="00E35698"/>
    <w:rsid w:val="00E35D84"/>
    <w:rsid w:val="00E36165"/>
    <w:rsid w:val="00E3664B"/>
    <w:rsid w:val="00E36D83"/>
    <w:rsid w:val="00E37909"/>
    <w:rsid w:val="00E37BCE"/>
    <w:rsid w:val="00E37FEC"/>
    <w:rsid w:val="00E4002A"/>
    <w:rsid w:val="00E40913"/>
    <w:rsid w:val="00E40E32"/>
    <w:rsid w:val="00E41690"/>
    <w:rsid w:val="00E42FD6"/>
    <w:rsid w:val="00E438A6"/>
    <w:rsid w:val="00E449CC"/>
    <w:rsid w:val="00E44ADE"/>
    <w:rsid w:val="00E452B1"/>
    <w:rsid w:val="00E463D5"/>
    <w:rsid w:val="00E47484"/>
    <w:rsid w:val="00E47762"/>
    <w:rsid w:val="00E50F30"/>
    <w:rsid w:val="00E514BD"/>
    <w:rsid w:val="00E515A9"/>
    <w:rsid w:val="00E515F6"/>
    <w:rsid w:val="00E533D9"/>
    <w:rsid w:val="00E54348"/>
    <w:rsid w:val="00E5704B"/>
    <w:rsid w:val="00E60435"/>
    <w:rsid w:val="00E60D2E"/>
    <w:rsid w:val="00E6282A"/>
    <w:rsid w:val="00E62CB9"/>
    <w:rsid w:val="00E62DC2"/>
    <w:rsid w:val="00E640C6"/>
    <w:rsid w:val="00E643AC"/>
    <w:rsid w:val="00E6556D"/>
    <w:rsid w:val="00E656E3"/>
    <w:rsid w:val="00E6610D"/>
    <w:rsid w:val="00E6660D"/>
    <w:rsid w:val="00E6733D"/>
    <w:rsid w:val="00E676E7"/>
    <w:rsid w:val="00E72266"/>
    <w:rsid w:val="00E72A24"/>
    <w:rsid w:val="00E7390F"/>
    <w:rsid w:val="00E746BA"/>
    <w:rsid w:val="00E75CB7"/>
    <w:rsid w:val="00E7640E"/>
    <w:rsid w:val="00E77FF2"/>
    <w:rsid w:val="00E80C19"/>
    <w:rsid w:val="00E80DAD"/>
    <w:rsid w:val="00E817F6"/>
    <w:rsid w:val="00E81BB9"/>
    <w:rsid w:val="00E826D3"/>
    <w:rsid w:val="00E82931"/>
    <w:rsid w:val="00E82D13"/>
    <w:rsid w:val="00E82ED4"/>
    <w:rsid w:val="00E83D9B"/>
    <w:rsid w:val="00E8439E"/>
    <w:rsid w:val="00E84FB6"/>
    <w:rsid w:val="00E86876"/>
    <w:rsid w:val="00E871C2"/>
    <w:rsid w:val="00E8783B"/>
    <w:rsid w:val="00E87906"/>
    <w:rsid w:val="00E91698"/>
    <w:rsid w:val="00E91EDB"/>
    <w:rsid w:val="00E927B4"/>
    <w:rsid w:val="00E932C2"/>
    <w:rsid w:val="00E93814"/>
    <w:rsid w:val="00E93BC7"/>
    <w:rsid w:val="00E95116"/>
    <w:rsid w:val="00E9559F"/>
    <w:rsid w:val="00E965C4"/>
    <w:rsid w:val="00E96D80"/>
    <w:rsid w:val="00E97090"/>
    <w:rsid w:val="00E97EBB"/>
    <w:rsid w:val="00EA030B"/>
    <w:rsid w:val="00EA05F1"/>
    <w:rsid w:val="00EA16FC"/>
    <w:rsid w:val="00EA2808"/>
    <w:rsid w:val="00EA2DD6"/>
    <w:rsid w:val="00EA2EFF"/>
    <w:rsid w:val="00EA2FC3"/>
    <w:rsid w:val="00EA3867"/>
    <w:rsid w:val="00EA3E60"/>
    <w:rsid w:val="00EA4220"/>
    <w:rsid w:val="00EA4761"/>
    <w:rsid w:val="00EA4B0D"/>
    <w:rsid w:val="00EA4EB0"/>
    <w:rsid w:val="00EA5564"/>
    <w:rsid w:val="00EA5E32"/>
    <w:rsid w:val="00EA5F43"/>
    <w:rsid w:val="00EA6652"/>
    <w:rsid w:val="00EA772E"/>
    <w:rsid w:val="00EA7AC7"/>
    <w:rsid w:val="00EB058E"/>
    <w:rsid w:val="00EB1994"/>
    <w:rsid w:val="00EB298A"/>
    <w:rsid w:val="00EB2C45"/>
    <w:rsid w:val="00EB4DA6"/>
    <w:rsid w:val="00EB50FD"/>
    <w:rsid w:val="00EB73C0"/>
    <w:rsid w:val="00EB778D"/>
    <w:rsid w:val="00EB7841"/>
    <w:rsid w:val="00EB79CE"/>
    <w:rsid w:val="00EB7B95"/>
    <w:rsid w:val="00EB7E5D"/>
    <w:rsid w:val="00EC00BC"/>
    <w:rsid w:val="00EC0E4E"/>
    <w:rsid w:val="00EC15D1"/>
    <w:rsid w:val="00EC1A2D"/>
    <w:rsid w:val="00EC2B60"/>
    <w:rsid w:val="00EC3205"/>
    <w:rsid w:val="00EC3208"/>
    <w:rsid w:val="00EC341E"/>
    <w:rsid w:val="00EC421D"/>
    <w:rsid w:val="00EC52D8"/>
    <w:rsid w:val="00EC5AEE"/>
    <w:rsid w:val="00EC634E"/>
    <w:rsid w:val="00EC75A2"/>
    <w:rsid w:val="00EC76A2"/>
    <w:rsid w:val="00ED02B6"/>
    <w:rsid w:val="00ED1ED4"/>
    <w:rsid w:val="00ED24BC"/>
    <w:rsid w:val="00ED2B4F"/>
    <w:rsid w:val="00ED3734"/>
    <w:rsid w:val="00ED4A27"/>
    <w:rsid w:val="00ED6009"/>
    <w:rsid w:val="00ED605F"/>
    <w:rsid w:val="00ED61CF"/>
    <w:rsid w:val="00ED652F"/>
    <w:rsid w:val="00ED76FA"/>
    <w:rsid w:val="00EE0825"/>
    <w:rsid w:val="00EE0AB6"/>
    <w:rsid w:val="00EE1F76"/>
    <w:rsid w:val="00EE2059"/>
    <w:rsid w:val="00EE2097"/>
    <w:rsid w:val="00EE2269"/>
    <w:rsid w:val="00EE267D"/>
    <w:rsid w:val="00EE2B49"/>
    <w:rsid w:val="00EE31E7"/>
    <w:rsid w:val="00EE567F"/>
    <w:rsid w:val="00EE5B07"/>
    <w:rsid w:val="00EE639F"/>
    <w:rsid w:val="00EE7038"/>
    <w:rsid w:val="00EE7E09"/>
    <w:rsid w:val="00EF0846"/>
    <w:rsid w:val="00EF1A18"/>
    <w:rsid w:val="00EF1C5E"/>
    <w:rsid w:val="00EF286C"/>
    <w:rsid w:val="00EF35C7"/>
    <w:rsid w:val="00EF373C"/>
    <w:rsid w:val="00EF43FB"/>
    <w:rsid w:val="00EF4400"/>
    <w:rsid w:val="00EF456E"/>
    <w:rsid w:val="00EF4972"/>
    <w:rsid w:val="00EF50EC"/>
    <w:rsid w:val="00EF51B5"/>
    <w:rsid w:val="00EF60DF"/>
    <w:rsid w:val="00EF6EBA"/>
    <w:rsid w:val="00EF7A4A"/>
    <w:rsid w:val="00F00AD6"/>
    <w:rsid w:val="00F00C43"/>
    <w:rsid w:val="00F00E0A"/>
    <w:rsid w:val="00F02615"/>
    <w:rsid w:val="00F033A0"/>
    <w:rsid w:val="00F03B41"/>
    <w:rsid w:val="00F03F3F"/>
    <w:rsid w:val="00F042AF"/>
    <w:rsid w:val="00F042D1"/>
    <w:rsid w:val="00F056CB"/>
    <w:rsid w:val="00F0617C"/>
    <w:rsid w:val="00F06ED7"/>
    <w:rsid w:val="00F07FB0"/>
    <w:rsid w:val="00F106C6"/>
    <w:rsid w:val="00F10855"/>
    <w:rsid w:val="00F11307"/>
    <w:rsid w:val="00F11AEF"/>
    <w:rsid w:val="00F1202A"/>
    <w:rsid w:val="00F138BB"/>
    <w:rsid w:val="00F14A04"/>
    <w:rsid w:val="00F16B36"/>
    <w:rsid w:val="00F16C8B"/>
    <w:rsid w:val="00F1718C"/>
    <w:rsid w:val="00F2014D"/>
    <w:rsid w:val="00F20C37"/>
    <w:rsid w:val="00F22CEF"/>
    <w:rsid w:val="00F22DBF"/>
    <w:rsid w:val="00F23B03"/>
    <w:rsid w:val="00F23BD8"/>
    <w:rsid w:val="00F23D05"/>
    <w:rsid w:val="00F242C7"/>
    <w:rsid w:val="00F24980"/>
    <w:rsid w:val="00F26B63"/>
    <w:rsid w:val="00F3089D"/>
    <w:rsid w:val="00F313AB"/>
    <w:rsid w:val="00F329ED"/>
    <w:rsid w:val="00F32B37"/>
    <w:rsid w:val="00F33B6A"/>
    <w:rsid w:val="00F33CA2"/>
    <w:rsid w:val="00F33E42"/>
    <w:rsid w:val="00F3524E"/>
    <w:rsid w:val="00F3530F"/>
    <w:rsid w:val="00F35539"/>
    <w:rsid w:val="00F36ABC"/>
    <w:rsid w:val="00F36C54"/>
    <w:rsid w:val="00F37333"/>
    <w:rsid w:val="00F37A34"/>
    <w:rsid w:val="00F42115"/>
    <w:rsid w:val="00F43AF7"/>
    <w:rsid w:val="00F440B6"/>
    <w:rsid w:val="00F445B4"/>
    <w:rsid w:val="00F46556"/>
    <w:rsid w:val="00F4694E"/>
    <w:rsid w:val="00F4751D"/>
    <w:rsid w:val="00F4757B"/>
    <w:rsid w:val="00F479E2"/>
    <w:rsid w:val="00F47EFF"/>
    <w:rsid w:val="00F47F76"/>
    <w:rsid w:val="00F5036F"/>
    <w:rsid w:val="00F51661"/>
    <w:rsid w:val="00F516A6"/>
    <w:rsid w:val="00F53D86"/>
    <w:rsid w:val="00F54452"/>
    <w:rsid w:val="00F549EA"/>
    <w:rsid w:val="00F55F23"/>
    <w:rsid w:val="00F57CF6"/>
    <w:rsid w:val="00F60B52"/>
    <w:rsid w:val="00F60CDB"/>
    <w:rsid w:val="00F63455"/>
    <w:rsid w:val="00F63DE1"/>
    <w:rsid w:val="00F65EB2"/>
    <w:rsid w:val="00F67A35"/>
    <w:rsid w:val="00F71052"/>
    <w:rsid w:val="00F71257"/>
    <w:rsid w:val="00F71752"/>
    <w:rsid w:val="00F734F5"/>
    <w:rsid w:val="00F74081"/>
    <w:rsid w:val="00F74DEE"/>
    <w:rsid w:val="00F763B9"/>
    <w:rsid w:val="00F76D2F"/>
    <w:rsid w:val="00F771A7"/>
    <w:rsid w:val="00F774B9"/>
    <w:rsid w:val="00F77FC5"/>
    <w:rsid w:val="00F819F1"/>
    <w:rsid w:val="00F82196"/>
    <w:rsid w:val="00F829AC"/>
    <w:rsid w:val="00F83B6D"/>
    <w:rsid w:val="00F845F3"/>
    <w:rsid w:val="00F84601"/>
    <w:rsid w:val="00F84778"/>
    <w:rsid w:val="00F847FD"/>
    <w:rsid w:val="00F855D4"/>
    <w:rsid w:val="00F85A96"/>
    <w:rsid w:val="00F85EDE"/>
    <w:rsid w:val="00F87A51"/>
    <w:rsid w:val="00F87CB0"/>
    <w:rsid w:val="00F87CCD"/>
    <w:rsid w:val="00F90250"/>
    <w:rsid w:val="00F92CC7"/>
    <w:rsid w:val="00F9368C"/>
    <w:rsid w:val="00F9586A"/>
    <w:rsid w:val="00F959C8"/>
    <w:rsid w:val="00FA15FE"/>
    <w:rsid w:val="00FA1636"/>
    <w:rsid w:val="00FA26FA"/>
    <w:rsid w:val="00FA2798"/>
    <w:rsid w:val="00FA36D2"/>
    <w:rsid w:val="00FA5A8B"/>
    <w:rsid w:val="00FA6CA0"/>
    <w:rsid w:val="00FA7214"/>
    <w:rsid w:val="00FA7D38"/>
    <w:rsid w:val="00FA7F5B"/>
    <w:rsid w:val="00FB082A"/>
    <w:rsid w:val="00FB0B9E"/>
    <w:rsid w:val="00FB0D31"/>
    <w:rsid w:val="00FB24C9"/>
    <w:rsid w:val="00FB49A2"/>
    <w:rsid w:val="00FB5759"/>
    <w:rsid w:val="00FB6384"/>
    <w:rsid w:val="00FB6C27"/>
    <w:rsid w:val="00FB6E48"/>
    <w:rsid w:val="00FC0791"/>
    <w:rsid w:val="00FC0AB7"/>
    <w:rsid w:val="00FC0C3F"/>
    <w:rsid w:val="00FC10F5"/>
    <w:rsid w:val="00FC153E"/>
    <w:rsid w:val="00FC34CF"/>
    <w:rsid w:val="00FC3A81"/>
    <w:rsid w:val="00FC3AC9"/>
    <w:rsid w:val="00FC4438"/>
    <w:rsid w:val="00FC4F15"/>
    <w:rsid w:val="00FC4F8E"/>
    <w:rsid w:val="00FC50B3"/>
    <w:rsid w:val="00FC5A55"/>
    <w:rsid w:val="00FC5A5A"/>
    <w:rsid w:val="00FC5BD9"/>
    <w:rsid w:val="00FC7988"/>
    <w:rsid w:val="00FD038A"/>
    <w:rsid w:val="00FD11E5"/>
    <w:rsid w:val="00FD1F60"/>
    <w:rsid w:val="00FD253D"/>
    <w:rsid w:val="00FD317F"/>
    <w:rsid w:val="00FD38F3"/>
    <w:rsid w:val="00FD4A1B"/>
    <w:rsid w:val="00FD55D4"/>
    <w:rsid w:val="00FD7D2B"/>
    <w:rsid w:val="00FE19D9"/>
    <w:rsid w:val="00FE1A45"/>
    <w:rsid w:val="00FE2092"/>
    <w:rsid w:val="00FE2D91"/>
    <w:rsid w:val="00FE2ED5"/>
    <w:rsid w:val="00FE5AF1"/>
    <w:rsid w:val="00FF032B"/>
    <w:rsid w:val="00FF072B"/>
    <w:rsid w:val="00FF0F74"/>
    <w:rsid w:val="00FF1062"/>
    <w:rsid w:val="00FF1117"/>
    <w:rsid w:val="00FF19BC"/>
    <w:rsid w:val="00FF19BF"/>
    <w:rsid w:val="00FF1F5B"/>
    <w:rsid w:val="00FF1FA0"/>
    <w:rsid w:val="00FF242E"/>
    <w:rsid w:val="00FF394B"/>
    <w:rsid w:val="00FF3D73"/>
    <w:rsid w:val="00FF3EBC"/>
    <w:rsid w:val="00FF5319"/>
    <w:rsid w:val="00FF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59517"/>
  <w15:docId w15:val="{096F1483-84B9-49DC-BE8E-36F18A2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C0"/>
    <w:pPr>
      <w:spacing w:after="120" w:line="264" w:lineRule="auto"/>
    </w:pPr>
    <w:rPr>
      <w:sz w:val="21"/>
      <w:szCs w:val="21"/>
      <w:lang w:val="en-IN" w:eastAsia="en-IN"/>
    </w:rPr>
  </w:style>
  <w:style w:type="paragraph" w:styleId="Heading1">
    <w:name w:val="heading 1"/>
    <w:basedOn w:val="Normal"/>
    <w:next w:val="Normal"/>
    <w:link w:val="Heading1Char"/>
    <w:uiPriority w:val="9"/>
    <w:qFormat/>
    <w:rsid w:val="001479C0"/>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semiHidden/>
    <w:unhideWhenUsed/>
    <w:qFormat/>
    <w:rsid w:val="001479C0"/>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1479C0"/>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1479C0"/>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1479C0"/>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1479C0"/>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1479C0"/>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1479C0"/>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1479C0"/>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D9"/>
    <w:pPr>
      <w:ind w:left="720"/>
      <w:contextualSpacing/>
    </w:pPr>
  </w:style>
  <w:style w:type="character" w:customStyle="1" w:styleId="apple-converted-space">
    <w:name w:val="apple-converted-space"/>
    <w:basedOn w:val="DefaultParagraphFont"/>
    <w:rsid w:val="00420AD8"/>
  </w:style>
  <w:style w:type="character" w:styleId="Hyperlink">
    <w:name w:val="Hyperlink"/>
    <w:uiPriority w:val="99"/>
    <w:unhideWhenUsed/>
    <w:rsid w:val="00420AD8"/>
    <w:rPr>
      <w:color w:val="0000FF"/>
      <w:u w:val="single"/>
    </w:rPr>
  </w:style>
  <w:style w:type="paragraph" w:styleId="NormalWeb">
    <w:name w:val="Normal (Web)"/>
    <w:basedOn w:val="Normal"/>
    <w:uiPriority w:val="99"/>
    <w:unhideWhenUsed/>
    <w:rsid w:val="00420AD8"/>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1479C0"/>
    <w:rPr>
      <w:i/>
      <w:iCs/>
    </w:rPr>
  </w:style>
  <w:style w:type="paragraph" w:customStyle="1" w:styleId="Default">
    <w:name w:val="Default"/>
    <w:rsid w:val="00E514BD"/>
    <w:pPr>
      <w:autoSpaceDE w:val="0"/>
      <w:autoSpaceDN w:val="0"/>
      <w:adjustRightInd w:val="0"/>
      <w:spacing w:after="120" w:line="264" w:lineRule="auto"/>
    </w:pPr>
    <w:rPr>
      <w:rFonts w:cs="Calibri"/>
      <w:color w:val="000000"/>
      <w:sz w:val="24"/>
      <w:szCs w:val="24"/>
    </w:rPr>
  </w:style>
  <w:style w:type="table" w:styleId="TableGrid">
    <w:name w:val="Table Grid"/>
    <w:basedOn w:val="TableNormal"/>
    <w:uiPriority w:val="59"/>
    <w:rsid w:val="00DD4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1479C0"/>
    <w:rPr>
      <w:i/>
      <w:iCs/>
      <w:color w:val="595959"/>
    </w:rPr>
  </w:style>
  <w:style w:type="paragraph" w:customStyle="1" w:styleId="Paragraph">
    <w:name w:val="Paragraph"/>
    <w:basedOn w:val="Normal"/>
    <w:next w:val="Normal"/>
    <w:rsid w:val="003B689A"/>
    <w:pPr>
      <w:widowControl w:val="0"/>
      <w:spacing w:before="240" w:after="0" w:line="480" w:lineRule="auto"/>
    </w:pPr>
    <w:rPr>
      <w:rFonts w:ascii="Times New Roman" w:hAnsi="Times New Roman"/>
      <w:sz w:val="24"/>
      <w:szCs w:val="24"/>
      <w:lang w:val="en-GB" w:eastAsia="en-GB"/>
    </w:rPr>
  </w:style>
  <w:style w:type="character" w:customStyle="1" w:styleId="Heading1Char">
    <w:name w:val="Heading 1 Char"/>
    <w:link w:val="Heading1"/>
    <w:uiPriority w:val="9"/>
    <w:rsid w:val="001479C0"/>
    <w:rPr>
      <w:rFonts w:ascii="Calibri Light" w:eastAsia="SimSun" w:hAnsi="Calibri Light" w:cs="Times New Roman"/>
      <w:color w:val="2E74B5"/>
      <w:sz w:val="36"/>
      <w:szCs w:val="36"/>
    </w:rPr>
  </w:style>
  <w:style w:type="character" w:customStyle="1" w:styleId="Heading2Char">
    <w:name w:val="Heading 2 Char"/>
    <w:link w:val="Heading2"/>
    <w:uiPriority w:val="9"/>
    <w:semiHidden/>
    <w:rsid w:val="001479C0"/>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1479C0"/>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1479C0"/>
    <w:rPr>
      <w:rFonts w:ascii="Calibri Light" w:eastAsia="SimSun" w:hAnsi="Calibri Light" w:cs="Times New Roman"/>
      <w:sz w:val="24"/>
      <w:szCs w:val="24"/>
    </w:rPr>
  </w:style>
  <w:style w:type="character" w:customStyle="1" w:styleId="Heading5Char">
    <w:name w:val="Heading 5 Char"/>
    <w:link w:val="Heading5"/>
    <w:uiPriority w:val="9"/>
    <w:semiHidden/>
    <w:rsid w:val="001479C0"/>
    <w:rPr>
      <w:rFonts w:ascii="Calibri Light" w:eastAsia="SimSun" w:hAnsi="Calibri Light" w:cs="Times New Roman"/>
      <w:i/>
      <w:iCs/>
      <w:sz w:val="22"/>
      <w:szCs w:val="22"/>
    </w:rPr>
  </w:style>
  <w:style w:type="character" w:customStyle="1" w:styleId="Heading6Char">
    <w:name w:val="Heading 6 Char"/>
    <w:link w:val="Heading6"/>
    <w:uiPriority w:val="9"/>
    <w:semiHidden/>
    <w:rsid w:val="001479C0"/>
    <w:rPr>
      <w:rFonts w:ascii="Calibri Light" w:eastAsia="SimSun" w:hAnsi="Calibri Light" w:cs="Times New Roman"/>
      <w:color w:val="595959"/>
    </w:rPr>
  </w:style>
  <w:style w:type="character" w:customStyle="1" w:styleId="Heading7Char">
    <w:name w:val="Heading 7 Char"/>
    <w:link w:val="Heading7"/>
    <w:uiPriority w:val="9"/>
    <w:semiHidden/>
    <w:rsid w:val="001479C0"/>
    <w:rPr>
      <w:rFonts w:ascii="Calibri Light" w:eastAsia="SimSun" w:hAnsi="Calibri Light" w:cs="Times New Roman"/>
      <w:i/>
      <w:iCs/>
      <w:color w:val="595959"/>
    </w:rPr>
  </w:style>
  <w:style w:type="character" w:customStyle="1" w:styleId="Heading8Char">
    <w:name w:val="Heading 8 Char"/>
    <w:link w:val="Heading8"/>
    <w:uiPriority w:val="9"/>
    <w:semiHidden/>
    <w:rsid w:val="001479C0"/>
    <w:rPr>
      <w:rFonts w:ascii="Calibri Light" w:eastAsia="SimSun" w:hAnsi="Calibri Light" w:cs="Times New Roman"/>
      <w:smallCaps/>
      <w:color w:val="595959"/>
    </w:rPr>
  </w:style>
  <w:style w:type="character" w:customStyle="1" w:styleId="Heading9Char">
    <w:name w:val="Heading 9 Char"/>
    <w:link w:val="Heading9"/>
    <w:uiPriority w:val="9"/>
    <w:semiHidden/>
    <w:rsid w:val="001479C0"/>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1479C0"/>
    <w:pPr>
      <w:spacing w:line="240" w:lineRule="auto"/>
    </w:pPr>
    <w:rPr>
      <w:b/>
      <w:bCs/>
      <w:color w:val="404040"/>
      <w:sz w:val="20"/>
      <w:szCs w:val="20"/>
    </w:rPr>
  </w:style>
  <w:style w:type="paragraph" w:styleId="Title">
    <w:name w:val="Title"/>
    <w:basedOn w:val="Normal"/>
    <w:next w:val="Normal"/>
    <w:link w:val="TitleChar"/>
    <w:uiPriority w:val="10"/>
    <w:qFormat/>
    <w:rsid w:val="001479C0"/>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1479C0"/>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1479C0"/>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1479C0"/>
    <w:rPr>
      <w:rFonts w:ascii="Calibri Light" w:eastAsia="SimSun" w:hAnsi="Calibri Light" w:cs="Times New Roman"/>
      <w:color w:val="404040"/>
      <w:sz w:val="30"/>
      <w:szCs w:val="30"/>
    </w:rPr>
  </w:style>
  <w:style w:type="character" w:styleId="Strong">
    <w:name w:val="Strong"/>
    <w:uiPriority w:val="22"/>
    <w:qFormat/>
    <w:rsid w:val="001479C0"/>
    <w:rPr>
      <w:b/>
      <w:bCs/>
    </w:rPr>
  </w:style>
  <w:style w:type="paragraph" w:styleId="NoSpacing">
    <w:name w:val="No Spacing"/>
    <w:uiPriority w:val="1"/>
    <w:qFormat/>
    <w:rsid w:val="001479C0"/>
    <w:rPr>
      <w:sz w:val="21"/>
      <w:szCs w:val="21"/>
      <w:lang w:val="en-IN" w:eastAsia="en-IN"/>
    </w:rPr>
  </w:style>
  <w:style w:type="paragraph" w:styleId="Quote">
    <w:name w:val="Quote"/>
    <w:basedOn w:val="Normal"/>
    <w:next w:val="Normal"/>
    <w:link w:val="QuoteChar"/>
    <w:uiPriority w:val="29"/>
    <w:qFormat/>
    <w:rsid w:val="001479C0"/>
    <w:pPr>
      <w:spacing w:before="240" w:after="240" w:line="252" w:lineRule="auto"/>
      <w:ind w:left="864" w:right="864"/>
      <w:jc w:val="center"/>
    </w:pPr>
    <w:rPr>
      <w:i/>
      <w:iCs/>
    </w:rPr>
  </w:style>
  <w:style w:type="character" w:customStyle="1" w:styleId="QuoteChar">
    <w:name w:val="Quote Char"/>
    <w:link w:val="Quote"/>
    <w:uiPriority w:val="29"/>
    <w:rsid w:val="001479C0"/>
    <w:rPr>
      <w:i/>
      <w:iCs/>
    </w:rPr>
  </w:style>
  <w:style w:type="paragraph" w:styleId="IntenseQuote">
    <w:name w:val="Intense Quote"/>
    <w:basedOn w:val="Normal"/>
    <w:next w:val="Normal"/>
    <w:link w:val="IntenseQuoteChar"/>
    <w:uiPriority w:val="30"/>
    <w:qFormat/>
    <w:rsid w:val="001479C0"/>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1479C0"/>
    <w:rPr>
      <w:rFonts w:ascii="Calibri Light" w:eastAsia="SimSun" w:hAnsi="Calibri Light" w:cs="Times New Roman"/>
      <w:color w:val="5B9BD5"/>
      <w:sz w:val="28"/>
      <w:szCs w:val="28"/>
    </w:rPr>
  </w:style>
  <w:style w:type="character" w:styleId="IntenseEmphasis">
    <w:name w:val="Intense Emphasis"/>
    <w:uiPriority w:val="21"/>
    <w:qFormat/>
    <w:rsid w:val="001479C0"/>
    <w:rPr>
      <w:b/>
      <w:bCs/>
      <w:i/>
      <w:iCs/>
    </w:rPr>
  </w:style>
  <w:style w:type="character" w:styleId="SubtleReference">
    <w:name w:val="Subtle Reference"/>
    <w:uiPriority w:val="31"/>
    <w:qFormat/>
    <w:rsid w:val="001479C0"/>
    <w:rPr>
      <w:smallCaps/>
      <w:color w:val="404040"/>
    </w:rPr>
  </w:style>
  <w:style w:type="character" w:styleId="IntenseReference">
    <w:name w:val="Intense Reference"/>
    <w:uiPriority w:val="32"/>
    <w:qFormat/>
    <w:rsid w:val="001479C0"/>
    <w:rPr>
      <w:b/>
      <w:bCs/>
      <w:smallCaps/>
      <w:u w:val="single"/>
    </w:rPr>
  </w:style>
  <w:style w:type="character" w:styleId="BookTitle">
    <w:name w:val="Book Title"/>
    <w:uiPriority w:val="33"/>
    <w:qFormat/>
    <w:rsid w:val="001479C0"/>
    <w:rPr>
      <w:b/>
      <w:bCs/>
      <w:smallCaps/>
    </w:rPr>
  </w:style>
  <w:style w:type="paragraph" w:styleId="TOCHeading">
    <w:name w:val="TOC Heading"/>
    <w:basedOn w:val="Heading1"/>
    <w:next w:val="Normal"/>
    <w:uiPriority w:val="39"/>
    <w:semiHidden/>
    <w:unhideWhenUsed/>
    <w:qFormat/>
    <w:rsid w:val="001479C0"/>
    <w:pPr>
      <w:outlineLvl w:val="9"/>
    </w:pPr>
  </w:style>
  <w:style w:type="table" w:customStyle="1" w:styleId="PlainTable21">
    <w:name w:val="Plain Table 21"/>
    <w:basedOn w:val="TableNormal"/>
    <w:uiPriority w:val="42"/>
    <w:rsid w:val="001479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1479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iliation">
    <w:name w:val="Affiliation"/>
    <w:basedOn w:val="Normal"/>
    <w:qFormat/>
    <w:rsid w:val="00F00C43"/>
    <w:pPr>
      <w:spacing w:before="240" w:after="0" w:line="360" w:lineRule="auto"/>
    </w:pPr>
    <w:rPr>
      <w:rFonts w:ascii="Times New Roman" w:hAnsi="Times New Roman"/>
      <w:i/>
      <w:sz w:val="24"/>
      <w:szCs w:val="24"/>
      <w:lang w:val="en-GB" w:eastAsia="en-GB"/>
    </w:rPr>
  </w:style>
  <w:style w:type="paragraph" w:customStyle="1" w:styleId="Correspondencedetails">
    <w:name w:val="Correspondence details"/>
    <w:basedOn w:val="Normal"/>
    <w:qFormat/>
    <w:rsid w:val="00F00C43"/>
    <w:pPr>
      <w:spacing w:before="240" w:after="0" w:line="360" w:lineRule="auto"/>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9A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C29"/>
    <w:rPr>
      <w:rFonts w:ascii="Tahoma" w:hAnsi="Tahoma" w:cs="Tahoma"/>
      <w:sz w:val="16"/>
      <w:szCs w:val="16"/>
      <w:lang w:val="en-IN" w:eastAsia="en-IN"/>
    </w:rPr>
  </w:style>
  <w:style w:type="character" w:styleId="CommentReference">
    <w:name w:val="annotation reference"/>
    <w:uiPriority w:val="99"/>
    <w:semiHidden/>
    <w:unhideWhenUsed/>
    <w:rsid w:val="00BB4FA2"/>
    <w:rPr>
      <w:sz w:val="16"/>
      <w:szCs w:val="16"/>
    </w:rPr>
  </w:style>
  <w:style w:type="paragraph" w:styleId="CommentText">
    <w:name w:val="annotation text"/>
    <w:basedOn w:val="Normal"/>
    <w:link w:val="CommentTextChar"/>
    <w:uiPriority w:val="99"/>
    <w:semiHidden/>
    <w:unhideWhenUsed/>
    <w:rsid w:val="00BB4FA2"/>
    <w:rPr>
      <w:sz w:val="20"/>
      <w:szCs w:val="20"/>
    </w:rPr>
  </w:style>
  <w:style w:type="character" w:customStyle="1" w:styleId="CommentTextChar">
    <w:name w:val="Comment Text Char"/>
    <w:link w:val="CommentText"/>
    <w:uiPriority w:val="99"/>
    <w:semiHidden/>
    <w:rsid w:val="00BB4FA2"/>
    <w:rPr>
      <w:lang w:val="en-IN" w:eastAsia="en-IN"/>
    </w:rPr>
  </w:style>
  <w:style w:type="paragraph" w:styleId="CommentSubject">
    <w:name w:val="annotation subject"/>
    <w:basedOn w:val="CommentText"/>
    <w:next w:val="CommentText"/>
    <w:link w:val="CommentSubjectChar"/>
    <w:uiPriority w:val="99"/>
    <w:semiHidden/>
    <w:unhideWhenUsed/>
    <w:rsid w:val="00BB4FA2"/>
    <w:rPr>
      <w:b/>
      <w:bCs/>
    </w:rPr>
  </w:style>
  <w:style w:type="character" w:customStyle="1" w:styleId="CommentSubjectChar">
    <w:name w:val="Comment Subject Char"/>
    <w:link w:val="CommentSubject"/>
    <w:uiPriority w:val="99"/>
    <w:semiHidden/>
    <w:rsid w:val="00BB4FA2"/>
    <w:rPr>
      <w:b/>
      <w:bCs/>
      <w:lang w:val="en-IN" w:eastAsia="en-IN"/>
    </w:rPr>
  </w:style>
  <w:style w:type="paragraph" w:styleId="Revision">
    <w:name w:val="Revision"/>
    <w:hidden/>
    <w:uiPriority w:val="99"/>
    <w:semiHidden/>
    <w:rsid w:val="00BB4FA2"/>
    <w:rPr>
      <w:sz w:val="21"/>
      <w:szCs w:val="21"/>
      <w:lang w:val="en-IN" w:eastAsia="en-IN"/>
    </w:rPr>
  </w:style>
  <w:style w:type="paragraph" w:styleId="Footer">
    <w:name w:val="footer"/>
    <w:basedOn w:val="Normal"/>
    <w:link w:val="FooterChar"/>
    <w:uiPriority w:val="99"/>
    <w:unhideWhenUsed/>
    <w:rsid w:val="00121A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1A3D"/>
    <w:rPr>
      <w:sz w:val="21"/>
      <w:szCs w:val="21"/>
      <w:lang w:val="en-IN" w:eastAsia="en-IN"/>
    </w:rPr>
  </w:style>
  <w:style w:type="character" w:styleId="PageNumber">
    <w:name w:val="page number"/>
    <w:basedOn w:val="DefaultParagraphFont"/>
    <w:uiPriority w:val="99"/>
    <w:semiHidden/>
    <w:unhideWhenUsed/>
    <w:rsid w:val="00121A3D"/>
  </w:style>
  <w:style w:type="paragraph" w:styleId="Header">
    <w:name w:val="header"/>
    <w:basedOn w:val="Normal"/>
    <w:link w:val="HeaderChar"/>
    <w:uiPriority w:val="99"/>
    <w:unhideWhenUsed/>
    <w:rsid w:val="002D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8B9"/>
    <w:rPr>
      <w:sz w:val="21"/>
      <w:szCs w:val="21"/>
      <w:lang w:val="en-IN" w:eastAsia="en-IN"/>
    </w:rPr>
  </w:style>
  <w:style w:type="paragraph" w:styleId="Bibliography">
    <w:name w:val="Bibliography"/>
    <w:basedOn w:val="Normal"/>
    <w:next w:val="Normal"/>
    <w:uiPriority w:val="70"/>
    <w:rsid w:val="008F7025"/>
    <w:pPr>
      <w:spacing w:after="0" w:line="240" w:lineRule="auto"/>
      <w:jc w:val="both"/>
    </w:pPr>
    <w:rPr>
      <w:rFonts w:ascii="Times New Roman" w:eastAsia="SimSun" w:hAnsi="Times New Roman"/>
      <w:sz w:val="24"/>
      <w:szCs w:val="22"/>
      <w:lang w:val="fr-FR" w:eastAsia="fr-FR"/>
    </w:rPr>
  </w:style>
  <w:style w:type="character" w:customStyle="1" w:styleId="Mention1">
    <w:name w:val="Mention1"/>
    <w:basedOn w:val="DefaultParagraphFont"/>
    <w:uiPriority w:val="99"/>
    <w:semiHidden/>
    <w:unhideWhenUsed/>
    <w:rsid w:val="00BE35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338">
      <w:bodyDiv w:val="1"/>
      <w:marLeft w:val="0"/>
      <w:marRight w:val="0"/>
      <w:marTop w:val="0"/>
      <w:marBottom w:val="0"/>
      <w:divBdr>
        <w:top w:val="none" w:sz="0" w:space="0" w:color="auto"/>
        <w:left w:val="none" w:sz="0" w:space="0" w:color="auto"/>
        <w:bottom w:val="none" w:sz="0" w:space="0" w:color="auto"/>
        <w:right w:val="none" w:sz="0" w:space="0" w:color="auto"/>
      </w:divBdr>
    </w:div>
    <w:div w:id="89358131">
      <w:bodyDiv w:val="1"/>
      <w:marLeft w:val="0"/>
      <w:marRight w:val="0"/>
      <w:marTop w:val="0"/>
      <w:marBottom w:val="0"/>
      <w:divBdr>
        <w:top w:val="none" w:sz="0" w:space="0" w:color="auto"/>
        <w:left w:val="none" w:sz="0" w:space="0" w:color="auto"/>
        <w:bottom w:val="none" w:sz="0" w:space="0" w:color="auto"/>
        <w:right w:val="none" w:sz="0" w:space="0" w:color="auto"/>
      </w:divBdr>
      <w:divsChild>
        <w:div w:id="537788880">
          <w:marLeft w:val="0"/>
          <w:marRight w:val="0"/>
          <w:marTop w:val="0"/>
          <w:marBottom w:val="0"/>
          <w:divBdr>
            <w:top w:val="none" w:sz="0" w:space="0" w:color="auto"/>
            <w:left w:val="none" w:sz="0" w:space="0" w:color="auto"/>
            <w:bottom w:val="none" w:sz="0" w:space="0" w:color="auto"/>
            <w:right w:val="none" w:sz="0" w:space="0" w:color="auto"/>
          </w:divBdr>
          <w:divsChild>
            <w:div w:id="1699889778">
              <w:marLeft w:val="0"/>
              <w:marRight w:val="0"/>
              <w:marTop w:val="0"/>
              <w:marBottom w:val="0"/>
              <w:divBdr>
                <w:top w:val="none" w:sz="0" w:space="0" w:color="auto"/>
                <w:left w:val="none" w:sz="0" w:space="0" w:color="auto"/>
                <w:bottom w:val="none" w:sz="0" w:space="0" w:color="auto"/>
                <w:right w:val="none" w:sz="0" w:space="0" w:color="auto"/>
              </w:divBdr>
              <w:divsChild>
                <w:div w:id="68503793">
                  <w:marLeft w:val="0"/>
                  <w:marRight w:val="0"/>
                  <w:marTop w:val="0"/>
                  <w:marBottom w:val="0"/>
                  <w:divBdr>
                    <w:top w:val="none" w:sz="0" w:space="0" w:color="auto"/>
                    <w:left w:val="none" w:sz="0" w:space="0" w:color="auto"/>
                    <w:bottom w:val="none" w:sz="0" w:space="0" w:color="auto"/>
                    <w:right w:val="none" w:sz="0" w:space="0" w:color="auto"/>
                  </w:divBdr>
                  <w:divsChild>
                    <w:div w:id="16860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0081">
      <w:bodyDiv w:val="1"/>
      <w:marLeft w:val="0"/>
      <w:marRight w:val="0"/>
      <w:marTop w:val="0"/>
      <w:marBottom w:val="0"/>
      <w:divBdr>
        <w:top w:val="none" w:sz="0" w:space="0" w:color="auto"/>
        <w:left w:val="none" w:sz="0" w:space="0" w:color="auto"/>
        <w:bottom w:val="none" w:sz="0" w:space="0" w:color="auto"/>
        <w:right w:val="none" w:sz="0" w:space="0" w:color="auto"/>
      </w:divBdr>
    </w:div>
    <w:div w:id="193152853">
      <w:bodyDiv w:val="1"/>
      <w:marLeft w:val="0"/>
      <w:marRight w:val="0"/>
      <w:marTop w:val="0"/>
      <w:marBottom w:val="0"/>
      <w:divBdr>
        <w:top w:val="none" w:sz="0" w:space="0" w:color="auto"/>
        <w:left w:val="none" w:sz="0" w:space="0" w:color="auto"/>
        <w:bottom w:val="none" w:sz="0" w:space="0" w:color="auto"/>
        <w:right w:val="none" w:sz="0" w:space="0" w:color="auto"/>
      </w:divBdr>
    </w:div>
    <w:div w:id="228463137">
      <w:bodyDiv w:val="1"/>
      <w:marLeft w:val="0"/>
      <w:marRight w:val="0"/>
      <w:marTop w:val="0"/>
      <w:marBottom w:val="0"/>
      <w:divBdr>
        <w:top w:val="none" w:sz="0" w:space="0" w:color="auto"/>
        <w:left w:val="none" w:sz="0" w:space="0" w:color="auto"/>
        <w:bottom w:val="none" w:sz="0" w:space="0" w:color="auto"/>
        <w:right w:val="none" w:sz="0" w:space="0" w:color="auto"/>
      </w:divBdr>
    </w:div>
    <w:div w:id="243729285">
      <w:bodyDiv w:val="1"/>
      <w:marLeft w:val="0"/>
      <w:marRight w:val="0"/>
      <w:marTop w:val="0"/>
      <w:marBottom w:val="0"/>
      <w:divBdr>
        <w:top w:val="none" w:sz="0" w:space="0" w:color="auto"/>
        <w:left w:val="none" w:sz="0" w:space="0" w:color="auto"/>
        <w:bottom w:val="none" w:sz="0" w:space="0" w:color="auto"/>
        <w:right w:val="none" w:sz="0" w:space="0" w:color="auto"/>
      </w:divBdr>
      <w:divsChild>
        <w:div w:id="352416626">
          <w:marLeft w:val="0"/>
          <w:marRight w:val="0"/>
          <w:marTop w:val="0"/>
          <w:marBottom w:val="0"/>
          <w:divBdr>
            <w:top w:val="none" w:sz="0" w:space="0" w:color="auto"/>
            <w:left w:val="none" w:sz="0" w:space="0" w:color="auto"/>
            <w:bottom w:val="none" w:sz="0" w:space="0" w:color="auto"/>
            <w:right w:val="none" w:sz="0" w:space="0" w:color="auto"/>
          </w:divBdr>
          <w:divsChild>
            <w:div w:id="661275850">
              <w:marLeft w:val="0"/>
              <w:marRight w:val="0"/>
              <w:marTop w:val="0"/>
              <w:marBottom w:val="0"/>
              <w:divBdr>
                <w:top w:val="none" w:sz="0" w:space="0" w:color="auto"/>
                <w:left w:val="none" w:sz="0" w:space="0" w:color="auto"/>
                <w:bottom w:val="none" w:sz="0" w:space="0" w:color="auto"/>
                <w:right w:val="none" w:sz="0" w:space="0" w:color="auto"/>
              </w:divBdr>
              <w:divsChild>
                <w:div w:id="13280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325">
      <w:bodyDiv w:val="1"/>
      <w:marLeft w:val="0"/>
      <w:marRight w:val="0"/>
      <w:marTop w:val="0"/>
      <w:marBottom w:val="0"/>
      <w:divBdr>
        <w:top w:val="none" w:sz="0" w:space="0" w:color="auto"/>
        <w:left w:val="none" w:sz="0" w:space="0" w:color="auto"/>
        <w:bottom w:val="none" w:sz="0" w:space="0" w:color="auto"/>
        <w:right w:val="none" w:sz="0" w:space="0" w:color="auto"/>
      </w:divBdr>
      <w:divsChild>
        <w:div w:id="1768381626">
          <w:marLeft w:val="547"/>
          <w:marRight w:val="0"/>
          <w:marTop w:val="154"/>
          <w:marBottom w:val="0"/>
          <w:divBdr>
            <w:top w:val="none" w:sz="0" w:space="0" w:color="auto"/>
            <w:left w:val="none" w:sz="0" w:space="0" w:color="auto"/>
            <w:bottom w:val="none" w:sz="0" w:space="0" w:color="auto"/>
            <w:right w:val="none" w:sz="0" w:space="0" w:color="auto"/>
          </w:divBdr>
        </w:div>
        <w:div w:id="1769695158">
          <w:marLeft w:val="547"/>
          <w:marRight w:val="0"/>
          <w:marTop w:val="154"/>
          <w:marBottom w:val="0"/>
          <w:divBdr>
            <w:top w:val="none" w:sz="0" w:space="0" w:color="auto"/>
            <w:left w:val="none" w:sz="0" w:space="0" w:color="auto"/>
            <w:bottom w:val="none" w:sz="0" w:space="0" w:color="auto"/>
            <w:right w:val="none" w:sz="0" w:space="0" w:color="auto"/>
          </w:divBdr>
        </w:div>
        <w:div w:id="1787769710">
          <w:marLeft w:val="547"/>
          <w:marRight w:val="0"/>
          <w:marTop w:val="154"/>
          <w:marBottom w:val="0"/>
          <w:divBdr>
            <w:top w:val="none" w:sz="0" w:space="0" w:color="auto"/>
            <w:left w:val="none" w:sz="0" w:space="0" w:color="auto"/>
            <w:bottom w:val="none" w:sz="0" w:space="0" w:color="auto"/>
            <w:right w:val="none" w:sz="0" w:space="0" w:color="auto"/>
          </w:divBdr>
        </w:div>
      </w:divsChild>
    </w:div>
    <w:div w:id="301349153">
      <w:bodyDiv w:val="1"/>
      <w:marLeft w:val="0"/>
      <w:marRight w:val="0"/>
      <w:marTop w:val="0"/>
      <w:marBottom w:val="0"/>
      <w:divBdr>
        <w:top w:val="none" w:sz="0" w:space="0" w:color="auto"/>
        <w:left w:val="none" w:sz="0" w:space="0" w:color="auto"/>
        <w:bottom w:val="none" w:sz="0" w:space="0" w:color="auto"/>
        <w:right w:val="none" w:sz="0" w:space="0" w:color="auto"/>
      </w:divBdr>
    </w:div>
    <w:div w:id="390227897">
      <w:bodyDiv w:val="1"/>
      <w:marLeft w:val="0"/>
      <w:marRight w:val="0"/>
      <w:marTop w:val="0"/>
      <w:marBottom w:val="0"/>
      <w:divBdr>
        <w:top w:val="none" w:sz="0" w:space="0" w:color="auto"/>
        <w:left w:val="none" w:sz="0" w:space="0" w:color="auto"/>
        <w:bottom w:val="none" w:sz="0" w:space="0" w:color="auto"/>
        <w:right w:val="none" w:sz="0" w:space="0" w:color="auto"/>
      </w:divBdr>
      <w:divsChild>
        <w:div w:id="1445736028">
          <w:marLeft w:val="0"/>
          <w:marRight w:val="0"/>
          <w:marTop w:val="0"/>
          <w:marBottom w:val="0"/>
          <w:divBdr>
            <w:top w:val="none" w:sz="0" w:space="0" w:color="auto"/>
            <w:left w:val="none" w:sz="0" w:space="0" w:color="auto"/>
            <w:bottom w:val="none" w:sz="0" w:space="0" w:color="auto"/>
            <w:right w:val="none" w:sz="0" w:space="0" w:color="auto"/>
          </w:divBdr>
          <w:divsChild>
            <w:div w:id="1744983752">
              <w:marLeft w:val="0"/>
              <w:marRight w:val="0"/>
              <w:marTop w:val="0"/>
              <w:marBottom w:val="0"/>
              <w:divBdr>
                <w:top w:val="none" w:sz="0" w:space="0" w:color="auto"/>
                <w:left w:val="none" w:sz="0" w:space="0" w:color="auto"/>
                <w:bottom w:val="none" w:sz="0" w:space="0" w:color="auto"/>
                <w:right w:val="none" w:sz="0" w:space="0" w:color="auto"/>
              </w:divBdr>
              <w:divsChild>
                <w:div w:id="4229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5142">
      <w:bodyDiv w:val="1"/>
      <w:marLeft w:val="0"/>
      <w:marRight w:val="0"/>
      <w:marTop w:val="0"/>
      <w:marBottom w:val="0"/>
      <w:divBdr>
        <w:top w:val="none" w:sz="0" w:space="0" w:color="auto"/>
        <w:left w:val="none" w:sz="0" w:space="0" w:color="auto"/>
        <w:bottom w:val="none" w:sz="0" w:space="0" w:color="auto"/>
        <w:right w:val="none" w:sz="0" w:space="0" w:color="auto"/>
      </w:divBdr>
      <w:divsChild>
        <w:div w:id="1535116512">
          <w:marLeft w:val="0"/>
          <w:marRight w:val="0"/>
          <w:marTop w:val="0"/>
          <w:marBottom w:val="0"/>
          <w:divBdr>
            <w:top w:val="none" w:sz="0" w:space="0" w:color="auto"/>
            <w:left w:val="none" w:sz="0" w:space="0" w:color="auto"/>
            <w:bottom w:val="none" w:sz="0" w:space="0" w:color="auto"/>
            <w:right w:val="none" w:sz="0" w:space="0" w:color="auto"/>
          </w:divBdr>
          <w:divsChild>
            <w:div w:id="1375813382">
              <w:marLeft w:val="0"/>
              <w:marRight w:val="0"/>
              <w:marTop w:val="0"/>
              <w:marBottom w:val="0"/>
              <w:divBdr>
                <w:top w:val="none" w:sz="0" w:space="0" w:color="auto"/>
                <w:left w:val="none" w:sz="0" w:space="0" w:color="auto"/>
                <w:bottom w:val="none" w:sz="0" w:space="0" w:color="auto"/>
                <w:right w:val="none" w:sz="0" w:space="0" w:color="auto"/>
              </w:divBdr>
              <w:divsChild>
                <w:div w:id="1231228577">
                  <w:marLeft w:val="0"/>
                  <w:marRight w:val="0"/>
                  <w:marTop w:val="0"/>
                  <w:marBottom w:val="0"/>
                  <w:divBdr>
                    <w:top w:val="none" w:sz="0" w:space="0" w:color="auto"/>
                    <w:left w:val="none" w:sz="0" w:space="0" w:color="auto"/>
                    <w:bottom w:val="none" w:sz="0" w:space="0" w:color="auto"/>
                    <w:right w:val="none" w:sz="0" w:space="0" w:color="auto"/>
                  </w:divBdr>
                  <w:divsChild>
                    <w:div w:id="13773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2744">
      <w:bodyDiv w:val="1"/>
      <w:marLeft w:val="0"/>
      <w:marRight w:val="0"/>
      <w:marTop w:val="0"/>
      <w:marBottom w:val="0"/>
      <w:divBdr>
        <w:top w:val="none" w:sz="0" w:space="0" w:color="auto"/>
        <w:left w:val="none" w:sz="0" w:space="0" w:color="auto"/>
        <w:bottom w:val="none" w:sz="0" w:space="0" w:color="auto"/>
        <w:right w:val="none" w:sz="0" w:space="0" w:color="auto"/>
      </w:divBdr>
    </w:div>
    <w:div w:id="522937583">
      <w:bodyDiv w:val="1"/>
      <w:marLeft w:val="0"/>
      <w:marRight w:val="0"/>
      <w:marTop w:val="0"/>
      <w:marBottom w:val="0"/>
      <w:divBdr>
        <w:top w:val="none" w:sz="0" w:space="0" w:color="auto"/>
        <w:left w:val="none" w:sz="0" w:space="0" w:color="auto"/>
        <w:bottom w:val="none" w:sz="0" w:space="0" w:color="auto"/>
        <w:right w:val="none" w:sz="0" w:space="0" w:color="auto"/>
      </w:divBdr>
    </w:div>
    <w:div w:id="560673617">
      <w:bodyDiv w:val="1"/>
      <w:marLeft w:val="0"/>
      <w:marRight w:val="0"/>
      <w:marTop w:val="0"/>
      <w:marBottom w:val="0"/>
      <w:divBdr>
        <w:top w:val="none" w:sz="0" w:space="0" w:color="auto"/>
        <w:left w:val="none" w:sz="0" w:space="0" w:color="auto"/>
        <w:bottom w:val="none" w:sz="0" w:space="0" w:color="auto"/>
        <w:right w:val="none" w:sz="0" w:space="0" w:color="auto"/>
      </w:divBdr>
      <w:divsChild>
        <w:div w:id="552810370">
          <w:marLeft w:val="0"/>
          <w:marRight w:val="0"/>
          <w:marTop w:val="0"/>
          <w:marBottom w:val="0"/>
          <w:divBdr>
            <w:top w:val="none" w:sz="0" w:space="0" w:color="auto"/>
            <w:left w:val="none" w:sz="0" w:space="0" w:color="auto"/>
            <w:bottom w:val="none" w:sz="0" w:space="0" w:color="auto"/>
            <w:right w:val="none" w:sz="0" w:space="0" w:color="auto"/>
          </w:divBdr>
          <w:divsChild>
            <w:div w:id="1837766411">
              <w:marLeft w:val="0"/>
              <w:marRight w:val="0"/>
              <w:marTop w:val="0"/>
              <w:marBottom w:val="0"/>
              <w:divBdr>
                <w:top w:val="none" w:sz="0" w:space="0" w:color="auto"/>
                <w:left w:val="none" w:sz="0" w:space="0" w:color="auto"/>
                <w:bottom w:val="none" w:sz="0" w:space="0" w:color="auto"/>
                <w:right w:val="none" w:sz="0" w:space="0" w:color="auto"/>
              </w:divBdr>
              <w:divsChild>
                <w:div w:id="2255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9825">
      <w:bodyDiv w:val="1"/>
      <w:marLeft w:val="0"/>
      <w:marRight w:val="0"/>
      <w:marTop w:val="0"/>
      <w:marBottom w:val="0"/>
      <w:divBdr>
        <w:top w:val="none" w:sz="0" w:space="0" w:color="auto"/>
        <w:left w:val="none" w:sz="0" w:space="0" w:color="auto"/>
        <w:bottom w:val="none" w:sz="0" w:space="0" w:color="auto"/>
        <w:right w:val="none" w:sz="0" w:space="0" w:color="auto"/>
      </w:divBdr>
    </w:div>
    <w:div w:id="577903691">
      <w:bodyDiv w:val="1"/>
      <w:marLeft w:val="0"/>
      <w:marRight w:val="0"/>
      <w:marTop w:val="0"/>
      <w:marBottom w:val="0"/>
      <w:divBdr>
        <w:top w:val="none" w:sz="0" w:space="0" w:color="auto"/>
        <w:left w:val="none" w:sz="0" w:space="0" w:color="auto"/>
        <w:bottom w:val="none" w:sz="0" w:space="0" w:color="auto"/>
        <w:right w:val="none" w:sz="0" w:space="0" w:color="auto"/>
      </w:divBdr>
    </w:div>
    <w:div w:id="609624985">
      <w:bodyDiv w:val="1"/>
      <w:marLeft w:val="0"/>
      <w:marRight w:val="0"/>
      <w:marTop w:val="0"/>
      <w:marBottom w:val="0"/>
      <w:divBdr>
        <w:top w:val="none" w:sz="0" w:space="0" w:color="auto"/>
        <w:left w:val="none" w:sz="0" w:space="0" w:color="auto"/>
        <w:bottom w:val="none" w:sz="0" w:space="0" w:color="auto"/>
        <w:right w:val="none" w:sz="0" w:space="0" w:color="auto"/>
      </w:divBdr>
    </w:div>
    <w:div w:id="611016146">
      <w:bodyDiv w:val="1"/>
      <w:marLeft w:val="0"/>
      <w:marRight w:val="0"/>
      <w:marTop w:val="0"/>
      <w:marBottom w:val="0"/>
      <w:divBdr>
        <w:top w:val="none" w:sz="0" w:space="0" w:color="auto"/>
        <w:left w:val="none" w:sz="0" w:space="0" w:color="auto"/>
        <w:bottom w:val="none" w:sz="0" w:space="0" w:color="auto"/>
        <w:right w:val="none" w:sz="0" w:space="0" w:color="auto"/>
      </w:divBdr>
      <w:divsChild>
        <w:div w:id="24452933">
          <w:marLeft w:val="0"/>
          <w:marRight w:val="0"/>
          <w:marTop w:val="0"/>
          <w:marBottom w:val="0"/>
          <w:divBdr>
            <w:top w:val="none" w:sz="0" w:space="0" w:color="auto"/>
            <w:left w:val="none" w:sz="0" w:space="0" w:color="auto"/>
            <w:bottom w:val="none" w:sz="0" w:space="0" w:color="auto"/>
            <w:right w:val="none" w:sz="0" w:space="0" w:color="auto"/>
          </w:divBdr>
          <w:divsChild>
            <w:div w:id="1964454855">
              <w:marLeft w:val="0"/>
              <w:marRight w:val="0"/>
              <w:marTop w:val="0"/>
              <w:marBottom w:val="0"/>
              <w:divBdr>
                <w:top w:val="none" w:sz="0" w:space="0" w:color="auto"/>
                <w:left w:val="none" w:sz="0" w:space="0" w:color="auto"/>
                <w:bottom w:val="none" w:sz="0" w:space="0" w:color="auto"/>
                <w:right w:val="none" w:sz="0" w:space="0" w:color="auto"/>
              </w:divBdr>
              <w:divsChild>
                <w:div w:id="1939561395">
                  <w:marLeft w:val="0"/>
                  <w:marRight w:val="0"/>
                  <w:marTop w:val="0"/>
                  <w:marBottom w:val="0"/>
                  <w:divBdr>
                    <w:top w:val="none" w:sz="0" w:space="0" w:color="auto"/>
                    <w:left w:val="none" w:sz="0" w:space="0" w:color="auto"/>
                    <w:bottom w:val="none" w:sz="0" w:space="0" w:color="auto"/>
                    <w:right w:val="none" w:sz="0" w:space="0" w:color="auto"/>
                  </w:divBdr>
                  <w:divsChild>
                    <w:div w:id="377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5179">
      <w:bodyDiv w:val="1"/>
      <w:marLeft w:val="0"/>
      <w:marRight w:val="0"/>
      <w:marTop w:val="0"/>
      <w:marBottom w:val="0"/>
      <w:divBdr>
        <w:top w:val="none" w:sz="0" w:space="0" w:color="auto"/>
        <w:left w:val="none" w:sz="0" w:space="0" w:color="auto"/>
        <w:bottom w:val="none" w:sz="0" w:space="0" w:color="auto"/>
        <w:right w:val="none" w:sz="0" w:space="0" w:color="auto"/>
      </w:divBdr>
      <w:divsChild>
        <w:div w:id="47192073">
          <w:marLeft w:val="547"/>
          <w:marRight w:val="0"/>
          <w:marTop w:val="144"/>
          <w:marBottom w:val="0"/>
          <w:divBdr>
            <w:top w:val="none" w:sz="0" w:space="0" w:color="auto"/>
            <w:left w:val="none" w:sz="0" w:space="0" w:color="auto"/>
            <w:bottom w:val="none" w:sz="0" w:space="0" w:color="auto"/>
            <w:right w:val="none" w:sz="0" w:space="0" w:color="auto"/>
          </w:divBdr>
        </w:div>
        <w:div w:id="541328214">
          <w:marLeft w:val="547"/>
          <w:marRight w:val="0"/>
          <w:marTop w:val="144"/>
          <w:marBottom w:val="0"/>
          <w:divBdr>
            <w:top w:val="none" w:sz="0" w:space="0" w:color="auto"/>
            <w:left w:val="none" w:sz="0" w:space="0" w:color="auto"/>
            <w:bottom w:val="none" w:sz="0" w:space="0" w:color="auto"/>
            <w:right w:val="none" w:sz="0" w:space="0" w:color="auto"/>
          </w:divBdr>
        </w:div>
        <w:div w:id="658577337">
          <w:marLeft w:val="547"/>
          <w:marRight w:val="0"/>
          <w:marTop w:val="144"/>
          <w:marBottom w:val="0"/>
          <w:divBdr>
            <w:top w:val="none" w:sz="0" w:space="0" w:color="auto"/>
            <w:left w:val="none" w:sz="0" w:space="0" w:color="auto"/>
            <w:bottom w:val="none" w:sz="0" w:space="0" w:color="auto"/>
            <w:right w:val="none" w:sz="0" w:space="0" w:color="auto"/>
          </w:divBdr>
        </w:div>
      </w:divsChild>
    </w:div>
    <w:div w:id="659427853">
      <w:bodyDiv w:val="1"/>
      <w:marLeft w:val="0"/>
      <w:marRight w:val="0"/>
      <w:marTop w:val="0"/>
      <w:marBottom w:val="0"/>
      <w:divBdr>
        <w:top w:val="none" w:sz="0" w:space="0" w:color="auto"/>
        <w:left w:val="none" w:sz="0" w:space="0" w:color="auto"/>
        <w:bottom w:val="none" w:sz="0" w:space="0" w:color="auto"/>
        <w:right w:val="none" w:sz="0" w:space="0" w:color="auto"/>
      </w:divBdr>
      <w:divsChild>
        <w:div w:id="1442144530">
          <w:marLeft w:val="0"/>
          <w:marRight w:val="0"/>
          <w:marTop w:val="0"/>
          <w:marBottom w:val="0"/>
          <w:divBdr>
            <w:top w:val="none" w:sz="0" w:space="0" w:color="auto"/>
            <w:left w:val="none" w:sz="0" w:space="0" w:color="auto"/>
            <w:bottom w:val="none" w:sz="0" w:space="0" w:color="auto"/>
            <w:right w:val="none" w:sz="0" w:space="0" w:color="auto"/>
          </w:divBdr>
          <w:divsChild>
            <w:div w:id="511648696">
              <w:marLeft w:val="0"/>
              <w:marRight w:val="0"/>
              <w:marTop w:val="0"/>
              <w:marBottom w:val="0"/>
              <w:divBdr>
                <w:top w:val="none" w:sz="0" w:space="0" w:color="auto"/>
                <w:left w:val="none" w:sz="0" w:space="0" w:color="auto"/>
                <w:bottom w:val="none" w:sz="0" w:space="0" w:color="auto"/>
                <w:right w:val="none" w:sz="0" w:space="0" w:color="auto"/>
              </w:divBdr>
              <w:divsChild>
                <w:div w:id="14809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585">
      <w:bodyDiv w:val="1"/>
      <w:marLeft w:val="0"/>
      <w:marRight w:val="0"/>
      <w:marTop w:val="0"/>
      <w:marBottom w:val="0"/>
      <w:divBdr>
        <w:top w:val="none" w:sz="0" w:space="0" w:color="auto"/>
        <w:left w:val="none" w:sz="0" w:space="0" w:color="auto"/>
        <w:bottom w:val="none" w:sz="0" w:space="0" w:color="auto"/>
        <w:right w:val="none" w:sz="0" w:space="0" w:color="auto"/>
      </w:divBdr>
      <w:divsChild>
        <w:div w:id="440533855">
          <w:marLeft w:val="547"/>
          <w:marRight w:val="0"/>
          <w:marTop w:val="154"/>
          <w:marBottom w:val="0"/>
          <w:divBdr>
            <w:top w:val="none" w:sz="0" w:space="0" w:color="auto"/>
            <w:left w:val="none" w:sz="0" w:space="0" w:color="auto"/>
            <w:bottom w:val="none" w:sz="0" w:space="0" w:color="auto"/>
            <w:right w:val="none" w:sz="0" w:space="0" w:color="auto"/>
          </w:divBdr>
        </w:div>
        <w:div w:id="1226992185">
          <w:marLeft w:val="547"/>
          <w:marRight w:val="0"/>
          <w:marTop w:val="154"/>
          <w:marBottom w:val="0"/>
          <w:divBdr>
            <w:top w:val="none" w:sz="0" w:space="0" w:color="auto"/>
            <w:left w:val="none" w:sz="0" w:space="0" w:color="auto"/>
            <w:bottom w:val="none" w:sz="0" w:space="0" w:color="auto"/>
            <w:right w:val="none" w:sz="0" w:space="0" w:color="auto"/>
          </w:divBdr>
        </w:div>
        <w:div w:id="1490631673">
          <w:marLeft w:val="547"/>
          <w:marRight w:val="0"/>
          <w:marTop w:val="154"/>
          <w:marBottom w:val="0"/>
          <w:divBdr>
            <w:top w:val="none" w:sz="0" w:space="0" w:color="auto"/>
            <w:left w:val="none" w:sz="0" w:space="0" w:color="auto"/>
            <w:bottom w:val="none" w:sz="0" w:space="0" w:color="auto"/>
            <w:right w:val="none" w:sz="0" w:space="0" w:color="auto"/>
          </w:divBdr>
        </w:div>
      </w:divsChild>
    </w:div>
    <w:div w:id="761031961">
      <w:bodyDiv w:val="1"/>
      <w:marLeft w:val="0"/>
      <w:marRight w:val="0"/>
      <w:marTop w:val="0"/>
      <w:marBottom w:val="0"/>
      <w:divBdr>
        <w:top w:val="none" w:sz="0" w:space="0" w:color="auto"/>
        <w:left w:val="none" w:sz="0" w:space="0" w:color="auto"/>
        <w:bottom w:val="none" w:sz="0" w:space="0" w:color="auto"/>
        <w:right w:val="none" w:sz="0" w:space="0" w:color="auto"/>
      </w:divBdr>
    </w:div>
    <w:div w:id="772046033">
      <w:bodyDiv w:val="1"/>
      <w:marLeft w:val="0"/>
      <w:marRight w:val="0"/>
      <w:marTop w:val="0"/>
      <w:marBottom w:val="0"/>
      <w:divBdr>
        <w:top w:val="none" w:sz="0" w:space="0" w:color="auto"/>
        <w:left w:val="none" w:sz="0" w:space="0" w:color="auto"/>
        <w:bottom w:val="none" w:sz="0" w:space="0" w:color="auto"/>
        <w:right w:val="none" w:sz="0" w:space="0" w:color="auto"/>
      </w:divBdr>
      <w:divsChild>
        <w:div w:id="1829444771">
          <w:marLeft w:val="0"/>
          <w:marRight w:val="0"/>
          <w:marTop w:val="0"/>
          <w:marBottom w:val="0"/>
          <w:divBdr>
            <w:top w:val="none" w:sz="0" w:space="0" w:color="auto"/>
            <w:left w:val="none" w:sz="0" w:space="0" w:color="auto"/>
            <w:bottom w:val="none" w:sz="0" w:space="0" w:color="auto"/>
            <w:right w:val="none" w:sz="0" w:space="0" w:color="auto"/>
          </w:divBdr>
          <w:divsChild>
            <w:div w:id="112480675">
              <w:marLeft w:val="0"/>
              <w:marRight w:val="0"/>
              <w:marTop w:val="0"/>
              <w:marBottom w:val="0"/>
              <w:divBdr>
                <w:top w:val="none" w:sz="0" w:space="0" w:color="auto"/>
                <w:left w:val="none" w:sz="0" w:space="0" w:color="auto"/>
                <w:bottom w:val="none" w:sz="0" w:space="0" w:color="auto"/>
                <w:right w:val="none" w:sz="0" w:space="0" w:color="auto"/>
              </w:divBdr>
              <w:divsChild>
                <w:div w:id="1101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3798">
      <w:bodyDiv w:val="1"/>
      <w:marLeft w:val="0"/>
      <w:marRight w:val="0"/>
      <w:marTop w:val="0"/>
      <w:marBottom w:val="0"/>
      <w:divBdr>
        <w:top w:val="none" w:sz="0" w:space="0" w:color="auto"/>
        <w:left w:val="none" w:sz="0" w:space="0" w:color="auto"/>
        <w:bottom w:val="none" w:sz="0" w:space="0" w:color="auto"/>
        <w:right w:val="none" w:sz="0" w:space="0" w:color="auto"/>
      </w:divBdr>
    </w:div>
    <w:div w:id="909772582">
      <w:bodyDiv w:val="1"/>
      <w:marLeft w:val="0"/>
      <w:marRight w:val="0"/>
      <w:marTop w:val="0"/>
      <w:marBottom w:val="0"/>
      <w:divBdr>
        <w:top w:val="none" w:sz="0" w:space="0" w:color="auto"/>
        <w:left w:val="none" w:sz="0" w:space="0" w:color="auto"/>
        <w:bottom w:val="none" w:sz="0" w:space="0" w:color="auto"/>
        <w:right w:val="none" w:sz="0" w:space="0" w:color="auto"/>
      </w:divBdr>
      <w:divsChild>
        <w:div w:id="172962997">
          <w:marLeft w:val="547"/>
          <w:marRight w:val="0"/>
          <w:marTop w:val="144"/>
          <w:marBottom w:val="0"/>
          <w:divBdr>
            <w:top w:val="none" w:sz="0" w:space="0" w:color="auto"/>
            <w:left w:val="none" w:sz="0" w:space="0" w:color="auto"/>
            <w:bottom w:val="none" w:sz="0" w:space="0" w:color="auto"/>
            <w:right w:val="none" w:sz="0" w:space="0" w:color="auto"/>
          </w:divBdr>
        </w:div>
        <w:div w:id="577907489">
          <w:marLeft w:val="547"/>
          <w:marRight w:val="0"/>
          <w:marTop w:val="144"/>
          <w:marBottom w:val="0"/>
          <w:divBdr>
            <w:top w:val="none" w:sz="0" w:space="0" w:color="auto"/>
            <w:left w:val="none" w:sz="0" w:space="0" w:color="auto"/>
            <w:bottom w:val="none" w:sz="0" w:space="0" w:color="auto"/>
            <w:right w:val="none" w:sz="0" w:space="0" w:color="auto"/>
          </w:divBdr>
        </w:div>
      </w:divsChild>
    </w:div>
    <w:div w:id="975068816">
      <w:bodyDiv w:val="1"/>
      <w:marLeft w:val="0"/>
      <w:marRight w:val="0"/>
      <w:marTop w:val="0"/>
      <w:marBottom w:val="0"/>
      <w:divBdr>
        <w:top w:val="none" w:sz="0" w:space="0" w:color="auto"/>
        <w:left w:val="none" w:sz="0" w:space="0" w:color="auto"/>
        <w:bottom w:val="none" w:sz="0" w:space="0" w:color="auto"/>
        <w:right w:val="none" w:sz="0" w:space="0" w:color="auto"/>
      </w:divBdr>
    </w:div>
    <w:div w:id="990794647">
      <w:bodyDiv w:val="1"/>
      <w:marLeft w:val="0"/>
      <w:marRight w:val="0"/>
      <w:marTop w:val="0"/>
      <w:marBottom w:val="0"/>
      <w:divBdr>
        <w:top w:val="none" w:sz="0" w:space="0" w:color="auto"/>
        <w:left w:val="none" w:sz="0" w:space="0" w:color="auto"/>
        <w:bottom w:val="none" w:sz="0" w:space="0" w:color="auto"/>
        <w:right w:val="none" w:sz="0" w:space="0" w:color="auto"/>
      </w:divBdr>
      <w:divsChild>
        <w:div w:id="471024035">
          <w:marLeft w:val="547"/>
          <w:marRight w:val="0"/>
          <w:marTop w:val="77"/>
          <w:marBottom w:val="0"/>
          <w:divBdr>
            <w:top w:val="none" w:sz="0" w:space="0" w:color="auto"/>
            <w:left w:val="none" w:sz="0" w:space="0" w:color="auto"/>
            <w:bottom w:val="none" w:sz="0" w:space="0" w:color="auto"/>
            <w:right w:val="none" w:sz="0" w:space="0" w:color="auto"/>
          </w:divBdr>
        </w:div>
        <w:div w:id="606472291">
          <w:marLeft w:val="547"/>
          <w:marRight w:val="0"/>
          <w:marTop w:val="77"/>
          <w:marBottom w:val="0"/>
          <w:divBdr>
            <w:top w:val="none" w:sz="0" w:space="0" w:color="auto"/>
            <w:left w:val="none" w:sz="0" w:space="0" w:color="auto"/>
            <w:bottom w:val="none" w:sz="0" w:space="0" w:color="auto"/>
            <w:right w:val="none" w:sz="0" w:space="0" w:color="auto"/>
          </w:divBdr>
        </w:div>
      </w:divsChild>
    </w:div>
    <w:div w:id="1024671439">
      <w:bodyDiv w:val="1"/>
      <w:marLeft w:val="0"/>
      <w:marRight w:val="0"/>
      <w:marTop w:val="0"/>
      <w:marBottom w:val="0"/>
      <w:divBdr>
        <w:top w:val="none" w:sz="0" w:space="0" w:color="auto"/>
        <w:left w:val="none" w:sz="0" w:space="0" w:color="auto"/>
        <w:bottom w:val="none" w:sz="0" w:space="0" w:color="auto"/>
        <w:right w:val="none" w:sz="0" w:space="0" w:color="auto"/>
      </w:divBdr>
    </w:div>
    <w:div w:id="1175146363">
      <w:bodyDiv w:val="1"/>
      <w:marLeft w:val="0"/>
      <w:marRight w:val="0"/>
      <w:marTop w:val="0"/>
      <w:marBottom w:val="0"/>
      <w:divBdr>
        <w:top w:val="none" w:sz="0" w:space="0" w:color="auto"/>
        <w:left w:val="none" w:sz="0" w:space="0" w:color="auto"/>
        <w:bottom w:val="none" w:sz="0" w:space="0" w:color="auto"/>
        <w:right w:val="none" w:sz="0" w:space="0" w:color="auto"/>
      </w:divBdr>
    </w:div>
    <w:div w:id="1212426436">
      <w:bodyDiv w:val="1"/>
      <w:marLeft w:val="0"/>
      <w:marRight w:val="0"/>
      <w:marTop w:val="0"/>
      <w:marBottom w:val="0"/>
      <w:divBdr>
        <w:top w:val="none" w:sz="0" w:space="0" w:color="auto"/>
        <w:left w:val="none" w:sz="0" w:space="0" w:color="auto"/>
        <w:bottom w:val="none" w:sz="0" w:space="0" w:color="auto"/>
        <w:right w:val="none" w:sz="0" w:space="0" w:color="auto"/>
      </w:divBdr>
      <w:divsChild>
        <w:div w:id="495995811">
          <w:marLeft w:val="547"/>
          <w:marRight w:val="0"/>
          <w:marTop w:val="77"/>
          <w:marBottom w:val="0"/>
          <w:divBdr>
            <w:top w:val="none" w:sz="0" w:space="0" w:color="auto"/>
            <w:left w:val="none" w:sz="0" w:space="0" w:color="auto"/>
            <w:bottom w:val="none" w:sz="0" w:space="0" w:color="auto"/>
            <w:right w:val="none" w:sz="0" w:space="0" w:color="auto"/>
          </w:divBdr>
        </w:div>
        <w:div w:id="962734998">
          <w:marLeft w:val="547"/>
          <w:marRight w:val="0"/>
          <w:marTop w:val="77"/>
          <w:marBottom w:val="0"/>
          <w:divBdr>
            <w:top w:val="none" w:sz="0" w:space="0" w:color="auto"/>
            <w:left w:val="none" w:sz="0" w:space="0" w:color="auto"/>
            <w:bottom w:val="none" w:sz="0" w:space="0" w:color="auto"/>
            <w:right w:val="none" w:sz="0" w:space="0" w:color="auto"/>
          </w:divBdr>
        </w:div>
      </w:divsChild>
    </w:div>
    <w:div w:id="1216114452">
      <w:bodyDiv w:val="1"/>
      <w:marLeft w:val="0"/>
      <w:marRight w:val="0"/>
      <w:marTop w:val="0"/>
      <w:marBottom w:val="0"/>
      <w:divBdr>
        <w:top w:val="none" w:sz="0" w:space="0" w:color="auto"/>
        <w:left w:val="none" w:sz="0" w:space="0" w:color="auto"/>
        <w:bottom w:val="none" w:sz="0" w:space="0" w:color="auto"/>
        <w:right w:val="none" w:sz="0" w:space="0" w:color="auto"/>
      </w:divBdr>
      <w:divsChild>
        <w:div w:id="120152918">
          <w:marLeft w:val="547"/>
          <w:marRight w:val="0"/>
          <w:marTop w:val="144"/>
          <w:marBottom w:val="0"/>
          <w:divBdr>
            <w:top w:val="none" w:sz="0" w:space="0" w:color="auto"/>
            <w:left w:val="none" w:sz="0" w:space="0" w:color="auto"/>
            <w:bottom w:val="none" w:sz="0" w:space="0" w:color="auto"/>
            <w:right w:val="none" w:sz="0" w:space="0" w:color="auto"/>
          </w:divBdr>
        </w:div>
        <w:div w:id="405566399">
          <w:marLeft w:val="547"/>
          <w:marRight w:val="0"/>
          <w:marTop w:val="144"/>
          <w:marBottom w:val="0"/>
          <w:divBdr>
            <w:top w:val="none" w:sz="0" w:space="0" w:color="auto"/>
            <w:left w:val="none" w:sz="0" w:space="0" w:color="auto"/>
            <w:bottom w:val="none" w:sz="0" w:space="0" w:color="auto"/>
            <w:right w:val="none" w:sz="0" w:space="0" w:color="auto"/>
          </w:divBdr>
        </w:div>
        <w:div w:id="1843818964">
          <w:marLeft w:val="547"/>
          <w:marRight w:val="0"/>
          <w:marTop w:val="144"/>
          <w:marBottom w:val="0"/>
          <w:divBdr>
            <w:top w:val="none" w:sz="0" w:space="0" w:color="auto"/>
            <w:left w:val="none" w:sz="0" w:space="0" w:color="auto"/>
            <w:bottom w:val="none" w:sz="0" w:space="0" w:color="auto"/>
            <w:right w:val="none" w:sz="0" w:space="0" w:color="auto"/>
          </w:divBdr>
        </w:div>
        <w:div w:id="2079206695">
          <w:marLeft w:val="547"/>
          <w:marRight w:val="0"/>
          <w:marTop w:val="144"/>
          <w:marBottom w:val="0"/>
          <w:divBdr>
            <w:top w:val="none" w:sz="0" w:space="0" w:color="auto"/>
            <w:left w:val="none" w:sz="0" w:space="0" w:color="auto"/>
            <w:bottom w:val="none" w:sz="0" w:space="0" w:color="auto"/>
            <w:right w:val="none" w:sz="0" w:space="0" w:color="auto"/>
          </w:divBdr>
        </w:div>
      </w:divsChild>
    </w:div>
    <w:div w:id="1288775941">
      <w:bodyDiv w:val="1"/>
      <w:marLeft w:val="0"/>
      <w:marRight w:val="0"/>
      <w:marTop w:val="0"/>
      <w:marBottom w:val="0"/>
      <w:divBdr>
        <w:top w:val="none" w:sz="0" w:space="0" w:color="auto"/>
        <w:left w:val="none" w:sz="0" w:space="0" w:color="auto"/>
        <w:bottom w:val="none" w:sz="0" w:space="0" w:color="auto"/>
        <w:right w:val="none" w:sz="0" w:space="0" w:color="auto"/>
      </w:divBdr>
      <w:divsChild>
        <w:div w:id="840122658">
          <w:marLeft w:val="0"/>
          <w:marRight w:val="0"/>
          <w:marTop w:val="0"/>
          <w:marBottom w:val="0"/>
          <w:divBdr>
            <w:top w:val="none" w:sz="0" w:space="0" w:color="auto"/>
            <w:left w:val="none" w:sz="0" w:space="0" w:color="auto"/>
            <w:bottom w:val="none" w:sz="0" w:space="0" w:color="auto"/>
            <w:right w:val="none" w:sz="0" w:space="0" w:color="auto"/>
          </w:divBdr>
          <w:divsChild>
            <w:div w:id="1950893355">
              <w:marLeft w:val="0"/>
              <w:marRight w:val="0"/>
              <w:marTop w:val="0"/>
              <w:marBottom w:val="0"/>
              <w:divBdr>
                <w:top w:val="none" w:sz="0" w:space="0" w:color="auto"/>
                <w:left w:val="none" w:sz="0" w:space="0" w:color="auto"/>
                <w:bottom w:val="none" w:sz="0" w:space="0" w:color="auto"/>
                <w:right w:val="none" w:sz="0" w:space="0" w:color="auto"/>
              </w:divBdr>
              <w:divsChild>
                <w:div w:id="2367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2689">
      <w:bodyDiv w:val="1"/>
      <w:marLeft w:val="0"/>
      <w:marRight w:val="0"/>
      <w:marTop w:val="0"/>
      <w:marBottom w:val="0"/>
      <w:divBdr>
        <w:top w:val="none" w:sz="0" w:space="0" w:color="auto"/>
        <w:left w:val="none" w:sz="0" w:space="0" w:color="auto"/>
        <w:bottom w:val="none" w:sz="0" w:space="0" w:color="auto"/>
        <w:right w:val="none" w:sz="0" w:space="0" w:color="auto"/>
      </w:divBdr>
    </w:div>
    <w:div w:id="1304038854">
      <w:bodyDiv w:val="1"/>
      <w:marLeft w:val="0"/>
      <w:marRight w:val="0"/>
      <w:marTop w:val="0"/>
      <w:marBottom w:val="0"/>
      <w:divBdr>
        <w:top w:val="none" w:sz="0" w:space="0" w:color="auto"/>
        <w:left w:val="none" w:sz="0" w:space="0" w:color="auto"/>
        <w:bottom w:val="none" w:sz="0" w:space="0" w:color="auto"/>
        <w:right w:val="none" w:sz="0" w:space="0" w:color="auto"/>
      </w:divBdr>
      <w:divsChild>
        <w:div w:id="109083755">
          <w:marLeft w:val="0"/>
          <w:marRight w:val="0"/>
          <w:marTop w:val="0"/>
          <w:marBottom w:val="0"/>
          <w:divBdr>
            <w:top w:val="none" w:sz="0" w:space="0" w:color="auto"/>
            <w:left w:val="none" w:sz="0" w:space="0" w:color="auto"/>
            <w:bottom w:val="none" w:sz="0" w:space="0" w:color="auto"/>
            <w:right w:val="none" w:sz="0" w:space="0" w:color="auto"/>
          </w:divBdr>
          <w:divsChild>
            <w:div w:id="778060431">
              <w:marLeft w:val="0"/>
              <w:marRight w:val="0"/>
              <w:marTop w:val="0"/>
              <w:marBottom w:val="0"/>
              <w:divBdr>
                <w:top w:val="none" w:sz="0" w:space="0" w:color="auto"/>
                <w:left w:val="none" w:sz="0" w:space="0" w:color="auto"/>
                <w:bottom w:val="none" w:sz="0" w:space="0" w:color="auto"/>
                <w:right w:val="none" w:sz="0" w:space="0" w:color="auto"/>
              </w:divBdr>
              <w:divsChild>
                <w:div w:id="64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1449">
      <w:bodyDiv w:val="1"/>
      <w:marLeft w:val="0"/>
      <w:marRight w:val="0"/>
      <w:marTop w:val="0"/>
      <w:marBottom w:val="0"/>
      <w:divBdr>
        <w:top w:val="none" w:sz="0" w:space="0" w:color="auto"/>
        <w:left w:val="none" w:sz="0" w:space="0" w:color="auto"/>
        <w:bottom w:val="none" w:sz="0" w:space="0" w:color="auto"/>
        <w:right w:val="none" w:sz="0" w:space="0" w:color="auto"/>
      </w:divBdr>
      <w:divsChild>
        <w:div w:id="1735278078">
          <w:marLeft w:val="0"/>
          <w:marRight w:val="0"/>
          <w:marTop w:val="0"/>
          <w:marBottom w:val="0"/>
          <w:divBdr>
            <w:top w:val="none" w:sz="0" w:space="0" w:color="auto"/>
            <w:left w:val="none" w:sz="0" w:space="0" w:color="auto"/>
            <w:bottom w:val="none" w:sz="0" w:space="0" w:color="auto"/>
            <w:right w:val="none" w:sz="0" w:space="0" w:color="auto"/>
          </w:divBdr>
          <w:divsChild>
            <w:div w:id="885609314">
              <w:marLeft w:val="0"/>
              <w:marRight w:val="0"/>
              <w:marTop w:val="0"/>
              <w:marBottom w:val="0"/>
              <w:divBdr>
                <w:top w:val="none" w:sz="0" w:space="0" w:color="auto"/>
                <w:left w:val="none" w:sz="0" w:space="0" w:color="auto"/>
                <w:bottom w:val="none" w:sz="0" w:space="0" w:color="auto"/>
                <w:right w:val="none" w:sz="0" w:space="0" w:color="auto"/>
              </w:divBdr>
              <w:divsChild>
                <w:div w:id="18168947">
                  <w:marLeft w:val="0"/>
                  <w:marRight w:val="0"/>
                  <w:marTop w:val="0"/>
                  <w:marBottom w:val="0"/>
                  <w:divBdr>
                    <w:top w:val="none" w:sz="0" w:space="0" w:color="auto"/>
                    <w:left w:val="none" w:sz="0" w:space="0" w:color="auto"/>
                    <w:bottom w:val="none" w:sz="0" w:space="0" w:color="auto"/>
                    <w:right w:val="none" w:sz="0" w:space="0" w:color="auto"/>
                  </w:divBdr>
                  <w:divsChild>
                    <w:div w:id="1224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438">
      <w:bodyDiv w:val="1"/>
      <w:marLeft w:val="0"/>
      <w:marRight w:val="0"/>
      <w:marTop w:val="0"/>
      <w:marBottom w:val="0"/>
      <w:divBdr>
        <w:top w:val="none" w:sz="0" w:space="0" w:color="auto"/>
        <w:left w:val="none" w:sz="0" w:space="0" w:color="auto"/>
        <w:bottom w:val="none" w:sz="0" w:space="0" w:color="auto"/>
        <w:right w:val="none" w:sz="0" w:space="0" w:color="auto"/>
      </w:divBdr>
      <w:divsChild>
        <w:div w:id="1730566950">
          <w:marLeft w:val="0"/>
          <w:marRight w:val="0"/>
          <w:marTop w:val="0"/>
          <w:marBottom w:val="0"/>
          <w:divBdr>
            <w:top w:val="none" w:sz="0" w:space="0" w:color="auto"/>
            <w:left w:val="none" w:sz="0" w:space="0" w:color="auto"/>
            <w:bottom w:val="none" w:sz="0" w:space="0" w:color="auto"/>
            <w:right w:val="none" w:sz="0" w:space="0" w:color="auto"/>
          </w:divBdr>
          <w:divsChild>
            <w:div w:id="1033775193">
              <w:marLeft w:val="0"/>
              <w:marRight w:val="0"/>
              <w:marTop w:val="0"/>
              <w:marBottom w:val="0"/>
              <w:divBdr>
                <w:top w:val="none" w:sz="0" w:space="0" w:color="auto"/>
                <w:left w:val="none" w:sz="0" w:space="0" w:color="auto"/>
                <w:bottom w:val="none" w:sz="0" w:space="0" w:color="auto"/>
                <w:right w:val="none" w:sz="0" w:space="0" w:color="auto"/>
              </w:divBdr>
              <w:divsChild>
                <w:div w:id="450251045">
                  <w:marLeft w:val="0"/>
                  <w:marRight w:val="0"/>
                  <w:marTop w:val="0"/>
                  <w:marBottom w:val="0"/>
                  <w:divBdr>
                    <w:top w:val="none" w:sz="0" w:space="0" w:color="auto"/>
                    <w:left w:val="none" w:sz="0" w:space="0" w:color="auto"/>
                    <w:bottom w:val="none" w:sz="0" w:space="0" w:color="auto"/>
                    <w:right w:val="none" w:sz="0" w:space="0" w:color="auto"/>
                  </w:divBdr>
                  <w:divsChild>
                    <w:div w:id="1132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024">
      <w:bodyDiv w:val="1"/>
      <w:marLeft w:val="0"/>
      <w:marRight w:val="0"/>
      <w:marTop w:val="0"/>
      <w:marBottom w:val="0"/>
      <w:divBdr>
        <w:top w:val="none" w:sz="0" w:space="0" w:color="auto"/>
        <w:left w:val="none" w:sz="0" w:space="0" w:color="auto"/>
        <w:bottom w:val="none" w:sz="0" w:space="0" w:color="auto"/>
        <w:right w:val="none" w:sz="0" w:space="0" w:color="auto"/>
      </w:divBdr>
      <w:divsChild>
        <w:div w:id="459956630">
          <w:marLeft w:val="0"/>
          <w:marRight w:val="0"/>
          <w:marTop w:val="0"/>
          <w:marBottom w:val="0"/>
          <w:divBdr>
            <w:top w:val="none" w:sz="0" w:space="0" w:color="auto"/>
            <w:left w:val="none" w:sz="0" w:space="0" w:color="auto"/>
            <w:bottom w:val="none" w:sz="0" w:space="0" w:color="auto"/>
            <w:right w:val="none" w:sz="0" w:space="0" w:color="auto"/>
          </w:divBdr>
          <w:divsChild>
            <w:div w:id="1651792326">
              <w:marLeft w:val="0"/>
              <w:marRight w:val="0"/>
              <w:marTop w:val="0"/>
              <w:marBottom w:val="0"/>
              <w:divBdr>
                <w:top w:val="none" w:sz="0" w:space="0" w:color="auto"/>
                <w:left w:val="none" w:sz="0" w:space="0" w:color="auto"/>
                <w:bottom w:val="none" w:sz="0" w:space="0" w:color="auto"/>
                <w:right w:val="none" w:sz="0" w:space="0" w:color="auto"/>
              </w:divBdr>
              <w:divsChild>
                <w:div w:id="15456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19135">
      <w:bodyDiv w:val="1"/>
      <w:marLeft w:val="0"/>
      <w:marRight w:val="0"/>
      <w:marTop w:val="0"/>
      <w:marBottom w:val="0"/>
      <w:divBdr>
        <w:top w:val="none" w:sz="0" w:space="0" w:color="auto"/>
        <w:left w:val="none" w:sz="0" w:space="0" w:color="auto"/>
        <w:bottom w:val="none" w:sz="0" w:space="0" w:color="auto"/>
        <w:right w:val="none" w:sz="0" w:space="0" w:color="auto"/>
      </w:divBdr>
    </w:div>
    <w:div w:id="1455295006">
      <w:bodyDiv w:val="1"/>
      <w:marLeft w:val="0"/>
      <w:marRight w:val="0"/>
      <w:marTop w:val="0"/>
      <w:marBottom w:val="0"/>
      <w:divBdr>
        <w:top w:val="none" w:sz="0" w:space="0" w:color="auto"/>
        <w:left w:val="none" w:sz="0" w:space="0" w:color="auto"/>
        <w:bottom w:val="none" w:sz="0" w:space="0" w:color="auto"/>
        <w:right w:val="none" w:sz="0" w:space="0" w:color="auto"/>
      </w:divBdr>
    </w:div>
    <w:div w:id="1514417950">
      <w:bodyDiv w:val="1"/>
      <w:marLeft w:val="0"/>
      <w:marRight w:val="0"/>
      <w:marTop w:val="0"/>
      <w:marBottom w:val="0"/>
      <w:divBdr>
        <w:top w:val="none" w:sz="0" w:space="0" w:color="auto"/>
        <w:left w:val="none" w:sz="0" w:space="0" w:color="auto"/>
        <w:bottom w:val="none" w:sz="0" w:space="0" w:color="auto"/>
        <w:right w:val="none" w:sz="0" w:space="0" w:color="auto"/>
      </w:divBdr>
    </w:div>
    <w:div w:id="1531989000">
      <w:bodyDiv w:val="1"/>
      <w:marLeft w:val="0"/>
      <w:marRight w:val="0"/>
      <w:marTop w:val="0"/>
      <w:marBottom w:val="0"/>
      <w:divBdr>
        <w:top w:val="none" w:sz="0" w:space="0" w:color="auto"/>
        <w:left w:val="none" w:sz="0" w:space="0" w:color="auto"/>
        <w:bottom w:val="none" w:sz="0" w:space="0" w:color="auto"/>
        <w:right w:val="none" w:sz="0" w:space="0" w:color="auto"/>
      </w:divBdr>
    </w:div>
    <w:div w:id="1586573155">
      <w:bodyDiv w:val="1"/>
      <w:marLeft w:val="0"/>
      <w:marRight w:val="0"/>
      <w:marTop w:val="0"/>
      <w:marBottom w:val="0"/>
      <w:divBdr>
        <w:top w:val="none" w:sz="0" w:space="0" w:color="auto"/>
        <w:left w:val="none" w:sz="0" w:space="0" w:color="auto"/>
        <w:bottom w:val="none" w:sz="0" w:space="0" w:color="auto"/>
        <w:right w:val="none" w:sz="0" w:space="0" w:color="auto"/>
      </w:divBdr>
      <w:divsChild>
        <w:div w:id="117722006">
          <w:marLeft w:val="547"/>
          <w:marRight w:val="0"/>
          <w:marTop w:val="96"/>
          <w:marBottom w:val="0"/>
          <w:divBdr>
            <w:top w:val="none" w:sz="0" w:space="0" w:color="auto"/>
            <w:left w:val="none" w:sz="0" w:space="0" w:color="auto"/>
            <w:bottom w:val="none" w:sz="0" w:space="0" w:color="auto"/>
            <w:right w:val="none" w:sz="0" w:space="0" w:color="auto"/>
          </w:divBdr>
        </w:div>
        <w:div w:id="345330846">
          <w:marLeft w:val="547"/>
          <w:marRight w:val="0"/>
          <w:marTop w:val="96"/>
          <w:marBottom w:val="0"/>
          <w:divBdr>
            <w:top w:val="none" w:sz="0" w:space="0" w:color="auto"/>
            <w:left w:val="none" w:sz="0" w:space="0" w:color="auto"/>
            <w:bottom w:val="none" w:sz="0" w:space="0" w:color="auto"/>
            <w:right w:val="none" w:sz="0" w:space="0" w:color="auto"/>
          </w:divBdr>
        </w:div>
        <w:div w:id="808671842">
          <w:marLeft w:val="547"/>
          <w:marRight w:val="0"/>
          <w:marTop w:val="96"/>
          <w:marBottom w:val="0"/>
          <w:divBdr>
            <w:top w:val="none" w:sz="0" w:space="0" w:color="auto"/>
            <w:left w:val="none" w:sz="0" w:space="0" w:color="auto"/>
            <w:bottom w:val="none" w:sz="0" w:space="0" w:color="auto"/>
            <w:right w:val="none" w:sz="0" w:space="0" w:color="auto"/>
          </w:divBdr>
        </w:div>
        <w:div w:id="1166215253">
          <w:marLeft w:val="547"/>
          <w:marRight w:val="0"/>
          <w:marTop w:val="96"/>
          <w:marBottom w:val="0"/>
          <w:divBdr>
            <w:top w:val="none" w:sz="0" w:space="0" w:color="auto"/>
            <w:left w:val="none" w:sz="0" w:space="0" w:color="auto"/>
            <w:bottom w:val="none" w:sz="0" w:space="0" w:color="auto"/>
            <w:right w:val="none" w:sz="0" w:space="0" w:color="auto"/>
          </w:divBdr>
        </w:div>
        <w:div w:id="1259869608">
          <w:marLeft w:val="547"/>
          <w:marRight w:val="0"/>
          <w:marTop w:val="96"/>
          <w:marBottom w:val="0"/>
          <w:divBdr>
            <w:top w:val="none" w:sz="0" w:space="0" w:color="auto"/>
            <w:left w:val="none" w:sz="0" w:space="0" w:color="auto"/>
            <w:bottom w:val="none" w:sz="0" w:space="0" w:color="auto"/>
            <w:right w:val="none" w:sz="0" w:space="0" w:color="auto"/>
          </w:divBdr>
        </w:div>
      </w:divsChild>
    </w:div>
    <w:div w:id="1601450669">
      <w:bodyDiv w:val="1"/>
      <w:marLeft w:val="0"/>
      <w:marRight w:val="0"/>
      <w:marTop w:val="0"/>
      <w:marBottom w:val="0"/>
      <w:divBdr>
        <w:top w:val="none" w:sz="0" w:space="0" w:color="auto"/>
        <w:left w:val="none" w:sz="0" w:space="0" w:color="auto"/>
        <w:bottom w:val="none" w:sz="0" w:space="0" w:color="auto"/>
        <w:right w:val="none" w:sz="0" w:space="0" w:color="auto"/>
      </w:divBdr>
      <w:divsChild>
        <w:div w:id="1203832588">
          <w:marLeft w:val="0"/>
          <w:marRight w:val="0"/>
          <w:marTop w:val="0"/>
          <w:marBottom w:val="0"/>
          <w:divBdr>
            <w:top w:val="none" w:sz="0" w:space="0" w:color="auto"/>
            <w:left w:val="none" w:sz="0" w:space="0" w:color="auto"/>
            <w:bottom w:val="none" w:sz="0" w:space="0" w:color="auto"/>
            <w:right w:val="none" w:sz="0" w:space="0" w:color="auto"/>
          </w:divBdr>
          <w:divsChild>
            <w:div w:id="765081966">
              <w:marLeft w:val="0"/>
              <w:marRight w:val="0"/>
              <w:marTop w:val="0"/>
              <w:marBottom w:val="0"/>
              <w:divBdr>
                <w:top w:val="none" w:sz="0" w:space="0" w:color="auto"/>
                <w:left w:val="none" w:sz="0" w:space="0" w:color="auto"/>
                <w:bottom w:val="none" w:sz="0" w:space="0" w:color="auto"/>
                <w:right w:val="none" w:sz="0" w:space="0" w:color="auto"/>
              </w:divBdr>
              <w:divsChild>
                <w:div w:id="672923976">
                  <w:marLeft w:val="0"/>
                  <w:marRight w:val="0"/>
                  <w:marTop w:val="0"/>
                  <w:marBottom w:val="0"/>
                  <w:divBdr>
                    <w:top w:val="none" w:sz="0" w:space="0" w:color="auto"/>
                    <w:left w:val="none" w:sz="0" w:space="0" w:color="auto"/>
                    <w:bottom w:val="none" w:sz="0" w:space="0" w:color="auto"/>
                    <w:right w:val="none" w:sz="0" w:space="0" w:color="auto"/>
                  </w:divBdr>
                  <w:divsChild>
                    <w:div w:id="13945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45496">
      <w:bodyDiv w:val="1"/>
      <w:marLeft w:val="0"/>
      <w:marRight w:val="0"/>
      <w:marTop w:val="0"/>
      <w:marBottom w:val="0"/>
      <w:divBdr>
        <w:top w:val="none" w:sz="0" w:space="0" w:color="auto"/>
        <w:left w:val="none" w:sz="0" w:space="0" w:color="auto"/>
        <w:bottom w:val="none" w:sz="0" w:space="0" w:color="auto"/>
        <w:right w:val="none" w:sz="0" w:space="0" w:color="auto"/>
      </w:divBdr>
      <w:divsChild>
        <w:div w:id="839389051">
          <w:marLeft w:val="0"/>
          <w:marRight w:val="0"/>
          <w:marTop w:val="0"/>
          <w:marBottom w:val="0"/>
          <w:divBdr>
            <w:top w:val="none" w:sz="0" w:space="0" w:color="auto"/>
            <w:left w:val="none" w:sz="0" w:space="0" w:color="auto"/>
            <w:bottom w:val="none" w:sz="0" w:space="0" w:color="auto"/>
            <w:right w:val="none" w:sz="0" w:space="0" w:color="auto"/>
          </w:divBdr>
          <w:divsChild>
            <w:div w:id="1974217112">
              <w:marLeft w:val="0"/>
              <w:marRight w:val="0"/>
              <w:marTop w:val="0"/>
              <w:marBottom w:val="0"/>
              <w:divBdr>
                <w:top w:val="none" w:sz="0" w:space="0" w:color="auto"/>
                <w:left w:val="none" w:sz="0" w:space="0" w:color="auto"/>
                <w:bottom w:val="none" w:sz="0" w:space="0" w:color="auto"/>
                <w:right w:val="none" w:sz="0" w:space="0" w:color="auto"/>
              </w:divBdr>
              <w:divsChild>
                <w:div w:id="4347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sChild>
        <w:div w:id="120223241">
          <w:marLeft w:val="0"/>
          <w:marRight w:val="0"/>
          <w:marTop w:val="0"/>
          <w:marBottom w:val="0"/>
          <w:divBdr>
            <w:top w:val="none" w:sz="0" w:space="0" w:color="auto"/>
            <w:left w:val="none" w:sz="0" w:space="0" w:color="auto"/>
            <w:bottom w:val="none" w:sz="0" w:space="0" w:color="auto"/>
            <w:right w:val="none" w:sz="0" w:space="0" w:color="auto"/>
          </w:divBdr>
          <w:divsChild>
            <w:div w:id="1681396103">
              <w:marLeft w:val="0"/>
              <w:marRight w:val="0"/>
              <w:marTop w:val="0"/>
              <w:marBottom w:val="0"/>
              <w:divBdr>
                <w:top w:val="none" w:sz="0" w:space="0" w:color="auto"/>
                <w:left w:val="none" w:sz="0" w:space="0" w:color="auto"/>
                <w:bottom w:val="none" w:sz="0" w:space="0" w:color="auto"/>
                <w:right w:val="none" w:sz="0" w:space="0" w:color="auto"/>
              </w:divBdr>
              <w:divsChild>
                <w:div w:id="605311464">
                  <w:marLeft w:val="0"/>
                  <w:marRight w:val="0"/>
                  <w:marTop w:val="0"/>
                  <w:marBottom w:val="0"/>
                  <w:divBdr>
                    <w:top w:val="none" w:sz="0" w:space="0" w:color="auto"/>
                    <w:left w:val="none" w:sz="0" w:space="0" w:color="auto"/>
                    <w:bottom w:val="none" w:sz="0" w:space="0" w:color="auto"/>
                    <w:right w:val="none" w:sz="0" w:space="0" w:color="auto"/>
                  </w:divBdr>
                  <w:divsChild>
                    <w:div w:id="21028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7215">
      <w:bodyDiv w:val="1"/>
      <w:marLeft w:val="0"/>
      <w:marRight w:val="0"/>
      <w:marTop w:val="0"/>
      <w:marBottom w:val="0"/>
      <w:divBdr>
        <w:top w:val="none" w:sz="0" w:space="0" w:color="auto"/>
        <w:left w:val="none" w:sz="0" w:space="0" w:color="auto"/>
        <w:bottom w:val="none" w:sz="0" w:space="0" w:color="auto"/>
        <w:right w:val="none" w:sz="0" w:space="0" w:color="auto"/>
      </w:divBdr>
    </w:div>
    <w:div w:id="1715040285">
      <w:bodyDiv w:val="1"/>
      <w:marLeft w:val="0"/>
      <w:marRight w:val="0"/>
      <w:marTop w:val="0"/>
      <w:marBottom w:val="0"/>
      <w:divBdr>
        <w:top w:val="none" w:sz="0" w:space="0" w:color="auto"/>
        <w:left w:val="none" w:sz="0" w:space="0" w:color="auto"/>
        <w:bottom w:val="none" w:sz="0" w:space="0" w:color="auto"/>
        <w:right w:val="none" w:sz="0" w:space="0" w:color="auto"/>
      </w:divBdr>
      <w:divsChild>
        <w:div w:id="1614970751">
          <w:marLeft w:val="0"/>
          <w:marRight w:val="0"/>
          <w:marTop w:val="0"/>
          <w:marBottom w:val="0"/>
          <w:divBdr>
            <w:top w:val="none" w:sz="0" w:space="0" w:color="auto"/>
            <w:left w:val="none" w:sz="0" w:space="0" w:color="auto"/>
            <w:bottom w:val="none" w:sz="0" w:space="0" w:color="auto"/>
            <w:right w:val="none" w:sz="0" w:space="0" w:color="auto"/>
          </w:divBdr>
          <w:divsChild>
            <w:div w:id="1934507025">
              <w:marLeft w:val="0"/>
              <w:marRight w:val="0"/>
              <w:marTop w:val="0"/>
              <w:marBottom w:val="0"/>
              <w:divBdr>
                <w:top w:val="none" w:sz="0" w:space="0" w:color="auto"/>
                <w:left w:val="none" w:sz="0" w:space="0" w:color="auto"/>
                <w:bottom w:val="none" w:sz="0" w:space="0" w:color="auto"/>
                <w:right w:val="none" w:sz="0" w:space="0" w:color="auto"/>
              </w:divBdr>
              <w:divsChild>
                <w:div w:id="4306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41396">
      <w:bodyDiv w:val="1"/>
      <w:marLeft w:val="0"/>
      <w:marRight w:val="0"/>
      <w:marTop w:val="0"/>
      <w:marBottom w:val="0"/>
      <w:divBdr>
        <w:top w:val="none" w:sz="0" w:space="0" w:color="auto"/>
        <w:left w:val="none" w:sz="0" w:space="0" w:color="auto"/>
        <w:bottom w:val="none" w:sz="0" w:space="0" w:color="auto"/>
        <w:right w:val="none" w:sz="0" w:space="0" w:color="auto"/>
      </w:divBdr>
      <w:divsChild>
        <w:div w:id="431432909">
          <w:marLeft w:val="0"/>
          <w:marRight w:val="0"/>
          <w:marTop w:val="0"/>
          <w:marBottom w:val="0"/>
          <w:divBdr>
            <w:top w:val="none" w:sz="0" w:space="0" w:color="auto"/>
            <w:left w:val="none" w:sz="0" w:space="0" w:color="auto"/>
            <w:bottom w:val="none" w:sz="0" w:space="0" w:color="auto"/>
            <w:right w:val="none" w:sz="0" w:space="0" w:color="auto"/>
          </w:divBdr>
          <w:divsChild>
            <w:div w:id="1448163212">
              <w:marLeft w:val="0"/>
              <w:marRight w:val="0"/>
              <w:marTop w:val="0"/>
              <w:marBottom w:val="0"/>
              <w:divBdr>
                <w:top w:val="none" w:sz="0" w:space="0" w:color="auto"/>
                <w:left w:val="none" w:sz="0" w:space="0" w:color="auto"/>
                <w:bottom w:val="none" w:sz="0" w:space="0" w:color="auto"/>
                <w:right w:val="none" w:sz="0" w:space="0" w:color="auto"/>
              </w:divBdr>
              <w:divsChild>
                <w:div w:id="897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9835">
      <w:bodyDiv w:val="1"/>
      <w:marLeft w:val="0"/>
      <w:marRight w:val="0"/>
      <w:marTop w:val="0"/>
      <w:marBottom w:val="0"/>
      <w:divBdr>
        <w:top w:val="none" w:sz="0" w:space="0" w:color="auto"/>
        <w:left w:val="none" w:sz="0" w:space="0" w:color="auto"/>
        <w:bottom w:val="none" w:sz="0" w:space="0" w:color="auto"/>
        <w:right w:val="none" w:sz="0" w:space="0" w:color="auto"/>
      </w:divBdr>
    </w:div>
    <w:div w:id="1761832473">
      <w:bodyDiv w:val="1"/>
      <w:marLeft w:val="0"/>
      <w:marRight w:val="0"/>
      <w:marTop w:val="0"/>
      <w:marBottom w:val="0"/>
      <w:divBdr>
        <w:top w:val="none" w:sz="0" w:space="0" w:color="auto"/>
        <w:left w:val="none" w:sz="0" w:space="0" w:color="auto"/>
        <w:bottom w:val="none" w:sz="0" w:space="0" w:color="auto"/>
        <w:right w:val="none" w:sz="0" w:space="0" w:color="auto"/>
      </w:divBdr>
      <w:divsChild>
        <w:div w:id="636110519">
          <w:marLeft w:val="0"/>
          <w:marRight w:val="0"/>
          <w:marTop w:val="0"/>
          <w:marBottom w:val="0"/>
          <w:divBdr>
            <w:top w:val="none" w:sz="0" w:space="0" w:color="auto"/>
            <w:left w:val="none" w:sz="0" w:space="0" w:color="auto"/>
            <w:bottom w:val="none" w:sz="0" w:space="0" w:color="auto"/>
            <w:right w:val="none" w:sz="0" w:space="0" w:color="auto"/>
          </w:divBdr>
          <w:divsChild>
            <w:div w:id="419833089">
              <w:marLeft w:val="0"/>
              <w:marRight w:val="0"/>
              <w:marTop w:val="0"/>
              <w:marBottom w:val="0"/>
              <w:divBdr>
                <w:top w:val="none" w:sz="0" w:space="0" w:color="auto"/>
                <w:left w:val="none" w:sz="0" w:space="0" w:color="auto"/>
                <w:bottom w:val="none" w:sz="0" w:space="0" w:color="auto"/>
                <w:right w:val="none" w:sz="0" w:space="0" w:color="auto"/>
              </w:divBdr>
              <w:divsChild>
                <w:div w:id="424155625">
                  <w:marLeft w:val="0"/>
                  <w:marRight w:val="0"/>
                  <w:marTop w:val="0"/>
                  <w:marBottom w:val="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5555">
      <w:bodyDiv w:val="1"/>
      <w:marLeft w:val="0"/>
      <w:marRight w:val="0"/>
      <w:marTop w:val="0"/>
      <w:marBottom w:val="0"/>
      <w:divBdr>
        <w:top w:val="none" w:sz="0" w:space="0" w:color="auto"/>
        <w:left w:val="none" w:sz="0" w:space="0" w:color="auto"/>
        <w:bottom w:val="none" w:sz="0" w:space="0" w:color="auto"/>
        <w:right w:val="none" w:sz="0" w:space="0" w:color="auto"/>
      </w:divBdr>
      <w:divsChild>
        <w:div w:id="885678961">
          <w:marLeft w:val="547"/>
          <w:marRight w:val="0"/>
          <w:marTop w:val="96"/>
          <w:marBottom w:val="0"/>
          <w:divBdr>
            <w:top w:val="none" w:sz="0" w:space="0" w:color="auto"/>
            <w:left w:val="none" w:sz="0" w:space="0" w:color="auto"/>
            <w:bottom w:val="none" w:sz="0" w:space="0" w:color="auto"/>
            <w:right w:val="none" w:sz="0" w:space="0" w:color="auto"/>
          </w:divBdr>
        </w:div>
        <w:div w:id="1630891172">
          <w:marLeft w:val="547"/>
          <w:marRight w:val="0"/>
          <w:marTop w:val="96"/>
          <w:marBottom w:val="0"/>
          <w:divBdr>
            <w:top w:val="none" w:sz="0" w:space="0" w:color="auto"/>
            <w:left w:val="none" w:sz="0" w:space="0" w:color="auto"/>
            <w:bottom w:val="none" w:sz="0" w:space="0" w:color="auto"/>
            <w:right w:val="none" w:sz="0" w:space="0" w:color="auto"/>
          </w:divBdr>
        </w:div>
        <w:div w:id="1994672475">
          <w:marLeft w:val="547"/>
          <w:marRight w:val="0"/>
          <w:marTop w:val="96"/>
          <w:marBottom w:val="0"/>
          <w:divBdr>
            <w:top w:val="none" w:sz="0" w:space="0" w:color="auto"/>
            <w:left w:val="none" w:sz="0" w:space="0" w:color="auto"/>
            <w:bottom w:val="none" w:sz="0" w:space="0" w:color="auto"/>
            <w:right w:val="none" w:sz="0" w:space="0" w:color="auto"/>
          </w:divBdr>
        </w:div>
        <w:div w:id="2144423207">
          <w:marLeft w:val="547"/>
          <w:marRight w:val="0"/>
          <w:marTop w:val="96"/>
          <w:marBottom w:val="0"/>
          <w:divBdr>
            <w:top w:val="none" w:sz="0" w:space="0" w:color="auto"/>
            <w:left w:val="none" w:sz="0" w:space="0" w:color="auto"/>
            <w:bottom w:val="none" w:sz="0" w:space="0" w:color="auto"/>
            <w:right w:val="none" w:sz="0" w:space="0" w:color="auto"/>
          </w:divBdr>
        </w:div>
      </w:divsChild>
    </w:div>
    <w:div w:id="1866940029">
      <w:bodyDiv w:val="1"/>
      <w:marLeft w:val="0"/>
      <w:marRight w:val="0"/>
      <w:marTop w:val="0"/>
      <w:marBottom w:val="0"/>
      <w:divBdr>
        <w:top w:val="none" w:sz="0" w:space="0" w:color="auto"/>
        <w:left w:val="none" w:sz="0" w:space="0" w:color="auto"/>
        <w:bottom w:val="none" w:sz="0" w:space="0" w:color="auto"/>
        <w:right w:val="none" w:sz="0" w:space="0" w:color="auto"/>
      </w:divBdr>
    </w:div>
    <w:div w:id="1930693726">
      <w:bodyDiv w:val="1"/>
      <w:marLeft w:val="0"/>
      <w:marRight w:val="0"/>
      <w:marTop w:val="0"/>
      <w:marBottom w:val="0"/>
      <w:divBdr>
        <w:top w:val="none" w:sz="0" w:space="0" w:color="auto"/>
        <w:left w:val="none" w:sz="0" w:space="0" w:color="auto"/>
        <w:bottom w:val="none" w:sz="0" w:space="0" w:color="auto"/>
        <w:right w:val="none" w:sz="0" w:space="0" w:color="auto"/>
      </w:divBdr>
      <w:divsChild>
        <w:div w:id="285428697">
          <w:marLeft w:val="0"/>
          <w:marRight w:val="0"/>
          <w:marTop w:val="0"/>
          <w:marBottom w:val="0"/>
          <w:divBdr>
            <w:top w:val="none" w:sz="0" w:space="0" w:color="auto"/>
            <w:left w:val="none" w:sz="0" w:space="0" w:color="auto"/>
            <w:bottom w:val="none" w:sz="0" w:space="0" w:color="auto"/>
            <w:right w:val="none" w:sz="0" w:space="0" w:color="auto"/>
          </w:divBdr>
          <w:divsChild>
            <w:div w:id="1075082822">
              <w:marLeft w:val="0"/>
              <w:marRight w:val="0"/>
              <w:marTop w:val="0"/>
              <w:marBottom w:val="0"/>
              <w:divBdr>
                <w:top w:val="none" w:sz="0" w:space="0" w:color="auto"/>
                <w:left w:val="none" w:sz="0" w:space="0" w:color="auto"/>
                <w:bottom w:val="none" w:sz="0" w:space="0" w:color="auto"/>
                <w:right w:val="none" w:sz="0" w:space="0" w:color="auto"/>
              </w:divBdr>
              <w:divsChild>
                <w:div w:id="1466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0697">
      <w:bodyDiv w:val="1"/>
      <w:marLeft w:val="0"/>
      <w:marRight w:val="0"/>
      <w:marTop w:val="0"/>
      <w:marBottom w:val="0"/>
      <w:divBdr>
        <w:top w:val="none" w:sz="0" w:space="0" w:color="auto"/>
        <w:left w:val="none" w:sz="0" w:space="0" w:color="auto"/>
        <w:bottom w:val="none" w:sz="0" w:space="0" w:color="auto"/>
        <w:right w:val="none" w:sz="0" w:space="0" w:color="auto"/>
      </w:divBdr>
    </w:div>
    <w:div w:id="1980458843">
      <w:bodyDiv w:val="1"/>
      <w:marLeft w:val="0"/>
      <w:marRight w:val="0"/>
      <w:marTop w:val="0"/>
      <w:marBottom w:val="0"/>
      <w:divBdr>
        <w:top w:val="none" w:sz="0" w:space="0" w:color="auto"/>
        <w:left w:val="none" w:sz="0" w:space="0" w:color="auto"/>
        <w:bottom w:val="none" w:sz="0" w:space="0" w:color="auto"/>
        <w:right w:val="none" w:sz="0" w:space="0" w:color="auto"/>
      </w:divBdr>
    </w:div>
    <w:div w:id="2052875911">
      <w:bodyDiv w:val="1"/>
      <w:marLeft w:val="0"/>
      <w:marRight w:val="0"/>
      <w:marTop w:val="0"/>
      <w:marBottom w:val="0"/>
      <w:divBdr>
        <w:top w:val="none" w:sz="0" w:space="0" w:color="auto"/>
        <w:left w:val="none" w:sz="0" w:space="0" w:color="auto"/>
        <w:bottom w:val="none" w:sz="0" w:space="0" w:color="auto"/>
        <w:right w:val="none" w:sz="0" w:space="0" w:color="auto"/>
      </w:divBdr>
      <w:divsChild>
        <w:div w:id="676737651">
          <w:marLeft w:val="0"/>
          <w:marRight w:val="0"/>
          <w:marTop w:val="0"/>
          <w:marBottom w:val="0"/>
          <w:divBdr>
            <w:top w:val="none" w:sz="0" w:space="0" w:color="auto"/>
            <w:left w:val="none" w:sz="0" w:space="0" w:color="auto"/>
            <w:bottom w:val="none" w:sz="0" w:space="0" w:color="auto"/>
            <w:right w:val="none" w:sz="0" w:space="0" w:color="auto"/>
          </w:divBdr>
          <w:divsChild>
            <w:div w:id="1006902265">
              <w:marLeft w:val="0"/>
              <w:marRight w:val="0"/>
              <w:marTop w:val="0"/>
              <w:marBottom w:val="0"/>
              <w:divBdr>
                <w:top w:val="none" w:sz="0" w:space="0" w:color="auto"/>
                <w:left w:val="none" w:sz="0" w:space="0" w:color="auto"/>
                <w:bottom w:val="none" w:sz="0" w:space="0" w:color="auto"/>
                <w:right w:val="none" w:sz="0" w:space="0" w:color="auto"/>
              </w:divBdr>
              <w:divsChild>
                <w:div w:id="18475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8024">
      <w:bodyDiv w:val="1"/>
      <w:marLeft w:val="0"/>
      <w:marRight w:val="0"/>
      <w:marTop w:val="0"/>
      <w:marBottom w:val="0"/>
      <w:divBdr>
        <w:top w:val="none" w:sz="0" w:space="0" w:color="auto"/>
        <w:left w:val="none" w:sz="0" w:space="0" w:color="auto"/>
        <w:bottom w:val="none" w:sz="0" w:space="0" w:color="auto"/>
        <w:right w:val="none" w:sz="0" w:space="0" w:color="auto"/>
      </w:divBdr>
      <w:divsChild>
        <w:div w:id="1262252760">
          <w:marLeft w:val="0"/>
          <w:marRight w:val="0"/>
          <w:marTop w:val="0"/>
          <w:marBottom w:val="0"/>
          <w:divBdr>
            <w:top w:val="none" w:sz="0" w:space="0" w:color="auto"/>
            <w:left w:val="none" w:sz="0" w:space="0" w:color="auto"/>
            <w:bottom w:val="none" w:sz="0" w:space="0" w:color="auto"/>
            <w:right w:val="none" w:sz="0" w:space="0" w:color="auto"/>
          </w:divBdr>
          <w:divsChild>
            <w:div w:id="1075785473">
              <w:marLeft w:val="0"/>
              <w:marRight w:val="0"/>
              <w:marTop w:val="0"/>
              <w:marBottom w:val="0"/>
              <w:divBdr>
                <w:top w:val="none" w:sz="0" w:space="0" w:color="auto"/>
                <w:left w:val="none" w:sz="0" w:space="0" w:color="auto"/>
                <w:bottom w:val="none" w:sz="0" w:space="0" w:color="auto"/>
                <w:right w:val="none" w:sz="0" w:space="0" w:color="auto"/>
              </w:divBdr>
              <w:divsChild>
                <w:div w:id="1515998935">
                  <w:marLeft w:val="0"/>
                  <w:marRight w:val="0"/>
                  <w:marTop w:val="0"/>
                  <w:marBottom w:val="0"/>
                  <w:divBdr>
                    <w:top w:val="none" w:sz="0" w:space="0" w:color="auto"/>
                    <w:left w:val="none" w:sz="0" w:space="0" w:color="auto"/>
                    <w:bottom w:val="none" w:sz="0" w:space="0" w:color="auto"/>
                    <w:right w:val="none" w:sz="0" w:space="0" w:color="auto"/>
                  </w:divBdr>
                  <w:divsChild>
                    <w:div w:id="1480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5121">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1">
          <w:marLeft w:val="0"/>
          <w:marRight w:val="0"/>
          <w:marTop w:val="0"/>
          <w:marBottom w:val="0"/>
          <w:divBdr>
            <w:top w:val="none" w:sz="0" w:space="0" w:color="auto"/>
            <w:left w:val="none" w:sz="0" w:space="0" w:color="auto"/>
            <w:bottom w:val="none" w:sz="0" w:space="0" w:color="auto"/>
            <w:right w:val="none" w:sz="0" w:space="0" w:color="auto"/>
          </w:divBdr>
          <w:divsChild>
            <w:div w:id="943071550">
              <w:marLeft w:val="0"/>
              <w:marRight w:val="0"/>
              <w:marTop w:val="0"/>
              <w:marBottom w:val="0"/>
              <w:divBdr>
                <w:top w:val="none" w:sz="0" w:space="0" w:color="auto"/>
                <w:left w:val="none" w:sz="0" w:space="0" w:color="auto"/>
                <w:bottom w:val="none" w:sz="0" w:space="0" w:color="auto"/>
                <w:right w:val="none" w:sz="0" w:space="0" w:color="auto"/>
              </w:divBdr>
              <w:divsChild>
                <w:div w:id="605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asekaran@umass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forum.org/agenda/2016/04/what-is-the-state-of-the-brics-economies/(%20D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padopoulos@kent.ac.uk" TargetMode="External"/><Relationship Id="rId4" Type="http://schemas.openxmlformats.org/officeDocument/2006/relationships/settings" Target="settings.xml"/><Relationship Id="rId9" Type="http://schemas.openxmlformats.org/officeDocument/2006/relationships/hyperlink" Target="mailto:stephen.childe@plymou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21EF19-B7F3-47C0-A3DD-CEB1EFCF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14443</Words>
  <Characters>82327</Characters>
  <Application>Microsoft Office Word</Application>
  <DocSecurity>0</DocSecurity>
  <Lines>686</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Massachusetts Dartmouth</Company>
  <LinksUpToDate>false</LinksUpToDate>
  <CharactersWithSpaces>96577</CharactersWithSpaces>
  <SharedDoc>false</SharedDoc>
  <HLinks>
    <vt:vector size="30" baseType="variant">
      <vt:variant>
        <vt:i4>983158</vt:i4>
      </vt:variant>
      <vt:variant>
        <vt:i4>12</vt:i4>
      </vt:variant>
      <vt:variant>
        <vt:i4>0</vt:i4>
      </vt:variant>
      <vt:variant>
        <vt:i4>5</vt:i4>
      </vt:variant>
      <vt:variant>
        <vt:lpwstr>mailto:S.J.Childe@exeter.ac.uk</vt:lpwstr>
      </vt:variant>
      <vt:variant>
        <vt:lpwstr/>
      </vt:variant>
      <vt:variant>
        <vt:i4>7667803</vt:i4>
      </vt:variant>
      <vt:variant>
        <vt:i4>9</vt:i4>
      </vt:variant>
      <vt:variant>
        <vt:i4>0</vt:i4>
      </vt:variant>
      <vt:variant>
        <vt:i4>5</vt:i4>
      </vt:variant>
      <vt:variant>
        <vt:lpwstr>mailto:Athanasios.Papadopoulos@sussex.ac.uk</vt:lpwstr>
      </vt:variant>
      <vt:variant>
        <vt:lpwstr/>
      </vt:variant>
      <vt:variant>
        <vt:i4>983084</vt:i4>
      </vt:variant>
      <vt:variant>
        <vt:i4>6</vt:i4>
      </vt:variant>
      <vt:variant>
        <vt:i4>0</vt:i4>
      </vt:variant>
      <vt:variant>
        <vt:i4>5</vt:i4>
      </vt:variant>
      <vt:variant>
        <vt:lpwstr>mailto:pheloREMOTETHISTEXT@uva.fi</vt:lpwstr>
      </vt:variant>
      <vt:variant>
        <vt:lpwstr/>
      </vt:variant>
      <vt:variant>
        <vt:i4>5767274</vt:i4>
      </vt:variant>
      <vt:variant>
        <vt:i4>3</vt:i4>
      </vt:variant>
      <vt:variant>
        <vt:i4>0</vt:i4>
      </vt:variant>
      <vt:variant>
        <vt:i4>5</vt:i4>
      </vt:variant>
      <vt:variant>
        <vt:lpwstr>mailto:agunasekaran@umassd.edu</vt:lpwstr>
      </vt:variant>
      <vt:variant>
        <vt:lpwstr/>
      </vt:variant>
      <vt:variant>
        <vt:i4>1966129</vt:i4>
      </vt:variant>
      <vt:variant>
        <vt:i4>0</vt:i4>
      </vt:variant>
      <vt:variant>
        <vt:i4>0</vt:i4>
      </vt:variant>
      <vt:variant>
        <vt:i4>5</vt:i4>
      </vt:variant>
      <vt:variant>
        <vt:lpwstr>mailto:rameshwardubey@gmail.com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surajitbag</dc:creator>
  <cp:keywords/>
  <dc:description/>
  <cp:lastModifiedBy>Steve</cp:lastModifiedBy>
  <cp:revision>2</cp:revision>
  <cp:lastPrinted>2015-04-15T07:32:00Z</cp:lastPrinted>
  <dcterms:created xsi:type="dcterms:W3CDTF">2017-08-31T15:43:00Z</dcterms:created>
  <dcterms:modified xsi:type="dcterms:W3CDTF">2017-08-31T15:43:00Z</dcterms:modified>
</cp:coreProperties>
</file>