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C999" w14:textId="48935169" w:rsidR="00C00AAF" w:rsidRPr="001D458F" w:rsidRDefault="00C00AAF" w:rsidP="00421F6E">
      <w:pPr>
        <w:spacing w:line="480" w:lineRule="auto"/>
        <w:jc w:val="center"/>
        <w:rPr>
          <w:rFonts w:ascii="Book Antiqua" w:hAnsi="Book Antiqua"/>
          <w:b/>
          <w:sz w:val="22"/>
          <w:szCs w:val="22"/>
          <w:lang w:val="en-GB"/>
        </w:rPr>
      </w:pPr>
      <w:r w:rsidRPr="00C00AAF">
        <w:rPr>
          <w:rFonts w:ascii="Book Antiqua" w:hAnsi="Book Antiqua"/>
          <w:b/>
          <w:sz w:val="22"/>
          <w:szCs w:val="22"/>
          <w:lang w:val="en-GB"/>
        </w:rPr>
        <w:t>How do</w:t>
      </w:r>
      <w:r w:rsidR="007954D3">
        <w:rPr>
          <w:rFonts w:ascii="Book Antiqua" w:hAnsi="Book Antiqua"/>
          <w:b/>
          <w:sz w:val="22"/>
          <w:szCs w:val="22"/>
          <w:lang w:val="en-GB"/>
        </w:rPr>
        <w:t>es</w:t>
      </w:r>
      <w:r w:rsidRPr="00C00AAF">
        <w:rPr>
          <w:rFonts w:ascii="Book Antiqua" w:hAnsi="Book Antiqua"/>
          <w:b/>
          <w:sz w:val="22"/>
          <w:szCs w:val="22"/>
          <w:lang w:val="en-GB"/>
        </w:rPr>
        <w:t xml:space="preserve"> </w:t>
      </w:r>
      <w:r w:rsidRPr="001D458F">
        <w:rPr>
          <w:rFonts w:ascii="Book Antiqua" w:hAnsi="Book Antiqua"/>
          <w:b/>
          <w:sz w:val="22"/>
          <w:szCs w:val="22"/>
          <w:lang w:val="en-GB"/>
        </w:rPr>
        <w:t xml:space="preserve">environment influence fighting? The effects of </w:t>
      </w:r>
      <w:r w:rsidR="007954D3" w:rsidRPr="001D458F">
        <w:rPr>
          <w:rFonts w:ascii="Book Antiqua" w:hAnsi="Book Antiqua"/>
          <w:b/>
          <w:sz w:val="22"/>
          <w:szCs w:val="22"/>
          <w:lang w:val="en-GB"/>
        </w:rPr>
        <w:t xml:space="preserve">tidal </w:t>
      </w:r>
      <w:r w:rsidRPr="001D458F">
        <w:rPr>
          <w:rFonts w:ascii="Book Antiqua" w:hAnsi="Book Antiqua"/>
          <w:b/>
          <w:sz w:val="22"/>
          <w:szCs w:val="22"/>
          <w:lang w:val="en-GB"/>
        </w:rPr>
        <w:t xml:space="preserve">flow on </w:t>
      </w:r>
      <w:r w:rsidR="00E55D92" w:rsidRPr="001D458F">
        <w:rPr>
          <w:rFonts w:ascii="Book Antiqua" w:hAnsi="Book Antiqua"/>
          <w:b/>
          <w:sz w:val="22"/>
          <w:szCs w:val="22"/>
          <w:lang w:val="en-GB"/>
        </w:rPr>
        <w:t>resource value</w:t>
      </w:r>
      <w:r w:rsidRPr="001D458F">
        <w:rPr>
          <w:rFonts w:ascii="Book Antiqua" w:hAnsi="Book Antiqua"/>
          <w:b/>
          <w:sz w:val="22"/>
          <w:szCs w:val="22"/>
          <w:lang w:val="en-GB"/>
        </w:rPr>
        <w:t xml:space="preserve"> and </w:t>
      </w:r>
      <w:r w:rsidR="00C650E7" w:rsidRPr="001D458F">
        <w:rPr>
          <w:rFonts w:ascii="Book Antiqua" w:hAnsi="Book Antiqua"/>
          <w:b/>
          <w:sz w:val="22"/>
          <w:szCs w:val="22"/>
          <w:lang w:val="en-GB"/>
        </w:rPr>
        <w:t xml:space="preserve">fighting costs </w:t>
      </w:r>
      <w:r w:rsidRPr="001D458F">
        <w:rPr>
          <w:rFonts w:ascii="Book Antiqua" w:hAnsi="Book Antiqua"/>
          <w:b/>
          <w:sz w:val="22"/>
          <w:szCs w:val="22"/>
          <w:lang w:val="en-GB"/>
        </w:rPr>
        <w:t>in sea anemones</w:t>
      </w:r>
    </w:p>
    <w:p w14:paraId="4AD7E140" w14:textId="3DA59BE6" w:rsidR="008B70A2" w:rsidRPr="001D458F" w:rsidRDefault="008B70A2" w:rsidP="00642FB8">
      <w:pPr>
        <w:spacing w:line="480" w:lineRule="auto"/>
        <w:jc w:val="center"/>
        <w:rPr>
          <w:rFonts w:ascii="Book Antiqua" w:hAnsi="Book Antiqua"/>
          <w:sz w:val="22"/>
          <w:szCs w:val="22"/>
        </w:rPr>
      </w:pPr>
      <w:r w:rsidRPr="001D458F">
        <w:rPr>
          <w:rFonts w:ascii="Book Antiqua" w:hAnsi="Book Antiqua"/>
          <w:sz w:val="22"/>
          <w:szCs w:val="22"/>
        </w:rPr>
        <w:t>Alexandre V. Palaoro</w:t>
      </w:r>
      <w:r w:rsidRPr="001D458F">
        <w:rPr>
          <w:rFonts w:ascii="Book Antiqua" w:hAnsi="Book Antiqua"/>
          <w:sz w:val="22"/>
          <w:szCs w:val="22"/>
          <w:vertAlign w:val="superscript"/>
        </w:rPr>
        <w:t>1,</w:t>
      </w:r>
      <w:r w:rsidR="00FB06E0" w:rsidRPr="001D458F">
        <w:rPr>
          <w:rFonts w:ascii="Book Antiqua" w:hAnsi="Book Antiqua"/>
          <w:sz w:val="22"/>
          <w:szCs w:val="22"/>
          <w:vertAlign w:val="superscript"/>
        </w:rPr>
        <w:t>2,*</w:t>
      </w:r>
      <w:r w:rsidRPr="001D458F">
        <w:rPr>
          <w:rFonts w:ascii="Book Antiqua" w:hAnsi="Book Antiqua"/>
          <w:sz w:val="22"/>
          <w:szCs w:val="22"/>
        </w:rPr>
        <w:t>, Mariana Velasque</w:t>
      </w:r>
      <w:r w:rsidRPr="001D458F">
        <w:rPr>
          <w:rFonts w:ascii="Book Antiqua" w:hAnsi="Book Antiqua"/>
          <w:sz w:val="22"/>
          <w:szCs w:val="22"/>
          <w:vertAlign w:val="superscript"/>
        </w:rPr>
        <w:t>1</w:t>
      </w:r>
      <w:r w:rsidRPr="001D458F">
        <w:rPr>
          <w:rFonts w:ascii="Book Antiqua" w:hAnsi="Book Antiqua"/>
          <w:sz w:val="22"/>
          <w:szCs w:val="22"/>
        </w:rPr>
        <w:t>, Sandro Santos</w:t>
      </w:r>
      <w:r w:rsidRPr="001D458F">
        <w:rPr>
          <w:rFonts w:ascii="Book Antiqua" w:hAnsi="Book Antiqua"/>
          <w:sz w:val="22"/>
          <w:szCs w:val="22"/>
          <w:vertAlign w:val="superscript"/>
        </w:rPr>
        <w:t>2</w:t>
      </w:r>
      <w:r w:rsidRPr="001D458F">
        <w:rPr>
          <w:rFonts w:ascii="Book Antiqua" w:hAnsi="Book Antiqua"/>
          <w:sz w:val="22"/>
          <w:szCs w:val="22"/>
        </w:rPr>
        <w:t xml:space="preserve"> &amp; Mark Briffa</w:t>
      </w:r>
      <w:r w:rsidRPr="001D458F">
        <w:rPr>
          <w:rFonts w:ascii="Book Antiqua" w:hAnsi="Book Antiqua"/>
          <w:sz w:val="22"/>
          <w:szCs w:val="22"/>
          <w:vertAlign w:val="superscript"/>
        </w:rPr>
        <w:t>1</w:t>
      </w:r>
    </w:p>
    <w:p w14:paraId="56E93907" w14:textId="5455B757" w:rsidR="00913B11" w:rsidRPr="009D2900" w:rsidRDefault="00913B11" w:rsidP="00DC5825">
      <w:pPr>
        <w:spacing w:line="480" w:lineRule="auto"/>
        <w:jc w:val="both"/>
        <w:rPr>
          <w:rFonts w:ascii="Book Antiqua" w:hAnsi="Book Antiqua" w:cs="Times New Roman"/>
          <w:sz w:val="22"/>
          <w:szCs w:val="22"/>
          <w:lang w:val="en-GB"/>
        </w:rPr>
      </w:pPr>
      <w:r w:rsidRPr="001D458F">
        <w:rPr>
          <w:rFonts w:ascii="Book Antiqua" w:hAnsi="Book Antiqua" w:cs="Times New Roman"/>
          <w:sz w:val="22"/>
          <w:szCs w:val="22"/>
          <w:vertAlign w:val="superscript"/>
          <w:lang w:val="en-GB"/>
        </w:rPr>
        <w:t>1</w:t>
      </w:r>
      <w:r w:rsidRPr="001D458F">
        <w:rPr>
          <w:rFonts w:ascii="Book Antiqua" w:hAnsi="Book Antiqua" w:cs="Times New Roman"/>
          <w:sz w:val="22"/>
          <w:szCs w:val="22"/>
          <w:lang w:val="en-GB"/>
        </w:rPr>
        <w:t xml:space="preserve">Marine Biology </w:t>
      </w:r>
      <w:r w:rsidRPr="009D2900">
        <w:rPr>
          <w:rFonts w:ascii="Book Antiqua" w:hAnsi="Book Antiqua" w:cs="Times New Roman"/>
          <w:sz w:val="22"/>
          <w:szCs w:val="22"/>
          <w:lang w:val="en-GB"/>
        </w:rPr>
        <w:t xml:space="preserve">&amp; Ecology Research Centre, School of </w:t>
      </w:r>
      <w:r w:rsidR="00E56228" w:rsidRPr="009D2900">
        <w:rPr>
          <w:rFonts w:ascii="Book Antiqua" w:hAnsi="Book Antiqua" w:cs="Times New Roman"/>
          <w:sz w:val="22"/>
          <w:szCs w:val="22"/>
          <w:lang w:val="en-GB"/>
        </w:rPr>
        <w:t xml:space="preserve">Biological and </w:t>
      </w:r>
      <w:r w:rsidRPr="009D2900">
        <w:rPr>
          <w:rFonts w:ascii="Book Antiqua" w:hAnsi="Book Antiqua" w:cs="Times New Roman"/>
          <w:sz w:val="22"/>
          <w:szCs w:val="22"/>
          <w:lang w:val="en-GB"/>
        </w:rPr>
        <w:t>Marine Science</w:t>
      </w:r>
      <w:r w:rsidR="00E56228" w:rsidRPr="009D2900">
        <w:rPr>
          <w:rFonts w:ascii="Book Antiqua" w:hAnsi="Book Antiqua" w:cs="Times New Roman"/>
          <w:sz w:val="22"/>
          <w:szCs w:val="22"/>
          <w:lang w:val="en-GB"/>
        </w:rPr>
        <w:t>s</w:t>
      </w:r>
      <w:r w:rsidRPr="009D2900">
        <w:rPr>
          <w:rFonts w:ascii="Book Antiqua" w:hAnsi="Book Antiqua" w:cs="Times New Roman"/>
          <w:sz w:val="22"/>
          <w:szCs w:val="22"/>
          <w:lang w:val="en-GB"/>
        </w:rPr>
        <w:t>, University of Plymouth, U.K.</w:t>
      </w:r>
    </w:p>
    <w:p w14:paraId="4C3DA725" w14:textId="77777777" w:rsidR="00913B11" w:rsidRPr="009D2900" w:rsidRDefault="00913B11" w:rsidP="00DC5825">
      <w:pPr>
        <w:spacing w:line="480" w:lineRule="auto"/>
        <w:jc w:val="both"/>
        <w:rPr>
          <w:rFonts w:ascii="Book Antiqua" w:hAnsi="Book Antiqua" w:cs="Times New Roman"/>
          <w:sz w:val="22"/>
          <w:szCs w:val="22"/>
        </w:rPr>
      </w:pPr>
      <w:r w:rsidRPr="009D2900">
        <w:rPr>
          <w:rFonts w:ascii="Book Antiqua" w:hAnsi="Book Antiqua" w:cs="Times New Roman"/>
          <w:sz w:val="22"/>
          <w:szCs w:val="22"/>
          <w:vertAlign w:val="superscript"/>
        </w:rPr>
        <w:t>2</w:t>
      </w:r>
      <w:r w:rsidRPr="009D2900">
        <w:rPr>
          <w:rFonts w:ascii="Book Antiqua" w:hAnsi="Book Antiqua" w:cs="Times New Roman"/>
          <w:sz w:val="22"/>
          <w:szCs w:val="22"/>
        </w:rPr>
        <w:t>Núcleo de Estudos em Biodiversidade Aquática, Programa de Pós-Graduação em Biodiversidade Animal, Universidade Federal de Santa Maria, Brazil</w:t>
      </w:r>
    </w:p>
    <w:p w14:paraId="74421BF7" w14:textId="65C586C2" w:rsidR="00E16184" w:rsidRPr="009D2900" w:rsidRDefault="00F65D43" w:rsidP="00406EAD">
      <w:pPr>
        <w:spacing w:line="480" w:lineRule="auto"/>
        <w:jc w:val="both"/>
        <w:outlineLvl w:val="0"/>
        <w:rPr>
          <w:rFonts w:ascii="Book Antiqua" w:hAnsi="Book Antiqua" w:cs="Times New Roman"/>
          <w:sz w:val="22"/>
          <w:szCs w:val="22"/>
          <w:lang w:val="en-US"/>
        </w:rPr>
      </w:pPr>
      <w:r w:rsidRPr="009D2900">
        <w:rPr>
          <w:rFonts w:ascii="Book Antiqua" w:hAnsi="Book Antiqua" w:cs="Times New Roman"/>
          <w:sz w:val="22"/>
          <w:szCs w:val="22"/>
          <w:lang w:val="en-US"/>
        </w:rPr>
        <w:t xml:space="preserve">*Corresponding author: </w:t>
      </w:r>
      <w:hyperlink r:id="rId6" w:history="1">
        <w:r w:rsidR="00E16184" w:rsidRPr="009D2900">
          <w:rPr>
            <w:rStyle w:val="Hyperlink"/>
            <w:rFonts w:ascii="Book Antiqua" w:hAnsi="Book Antiqua" w:cs="Times New Roman"/>
            <w:sz w:val="22"/>
            <w:szCs w:val="22"/>
            <w:lang w:val="en-US"/>
          </w:rPr>
          <w:t>alexandre.palaoro@gmail.com</w:t>
        </w:r>
      </w:hyperlink>
    </w:p>
    <w:p w14:paraId="36E6A7AA" w14:textId="77777777" w:rsidR="00B81CBC" w:rsidRDefault="00B81CBC">
      <w:pPr>
        <w:rPr>
          <w:rFonts w:ascii="Book Antiqua" w:hAnsi="Book Antiqua" w:cs="Times New Roman"/>
          <w:sz w:val="22"/>
          <w:szCs w:val="22"/>
          <w:lang w:val="en-US"/>
        </w:rPr>
      </w:pPr>
    </w:p>
    <w:p w14:paraId="131B9DEA" w14:textId="77777777" w:rsidR="000975CB" w:rsidRDefault="00B81CBC" w:rsidP="00B81CBC">
      <w:pPr>
        <w:rPr>
          <w:rFonts w:ascii="Book Antiqua" w:hAnsi="Book Antiqua" w:cs="Times New Roman"/>
          <w:color w:val="FF0000"/>
          <w:sz w:val="22"/>
          <w:szCs w:val="22"/>
          <w:lang w:val="en-US"/>
        </w:rPr>
      </w:pPr>
      <w:r w:rsidRPr="00B81CBC">
        <w:rPr>
          <w:rFonts w:ascii="Book Antiqua" w:hAnsi="Book Antiqua" w:cs="Times New Roman"/>
          <w:color w:val="FF0000"/>
          <w:sz w:val="22"/>
          <w:szCs w:val="22"/>
          <w:lang w:val="en-US"/>
        </w:rPr>
        <w:t>This is the author’s accepted manuscript. The final published version of this work (the version of record) is published by Royal Society Publishing in Biology Letters 2017 available at: DOI:</w:t>
      </w:r>
      <w:r w:rsidRPr="00B81CBC">
        <w:rPr>
          <w:color w:val="FF0000"/>
        </w:rPr>
        <w:t xml:space="preserve"> </w:t>
      </w:r>
      <w:r w:rsidRPr="00B81CBC">
        <w:rPr>
          <w:rFonts w:ascii="Book Antiqua" w:hAnsi="Book Antiqua" w:cs="Times New Roman"/>
          <w:color w:val="FF0000"/>
          <w:sz w:val="22"/>
          <w:szCs w:val="22"/>
          <w:lang w:val="en-US"/>
        </w:rPr>
        <w:t>10.1098/rsbl.2017.0011. This work is made available in accordance with the publisher’s policies. Please refer to any applicable terms of use of the publisher.</w:t>
      </w:r>
    </w:p>
    <w:p w14:paraId="1C7E9950" w14:textId="77777777" w:rsidR="000975CB" w:rsidRDefault="000975CB" w:rsidP="00B81CBC">
      <w:pPr>
        <w:rPr>
          <w:rFonts w:ascii="Book Antiqua" w:hAnsi="Book Antiqua" w:cs="Times New Roman"/>
          <w:color w:val="FF0000"/>
          <w:sz w:val="22"/>
          <w:szCs w:val="22"/>
          <w:lang w:val="en-US"/>
        </w:rPr>
      </w:pPr>
    </w:p>
    <w:p w14:paraId="681A5F69" w14:textId="77777777" w:rsidR="000975CB" w:rsidRDefault="000975CB" w:rsidP="00B81CBC">
      <w:pPr>
        <w:rPr>
          <w:rFonts w:ascii="Book Antiqua" w:hAnsi="Book Antiqua" w:cs="Times New Roman"/>
          <w:color w:val="FF0000"/>
          <w:sz w:val="22"/>
          <w:szCs w:val="22"/>
          <w:lang w:val="en-US"/>
        </w:rPr>
      </w:pPr>
      <w:r>
        <w:rPr>
          <w:rFonts w:ascii="Book Antiqua" w:hAnsi="Book Antiqua" w:cs="Times New Roman"/>
          <w:color w:val="FF0000"/>
          <w:sz w:val="22"/>
          <w:szCs w:val="22"/>
          <w:lang w:val="en-US"/>
        </w:rPr>
        <w:t>Accepted: 1/5/17</w:t>
      </w:r>
    </w:p>
    <w:p w14:paraId="56D13400" w14:textId="77777777" w:rsidR="000975CB" w:rsidRDefault="000975CB" w:rsidP="00B81CBC">
      <w:pPr>
        <w:rPr>
          <w:rFonts w:ascii="Book Antiqua" w:hAnsi="Book Antiqua" w:cs="Times New Roman"/>
          <w:color w:val="FF0000"/>
          <w:sz w:val="22"/>
          <w:szCs w:val="22"/>
          <w:lang w:val="en-US"/>
        </w:rPr>
      </w:pPr>
      <w:r>
        <w:rPr>
          <w:rFonts w:ascii="Book Antiqua" w:hAnsi="Book Antiqua" w:cs="Times New Roman"/>
          <w:color w:val="FF0000"/>
          <w:sz w:val="22"/>
          <w:szCs w:val="22"/>
          <w:lang w:val="en-US"/>
        </w:rPr>
        <w:t>Published: 13/5/17</w:t>
      </w:r>
      <w:bookmarkStart w:id="0" w:name="_GoBack"/>
      <w:bookmarkEnd w:id="0"/>
    </w:p>
    <w:p w14:paraId="14010C97" w14:textId="411AC822" w:rsidR="00E16184" w:rsidRPr="009D2900" w:rsidRDefault="000975CB" w:rsidP="00B81CBC">
      <w:pPr>
        <w:rPr>
          <w:rFonts w:ascii="Book Antiqua" w:hAnsi="Book Antiqua" w:cs="Times New Roman"/>
          <w:sz w:val="22"/>
          <w:szCs w:val="22"/>
          <w:lang w:val="en-US"/>
        </w:rPr>
      </w:pPr>
      <w:r>
        <w:rPr>
          <w:rFonts w:ascii="Book Antiqua" w:hAnsi="Book Antiqua" w:cs="Times New Roman"/>
          <w:color w:val="FF0000"/>
          <w:sz w:val="22"/>
          <w:szCs w:val="22"/>
          <w:lang w:val="en-US"/>
        </w:rPr>
        <w:t>Embargo release date: 13/5/18</w:t>
      </w:r>
      <w:r w:rsidR="00E16184" w:rsidRPr="009D2900">
        <w:rPr>
          <w:rFonts w:ascii="Book Antiqua" w:hAnsi="Book Antiqua" w:cs="Times New Roman"/>
          <w:sz w:val="22"/>
          <w:szCs w:val="22"/>
          <w:lang w:val="en-US"/>
        </w:rPr>
        <w:br w:type="page"/>
      </w:r>
    </w:p>
    <w:p w14:paraId="2737D7A8" w14:textId="77777777" w:rsidR="008B70A2" w:rsidRPr="009D2900" w:rsidRDefault="00F65D43" w:rsidP="00406EAD">
      <w:pPr>
        <w:spacing w:line="480" w:lineRule="auto"/>
        <w:outlineLvl w:val="0"/>
        <w:rPr>
          <w:rFonts w:ascii="Book Antiqua" w:hAnsi="Book Antiqua"/>
          <w:sz w:val="22"/>
          <w:szCs w:val="22"/>
          <w:lang w:val="en-GB"/>
        </w:rPr>
      </w:pPr>
      <w:r w:rsidRPr="009D2900">
        <w:rPr>
          <w:rFonts w:ascii="Book Antiqua" w:hAnsi="Book Antiqua"/>
          <w:sz w:val="22"/>
          <w:szCs w:val="22"/>
          <w:lang w:val="en-GB"/>
        </w:rPr>
        <w:lastRenderedPageBreak/>
        <w:t>ABSTRACT</w:t>
      </w:r>
    </w:p>
    <w:p w14:paraId="4577BC65" w14:textId="76E7D0FB" w:rsidR="005F5FCB" w:rsidRPr="009D2900" w:rsidRDefault="00FD71CF" w:rsidP="00B91D94">
      <w:pPr>
        <w:spacing w:line="480" w:lineRule="auto"/>
        <w:rPr>
          <w:rFonts w:ascii="Book Antiqua" w:hAnsi="Book Antiqua"/>
          <w:sz w:val="22"/>
          <w:szCs w:val="22"/>
          <w:lang w:val="en-GB"/>
        </w:rPr>
      </w:pPr>
      <w:r w:rsidRPr="009D2900">
        <w:rPr>
          <w:rFonts w:ascii="Book Antiqua" w:hAnsi="Book Antiqua"/>
          <w:sz w:val="22"/>
          <w:szCs w:val="22"/>
          <w:lang w:val="en-GB"/>
        </w:rPr>
        <w:t xml:space="preserve">An animal’s decision </w:t>
      </w:r>
      <w:r w:rsidR="004B64D6" w:rsidRPr="009D2900">
        <w:rPr>
          <w:rFonts w:ascii="Book Antiqua" w:hAnsi="Book Antiqua"/>
          <w:sz w:val="22"/>
          <w:szCs w:val="22"/>
          <w:lang w:val="en-GB"/>
        </w:rPr>
        <w:t>to enter in</w:t>
      </w:r>
      <w:r w:rsidR="007C527B" w:rsidRPr="009D2900">
        <w:rPr>
          <w:rFonts w:ascii="Book Antiqua" w:hAnsi="Book Antiqua"/>
          <w:sz w:val="22"/>
          <w:szCs w:val="22"/>
          <w:lang w:val="en-GB"/>
        </w:rPr>
        <w:t>to</w:t>
      </w:r>
      <w:r w:rsidR="004B64D6" w:rsidRPr="009D2900">
        <w:rPr>
          <w:rFonts w:ascii="Book Antiqua" w:hAnsi="Book Antiqua"/>
          <w:sz w:val="22"/>
          <w:szCs w:val="22"/>
          <w:lang w:val="en-GB"/>
        </w:rPr>
        <w:t xml:space="preserve"> a fight </w:t>
      </w:r>
      <w:r w:rsidRPr="009D2900">
        <w:rPr>
          <w:rFonts w:ascii="Book Antiqua" w:hAnsi="Book Antiqua"/>
          <w:sz w:val="22"/>
          <w:szCs w:val="22"/>
          <w:lang w:val="en-GB"/>
        </w:rPr>
        <w:t>depends</w:t>
      </w:r>
      <w:r w:rsidR="004B64D6" w:rsidRPr="009D2900">
        <w:rPr>
          <w:rFonts w:ascii="Book Antiqua" w:hAnsi="Book Antiqua"/>
          <w:sz w:val="22"/>
          <w:szCs w:val="22"/>
          <w:lang w:val="en-GB"/>
        </w:rPr>
        <w:t xml:space="preserve"> on the </w:t>
      </w:r>
      <w:r w:rsidR="005B5258" w:rsidRPr="009D2900">
        <w:rPr>
          <w:rFonts w:ascii="Book Antiqua" w:hAnsi="Book Antiqua"/>
          <w:sz w:val="22"/>
          <w:szCs w:val="22"/>
          <w:lang w:val="en-GB"/>
        </w:rPr>
        <w:t xml:space="preserve">interaction between </w:t>
      </w:r>
      <w:r w:rsidR="004B64D6" w:rsidRPr="009D2900">
        <w:rPr>
          <w:rFonts w:ascii="Book Antiqua" w:hAnsi="Book Antiqua"/>
          <w:sz w:val="22"/>
          <w:szCs w:val="22"/>
          <w:lang w:val="en-GB"/>
        </w:rPr>
        <w:t xml:space="preserve">perceived </w:t>
      </w:r>
      <w:r w:rsidR="00905066" w:rsidRPr="009D2900">
        <w:rPr>
          <w:rFonts w:ascii="Book Antiqua" w:hAnsi="Book Antiqua"/>
          <w:sz w:val="22"/>
          <w:szCs w:val="22"/>
          <w:lang w:val="en-GB"/>
        </w:rPr>
        <w:t>resource value</w:t>
      </w:r>
      <w:r w:rsidR="004B64D6" w:rsidRPr="009D2900">
        <w:rPr>
          <w:rFonts w:ascii="Book Antiqua" w:hAnsi="Book Antiqua"/>
          <w:sz w:val="22"/>
          <w:szCs w:val="22"/>
          <w:lang w:val="en-GB"/>
        </w:rPr>
        <w:t xml:space="preserve"> (V) and fighting </w:t>
      </w:r>
      <w:r w:rsidR="00905066" w:rsidRPr="009D2900">
        <w:rPr>
          <w:rFonts w:ascii="Book Antiqua" w:hAnsi="Book Antiqua"/>
          <w:sz w:val="22"/>
          <w:szCs w:val="22"/>
          <w:lang w:val="en-GB"/>
        </w:rPr>
        <w:t xml:space="preserve">costs </w:t>
      </w:r>
      <w:r w:rsidR="004B64D6" w:rsidRPr="009D2900">
        <w:rPr>
          <w:rFonts w:ascii="Book Antiqua" w:hAnsi="Book Antiqua"/>
          <w:sz w:val="22"/>
          <w:szCs w:val="22"/>
          <w:lang w:val="en-GB"/>
        </w:rPr>
        <w:t>(C)</w:t>
      </w:r>
      <w:r w:rsidR="005B5258" w:rsidRPr="009D2900">
        <w:rPr>
          <w:rFonts w:ascii="Book Antiqua" w:hAnsi="Book Antiqua"/>
          <w:sz w:val="22"/>
          <w:szCs w:val="22"/>
          <w:lang w:val="en-GB"/>
        </w:rPr>
        <w:t xml:space="preserve">. </w:t>
      </w:r>
      <w:r w:rsidR="00353B0B" w:rsidRPr="009D2900">
        <w:rPr>
          <w:rFonts w:ascii="Book Antiqua" w:hAnsi="Book Antiqua"/>
          <w:sz w:val="22"/>
          <w:szCs w:val="22"/>
          <w:lang w:val="en-GB"/>
        </w:rPr>
        <w:t>Both could be altered by predictable environmental fluctuations</w:t>
      </w:r>
      <w:r w:rsidR="005B5258" w:rsidRPr="009D2900">
        <w:rPr>
          <w:rFonts w:ascii="Book Antiqua" w:hAnsi="Book Antiqua"/>
          <w:sz w:val="22"/>
          <w:szCs w:val="22"/>
          <w:lang w:val="en-GB"/>
        </w:rPr>
        <w:t xml:space="preserve">. For intertidal marine animals, such as the sea anemone </w:t>
      </w:r>
      <w:r w:rsidR="005B5258" w:rsidRPr="009D2900">
        <w:rPr>
          <w:rFonts w:ascii="Book Antiqua" w:hAnsi="Book Antiqua"/>
          <w:i/>
          <w:sz w:val="22"/>
          <w:szCs w:val="22"/>
          <w:lang w:val="en-GB"/>
        </w:rPr>
        <w:t>Actinia equina</w:t>
      </w:r>
      <w:r w:rsidR="005B5258" w:rsidRPr="009D2900">
        <w:rPr>
          <w:rFonts w:ascii="Book Antiqua" w:hAnsi="Book Antiqua"/>
          <w:sz w:val="22"/>
          <w:szCs w:val="22"/>
          <w:lang w:val="en-GB"/>
        </w:rPr>
        <w:t xml:space="preserve">, </w:t>
      </w:r>
      <w:r w:rsidR="00353B0B" w:rsidRPr="009D2900">
        <w:rPr>
          <w:rFonts w:ascii="Book Antiqua" w:hAnsi="Book Antiqua"/>
          <w:sz w:val="22"/>
          <w:szCs w:val="22"/>
          <w:lang w:val="en-GB"/>
        </w:rPr>
        <w:t>exposure</w:t>
      </w:r>
      <w:r w:rsidR="00884AE7" w:rsidRPr="009D2900">
        <w:rPr>
          <w:rFonts w:ascii="Book Antiqua" w:hAnsi="Book Antiqua"/>
          <w:sz w:val="22"/>
          <w:szCs w:val="22"/>
          <w:lang w:val="en-GB"/>
        </w:rPr>
        <w:t xml:space="preserve"> to </w:t>
      </w:r>
      <w:r w:rsidR="00B11776" w:rsidRPr="009D2900">
        <w:rPr>
          <w:rFonts w:ascii="Book Antiqua" w:hAnsi="Book Antiqua"/>
          <w:sz w:val="22"/>
          <w:szCs w:val="22"/>
          <w:lang w:val="en-GB"/>
        </w:rPr>
        <w:t xml:space="preserve">high flow during the </w:t>
      </w:r>
      <w:r w:rsidR="00353B0B" w:rsidRPr="009D2900">
        <w:rPr>
          <w:rFonts w:ascii="Book Antiqua" w:hAnsi="Book Antiqua"/>
          <w:sz w:val="22"/>
          <w:szCs w:val="22"/>
          <w:lang w:val="en-GB"/>
        </w:rPr>
        <w:t xml:space="preserve">tidal cycle </w:t>
      </w:r>
      <w:r w:rsidR="00B11776" w:rsidRPr="009D2900">
        <w:rPr>
          <w:rFonts w:ascii="Book Antiqua" w:hAnsi="Book Antiqua"/>
          <w:sz w:val="22"/>
          <w:szCs w:val="22"/>
          <w:lang w:val="en-GB"/>
        </w:rPr>
        <w:t>may increase V by bringing more food</w:t>
      </w:r>
      <w:r w:rsidR="009B73AB" w:rsidRPr="009D2900">
        <w:rPr>
          <w:rFonts w:ascii="Book Antiqua" w:hAnsi="Book Antiqua"/>
          <w:sz w:val="22"/>
          <w:szCs w:val="22"/>
          <w:lang w:val="en-GB"/>
        </w:rPr>
        <w:t xml:space="preserve">. </w:t>
      </w:r>
      <w:r w:rsidR="001E49CC" w:rsidRPr="009D2900">
        <w:rPr>
          <w:rFonts w:ascii="Book Antiqua" w:hAnsi="Book Antiqua"/>
          <w:sz w:val="22"/>
          <w:szCs w:val="22"/>
          <w:lang w:val="en-GB"/>
        </w:rPr>
        <w:t xml:space="preserve">It may also </w:t>
      </w:r>
      <w:r w:rsidR="00B11776" w:rsidRPr="009D2900">
        <w:rPr>
          <w:rFonts w:ascii="Book Antiqua" w:hAnsi="Book Antiqua"/>
          <w:sz w:val="22"/>
          <w:szCs w:val="22"/>
          <w:lang w:val="en-GB"/>
        </w:rPr>
        <w:t xml:space="preserve">increase C </w:t>
      </w:r>
      <w:r w:rsidR="00884AE7" w:rsidRPr="009D2900">
        <w:rPr>
          <w:rFonts w:ascii="Book Antiqua" w:hAnsi="Book Antiqua"/>
          <w:sz w:val="22"/>
          <w:szCs w:val="22"/>
          <w:lang w:val="en-GB"/>
        </w:rPr>
        <w:t>via energy expenditure</w:t>
      </w:r>
      <w:r w:rsidR="001E49CC" w:rsidRPr="009D2900">
        <w:rPr>
          <w:rFonts w:ascii="Book Antiqua" w:hAnsi="Book Antiqua"/>
          <w:sz w:val="22"/>
          <w:szCs w:val="22"/>
          <w:lang w:val="en-GB"/>
        </w:rPr>
        <w:t xml:space="preserve"> needed</w:t>
      </w:r>
      <w:r w:rsidR="00884AE7" w:rsidRPr="009D2900">
        <w:rPr>
          <w:rFonts w:ascii="Book Antiqua" w:hAnsi="Book Antiqua"/>
          <w:sz w:val="22"/>
          <w:szCs w:val="22"/>
          <w:lang w:val="en-GB"/>
        </w:rPr>
        <w:t xml:space="preserve"> to </w:t>
      </w:r>
      <w:r w:rsidR="00B11776" w:rsidRPr="009D2900">
        <w:rPr>
          <w:rFonts w:ascii="Book Antiqua" w:hAnsi="Book Antiqua"/>
          <w:sz w:val="22"/>
          <w:szCs w:val="22"/>
          <w:lang w:val="en-GB"/>
        </w:rPr>
        <w:t>attac</w:t>
      </w:r>
      <w:r w:rsidR="00884AE7" w:rsidRPr="009D2900">
        <w:rPr>
          <w:rFonts w:ascii="Book Antiqua" w:hAnsi="Book Antiqua"/>
          <w:sz w:val="22"/>
          <w:szCs w:val="22"/>
          <w:lang w:val="en-GB"/>
        </w:rPr>
        <w:t>h</w:t>
      </w:r>
      <w:r w:rsidR="00B11776" w:rsidRPr="009D2900">
        <w:rPr>
          <w:rFonts w:ascii="Book Antiqua" w:hAnsi="Book Antiqua"/>
          <w:sz w:val="22"/>
          <w:szCs w:val="22"/>
          <w:lang w:val="en-GB"/>
        </w:rPr>
        <w:t xml:space="preserve"> to the </w:t>
      </w:r>
      <w:r w:rsidR="00353B0B" w:rsidRPr="009D2900">
        <w:rPr>
          <w:rFonts w:ascii="Book Antiqua" w:hAnsi="Book Antiqua"/>
          <w:sz w:val="22"/>
          <w:szCs w:val="22"/>
          <w:lang w:val="en-GB"/>
        </w:rPr>
        <w:t>substrate</w:t>
      </w:r>
      <w:r w:rsidR="00B11776" w:rsidRPr="009D2900">
        <w:rPr>
          <w:rFonts w:ascii="Book Antiqua" w:hAnsi="Book Antiqua"/>
          <w:sz w:val="22"/>
          <w:szCs w:val="22"/>
          <w:lang w:val="en-GB"/>
        </w:rPr>
        <w:t xml:space="preserve">. </w:t>
      </w:r>
      <w:r w:rsidR="00353B0B" w:rsidRPr="009D2900">
        <w:rPr>
          <w:rFonts w:ascii="Book Antiqua" w:hAnsi="Book Antiqua"/>
          <w:sz w:val="22"/>
          <w:szCs w:val="22"/>
          <w:lang w:val="en-GB"/>
        </w:rPr>
        <w:t xml:space="preserve">We asked </w:t>
      </w:r>
      <w:r w:rsidR="00B11776" w:rsidRPr="009D2900">
        <w:rPr>
          <w:rFonts w:ascii="Book Antiqua" w:hAnsi="Book Antiqua"/>
          <w:sz w:val="22"/>
          <w:szCs w:val="22"/>
          <w:lang w:val="en-GB"/>
        </w:rPr>
        <w:t xml:space="preserve">whether simulated tidal cycles </w:t>
      </w:r>
      <w:r w:rsidR="00353B0B" w:rsidRPr="009D2900">
        <w:rPr>
          <w:rFonts w:ascii="Book Antiqua" w:hAnsi="Book Antiqua"/>
          <w:sz w:val="22"/>
          <w:szCs w:val="22"/>
          <w:lang w:val="en-GB"/>
        </w:rPr>
        <w:t xml:space="preserve">would </w:t>
      </w:r>
      <w:r w:rsidR="00B11776" w:rsidRPr="009D2900">
        <w:rPr>
          <w:rFonts w:ascii="Book Antiqua" w:hAnsi="Book Antiqua"/>
          <w:sz w:val="22"/>
          <w:szCs w:val="22"/>
          <w:lang w:val="en-GB"/>
        </w:rPr>
        <w:t xml:space="preserve">alter decisions </w:t>
      </w:r>
      <w:r w:rsidR="00353B0B" w:rsidRPr="009D2900">
        <w:rPr>
          <w:rFonts w:ascii="Book Antiqua" w:hAnsi="Book Antiqua"/>
          <w:sz w:val="22"/>
          <w:szCs w:val="22"/>
          <w:lang w:val="en-GB"/>
        </w:rPr>
        <w:t xml:space="preserve">in fighting </w:t>
      </w:r>
      <w:r w:rsidR="00B11776" w:rsidRPr="009D2900">
        <w:rPr>
          <w:rFonts w:ascii="Book Antiqua" w:hAnsi="Book Antiqua"/>
          <w:i/>
          <w:sz w:val="22"/>
          <w:szCs w:val="22"/>
          <w:lang w:val="en-GB"/>
        </w:rPr>
        <w:t>A. equina</w:t>
      </w:r>
      <w:r w:rsidR="00B11776" w:rsidRPr="009D2900">
        <w:rPr>
          <w:rFonts w:ascii="Book Antiqua" w:hAnsi="Book Antiqua"/>
          <w:sz w:val="22"/>
          <w:szCs w:val="22"/>
          <w:lang w:val="en-GB"/>
        </w:rPr>
        <w:t xml:space="preserve">. We exposed </w:t>
      </w:r>
      <w:r w:rsidR="00B27D8C" w:rsidRPr="009D2900">
        <w:rPr>
          <w:rFonts w:ascii="Book Antiqua" w:hAnsi="Book Antiqua"/>
          <w:sz w:val="22"/>
          <w:szCs w:val="22"/>
          <w:lang w:val="en-GB"/>
        </w:rPr>
        <w:t xml:space="preserve">some </w:t>
      </w:r>
      <w:r w:rsidR="00B11776" w:rsidRPr="009D2900">
        <w:rPr>
          <w:rFonts w:ascii="Book Antiqua" w:hAnsi="Book Antiqua"/>
          <w:sz w:val="22"/>
          <w:szCs w:val="22"/>
          <w:lang w:val="en-GB"/>
        </w:rPr>
        <w:t>individuals to</w:t>
      </w:r>
      <w:r w:rsidR="006C4B6B" w:rsidRPr="009D2900">
        <w:rPr>
          <w:rFonts w:ascii="Book Antiqua" w:hAnsi="Book Antiqua"/>
          <w:sz w:val="22"/>
          <w:szCs w:val="22"/>
          <w:lang w:val="en-GB"/>
        </w:rPr>
        <w:t xml:space="preserve"> </w:t>
      </w:r>
      <w:r w:rsidR="00B11776" w:rsidRPr="009D2900">
        <w:rPr>
          <w:rFonts w:ascii="Book Antiqua" w:hAnsi="Book Antiqua"/>
          <w:sz w:val="22"/>
          <w:szCs w:val="22"/>
          <w:lang w:val="en-GB"/>
        </w:rPr>
        <w:t xml:space="preserve">still water </w:t>
      </w:r>
      <w:r w:rsidR="00B27D8C" w:rsidRPr="009D2900">
        <w:rPr>
          <w:rFonts w:ascii="Book Antiqua" w:hAnsi="Book Antiqua"/>
          <w:sz w:val="22"/>
          <w:szCs w:val="22"/>
          <w:lang w:val="en-GB"/>
        </w:rPr>
        <w:t xml:space="preserve">and others to </w:t>
      </w:r>
      <w:r w:rsidR="00353B0B" w:rsidRPr="009D2900">
        <w:rPr>
          <w:rFonts w:ascii="Book Antiqua" w:hAnsi="Book Antiqua"/>
          <w:sz w:val="22"/>
          <w:szCs w:val="22"/>
          <w:lang w:val="en-GB"/>
        </w:rPr>
        <w:t>simulated</w:t>
      </w:r>
      <w:r w:rsidR="00B11776" w:rsidRPr="009D2900">
        <w:rPr>
          <w:rFonts w:ascii="Book Antiqua" w:hAnsi="Book Antiqua"/>
          <w:sz w:val="22"/>
          <w:szCs w:val="22"/>
          <w:lang w:val="en-GB"/>
        </w:rPr>
        <w:t xml:space="preserve"> tidal cycles. </w:t>
      </w:r>
      <w:r w:rsidR="00332774" w:rsidRPr="009D2900">
        <w:rPr>
          <w:rFonts w:ascii="Book Antiqua" w:hAnsi="Book Antiqua"/>
          <w:sz w:val="22"/>
          <w:szCs w:val="22"/>
          <w:lang w:val="en-GB"/>
        </w:rPr>
        <w:t>To gain insights into V, w</w:t>
      </w:r>
      <w:r w:rsidR="00B11776" w:rsidRPr="009D2900">
        <w:rPr>
          <w:rFonts w:ascii="Book Antiqua" w:hAnsi="Book Antiqua"/>
          <w:sz w:val="22"/>
          <w:szCs w:val="22"/>
          <w:lang w:val="en-GB"/>
        </w:rPr>
        <w:t>e measured the</w:t>
      </w:r>
      <w:r w:rsidR="00884AE7" w:rsidRPr="009D2900">
        <w:rPr>
          <w:rFonts w:ascii="Book Antiqua" w:hAnsi="Book Antiqua"/>
          <w:sz w:val="22"/>
          <w:szCs w:val="22"/>
          <w:lang w:val="en-GB"/>
        </w:rPr>
        <w:t>ir</w:t>
      </w:r>
      <w:r w:rsidR="00B11776" w:rsidRPr="009D2900">
        <w:rPr>
          <w:rFonts w:ascii="Book Antiqua" w:hAnsi="Book Antiqua"/>
          <w:sz w:val="22"/>
          <w:szCs w:val="22"/>
          <w:lang w:val="en-GB"/>
        </w:rPr>
        <w:t xml:space="preserve"> startle responses before and after exposure to the treatments</w:t>
      </w:r>
      <w:r w:rsidR="009B73AB" w:rsidRPr="009D2900">
        <w:rPr>
          <w:rFonts w:ascii="Book Antiqua" w:hAnsi="Book Antiqua"/>
          <w:sz w:val="22"/>
          <w:szCs w:val="22"/>
          <w:lang w:val="en-GB"/>
        </w:rPr>
        <w:t>,</w:t>
      </w:r>
      <w:r w:rsidR="00B11776" w:rsidRPr="009D2900">
        <w:rPr>
          <w:rFonts w:ascii="Book Antiqua" w:hAnsi="Book Antiqua"/>
          <w:sz w:val="22"/>
          <w:szCs w:val="22"/>
          <w:lang w:val="en-GB"/>
        </w:rPr>
        <w:t xml:space="preserve"> </w:t>
      </w:r>
      <w:r w:rsidR="001E49CC" w:rsidRPr="009D2900">
        <w:rPr>
          <w:rFonts w:ascii="Book Antiqua" w:hAnsi="Book Antiqua"/>
          <w:sz w:val="22"/>
          <w:szCs w:val="22"/>
          <w:lang w:val="en-GB"/>
        </w:rPr>
        <w:t>before</w:t>
      </w:r>
      <w:r w:rsidR="00353B0B" w:rsidRPr="009D2900">
        <w:rPr>
          <w:rFonts w:ascii="Book Antiqua" w:hAnsi="Book Antiqua"/>
          <w:sz w:val="22"/>
          <w:szCs w:val="22"/>
          <w:lang w:val="en-GB"/>
        </w:rPr>
        <w:t xml:space="preserve"> </w:t>
      </w:r>
      <w:r w:rsidR="001E49CC" w:rsidRPr="009D2900">
        <w:rPr>
          <w:rFonts w:ascii="Book Antiqua" w:hAnsi="Book Antiqua"/>
          <w:sz w:val="22"/>
          <w:szCs w:val="22"/>
          <w:lang w:val="en-GB"/>
        </w:rPr>
        <w:t xml:space="preserve">staging </w:t>
      </w:r>
      <w:r w:rsidR="00353B0B" w:rsidRPr="009D2900">
        <w:rPr>
          <w:rFonts w:ascii="Book Antiqua" w:hAnsi="Book Antiqua"/>
          <w:sz w:val="22"/>
          <w:szCs w:val="22"/>
          <w:lang w:val="en-GB"/>
        </w:rPr>
        <w:t xml:space="preserve">dyadic </w:t>
      </w:r>
      <w:r w:rsidR="00B11776" w:rsidRPr="009D2900">
        <w:rPr>
          <w:rFonts w:ascii="Book Antiqua" w:hAnsi="Book Antiqua"/>
          <w:sz w:val="22"/>
          <w:szCs w:val="22"/>
          <w:lang w:val="en-GB"/>
        </w:rPr>
        <w:t xml:space="preserve">fights. Individuals exposed to flow </w:t>
      </w:r>
      <w:r w:rsidR="00C664BB" w:rsidRPr="009D2900">
        <w:rPr>
          <w:rFonts w:ascii="Book Antiqua" w:hAnsi="Book Antiqua"/>
          <w:sz w:val="22"/>
          <w:szCs w:val="22"/>
          <w:lang w:val="en-GB"/>
        </w:rPr>
        <w:t>present</w:t>
      </w:r>
      <w:r w:rsidR="00B11776" w:rsidRPr="009D2900">
        <w:rPr>
          <w:rFonts w:ascii="Book Antiqua" w:hAnsi="Book Antiqua"/>
          <w:sz w:val="22"/>
          <w:szCs w:val="22"/>
          <w:lang w:val="en-GB"/>
        </w:rPr>
        <w:t xml:space="preserve"> </w:t>
      </w:r>
      <w:r w:rsidR="00332774" w:rsidRPr="009D2900">
        <w:rPr>
          <w:rFonts w:ascii="Book Antiqua" w:hAnsi="Book Antiqua"/>
          <w:sz w:val="22"/>
          <w:szCs w:val="22"/>
          <w:lang w:val="en-GB"/>
        </w:rPr>
        <w:t>shorter startle responses</w:t>
      </w:r>
      <w:r w:rsidR="00B11776" w:rsidRPr="009D2900">
        <w:rPr>
          <w:rFonts w:ascii="Book Antiqua" w:hAnsi="Book Antiqua"/>
          <w:sz w:val="22"/>
          <w:szCs w:val="22"/>
          <w:lang w:val="en-GB"/>
        </w:rPr>
        <w:t>,</w:t>
      </w:r>
      <w:r w:rsidR="005F5FCB" w:rsidRPr="009D2900">
        <w:rPr>
          <w:rFonts w:ascii="Book Antiqua" w:hAnsi="Book Antiqua"/>
          <w:sz w:val="22"/>
          <w:szCs w:val="22"/>
          <w:lang w:val="en-GB"/>
        </w:rPr>
        <w:t xml:space="preserve"> suggesting that flowing water </w:t>
      </w:r>
      <w:r w:rsidR="00BB560A" w:rsidRPr="009D2900">
        <w:rPr>
          <w:rFonts w:ascii="Book Antiqua" w:hAnsi="Book Antiqua"/>
          <w:sz w:val="22"/>
          <w:szCs w:val="22"/>
          <w:lang w:val="en-GB"/>
        </w:rPr>
        <w:t>indicates high</w:t>
      </w:r>
      <w:r w:rsidR="006410D1" w:rsidRPr="009D2900">
        <w:rPr>
          <w:rFonts w:ascii="Book Antiqua" w:hAnsi="Book Antiqua"/>
          <w:sz w:val="22"/>
          <w:szCs w:val="22"/>
          <w:lang w:val="en-GB"/>
        </w:rPr>
        <w:t>-</w:t>
      </w:r>
      <w:r w:rsidR="005F5FCB" w:rsidRPr="009D2900">
        <w:rPr>
          <w:rFonts w:ascii="Book Antiqua" w:hAnsi="Book Antiqua"/>
          <w:sz w:val="22"/>
          <w:szCs w:val="22"/>
          <w:lang w:val="en-GB"/>
        </w:rPr>
        <w:t>V</w:t>
      </w:r>
      <w:r w:rsidR="00BB560A" w:rsidRPr="009D2900">
        <w:rPr>
          <w:rFonts w:ascii="Book Antiqua" w:hAnsi="Book Antiqua"/>
          <w:sz w:val="22"/>
          <w:szCs w:val="22"/>
          <w:lang w:val="en-GB"/>
        </w:rPr>
        <w:t xml:space="preserve"> compared to still water</w:t>
      </w:r>
      <w:r w:rsidR="005F5FCB" w:rsidRPr="009D2900">
        <w:rPr>
          <w:rFonts w:ascii="Book Antiqua" w:hAnsi="Book Antiqua"/>
          <w:sz w:val="22"/>
          <w:szCs w:val="22"/>
          <w:lang w:val="en-GB"/>
        </w:rPr>
        <w:t>. A</w:t>
      </w:r>
      <w:r w:rsidR="00B11776" w:rsidRPr="009D2900">
        <w:rPr>
          <w:rFonts w:ascii="Book Antiqua" w:hAnsi="Book Antiqua"/>
          <w:sz w:val="22"/>
          <w:szCs w:val="22"/>
          <w:lang w:val="en-GB"/>
        </w:rPr>
        <w:t xml:space="preserve"> higher probability of winning</w:t>
      </w:r>
      <w:r w:rsidR="005F5FCB" w:rsidRPr="009D2900">
        <w:rPr>
          <w:rFonts w:ascii="Book Antiqua" w:hAnsi="Book Antiqua"/>
          <w:sz w:val="22"/>
          <w:szCs w:val="22"/>
          <w:lang w:val="en-GB"/>
        </w:rPr>
        <w:t xml:space="preserve"> against </w:t>
      </w:r>
      <w:r w:rsidR="00406EAD" w:rsidRPr="009D2900">
        <w:rPr>
          <w:rFonts w:ascii="Book Antiqua" w:hAnsi="Book Antiqua"/>
          <w:sz w:val="22"/>
          <w:szCs w:val="22"/>
          <w:lang w:val="en-GB"/>
        </w:rPr>
        <w:t>no-flow</w:t>
      </w:r>
      <w:r w:rsidR="005F5FCB" w:rsidRPr="009D2900">
        <w:rPr>
          <w:rFonts w:ascii="Book Antiqua" w:hAnsi="Book Antiqua"/>
          <w:sz w:val="22"/>
          <w:szCs w:val="22"/>
          <w:lang w:val="en-GB"/>
        </w:rPr>
        <w:t xml:space="preserve"> individuals</w:t>
      </w:r>
      <w:r w:rsidR="00B11776" w:rsidRPr="009D2900">
        <w:rPr>
          <w:rFonts w:ascii="Book Antiqua" w:hAnsi="Book Antiqua"/>
          <w:sz w:val="22"/>
          <w:szCs w:val="22"/>
          <w:lang w:val="en-GB"/>
        </w:rPr>
        <w:t xml:space="preserve"> and longer contests</w:t>
      </w:r>
      <w:r w:rsidR="005F5FCB" w:rsidRPr="009D2900">
        <w:rPr>
          <w:rFonts w:ascii="Book Antiqua" w:hAnsi="Book Antiqua"/>
          <w:sz w:val="22"/>
          <w:szCs w:val="22"/>
          <w:lang w:val="en-GB"/>
        </w:rPr>
        <w:t xml:space="preserve"> between flow individuals</w:t>
      </w:r>
      <w:r w:rsidR="00B11776" w:rsidRPr="009D2900">
        <w:rPr>
          <w:rFonts w:ascii="Book Antiqua" w:hAnsi="Book Antiqua"/>
          <w:sz w:val="22"/>
          <w:szCs w:val="22"/>
          <w:lang w:val="en-GB"/>
        </w:rPr>
        <w:t>,</w:t>
      </w:r>
      <w:r w:rsidR="00905066" w:rsidRPr="009D2900">
        <w:rPr>
          <w:rFonts w:ascii="Book Antiqua" w:hAnsi="Book Antiqua"/>
          <w:sz w:val="22"/>
          <w:szCs w:val="22"/>
          <w:lang w:val="en-GB"/>
        </w:rPr>
        <w:t xml:space="preserve"> </w:t>
      </w:r>
      <w:r w:rsidR="00332774" w:rsidRPr="009D2900">
        <w:rPr>
          <w:rFonts w:ascii="Book Antiqua" w:hAnsi="Book Antiqua"/>
          <w:sz w:val="22"/>
          <w:szCs w:val="22"/>
          <w:lang w:val="en-GB"/>
        </w:rPr>
        <w:t>suggest</w:t>
      </w:r>
      <w:r w:rsidR="005F5FCB" w:rsidRPr="009D2900">
        <w:rPr>
          <w:rFonts w:ascii="Book Antiqua" w:hAnsi="Book Antiqua"/>
          <w:sz w:val="22"/>
          <w:szCs w:val="22"/>
          <w:lang w:val="en-GB"/>
        </w:rPr>
        <w:t>s</w:t>
      </w:r>
      <w:r w:rsidR="00905066" w:rsidRPr="009D2900">
        <w:rPr>
          <w:rFonts w:ascii="Book Antiqua" w:hAnsi="Book Antiqua"/>
          <w:sz w:val="22"/>
          <w:szCs w:val="22"/>
          <w:lang w:val="en-GB"/>
        </w:rPr>
        <w:t xml:space="preserve"> </w:t>
      </w:r>
      <w:r w:rsidR="005F5FCB" w:rsidRPr="009D2900">
        <w:rPr>
          <w:rFonts w:ascii="Book Antiqua" w:hAnsi="Book Antiqua"/>
          <w:sz w:val="22"/>
          <w:szCs w:val="22"/>
          <w:lang w:val="en-GB"/>
        </w:rPr>
        <w:t>that increased V increases persistence</w:t>
      </w:r>
      <w:r w:rsidR="00905066" w:rsidRPr="009D2900">
        <w:rPr>
          <w:rFonts w:ascii="Book Antiqua" w:hAnsi="Book Antiqua"/>
          <w:sz w:val="22"/>
          <w:szCs w:val="22"/>
          <w:lang w:val="en-GB"/>
        </w:rPr>
        <w:t xml:space="preserve">. </w:t>
      </w:r>
      <w:r w:rsidR="0098101A" w:rsidRPr="009D2900">
        <w:rPr>
          <w:rFonts w:ascii="Book Antiqua" w:hAnsi="Book Antiqua"/>
          <w:sz w:val="22"/>
          <w:szCs w:val="22"/>
          <w:lang w:val="en-GB"/>
        </w:rPr>
        <w:t>However</w:t>
      </w:r>
      <w:r w:rsidR="00FB06E0" w:rsidRPr="009D2900">
        <w:rPr>
          <w:rFonts w:ascii="Book Antiqua" w:hAnsi="Book Antiqua"/>
          <w:sz w:val="22"/>
          <w:szCs w:val="22"/>
          <w:lang w:val="en-GB"/>
        </w:rPr>
        <w:t>,</w:t>
      </w:r>
      <w:r w:rsidR="0098101A" w:rsidRPr="009D2900">
        <w:rPr>
          <w:rFonts w:ascii="Book Antiqua" w:hAnsi="Book Antiqua"/>
          <w:sz w:val="22"/>
          <w:szCs w:val="22"/>
          <w:lang w:val="en-GB"/>
        </w:rPr>
        <w:t xml:space="preserve"> encounters </w:t>
      </w:r>
      <w:r w:rsidR="005F5FCB" w:rsidRPr="009D2900">
        <w:rPr>
          <w:rFonts w:ascii="Book Antiqua" w:hAnsi="Book Antiqua"/>
          <w:sz w:val="22"/>
          <w:szCs w:val="22"/>
          <w:lang w:val="en-GB"/>
        </w:rPr>
        <w:t xml:space="preserve">between flow individuals </w:t>
      </w:r>
      <w:r w:rsidR="00B11776" w:rsidRPr="009D2900">
        <w:rPr>
          <w:rFonts w:ascii="Book Antiqua" w:hAnsi="Book Antiqua"/>
          <w:sz w:val="22"/>
          <w:szCs w:val="22"/>
          <w:lang w:val="en-GB"/>
        </w:rPr>
        <w:t>were less likely to escalate</w:t>
      </w:r>
      <w:r w:rsidR="005F5FCB" w:rsidRPr="009D2900">
        <w:rPr>
          <w:rFonts w:ascii="Book Antiqua" w:hAnsi="Book Antiqua"/>
          <w:sz w:val="22"/>
          <w:szCs w:val="22"/>
          <w:lang w:val="en-GB"/>
        </w:rPr>
        <w:t>, suggesting that C is not directly related to V</w:t>
      </w:r>
      <w:r w:rsidR="00905066" w:rsidRPr="009D2900">
        <w:rPr>
          <w:rFonts w:ascii="Book Antiqua" w:hAnsi="Book Antiqua"/>
          <w:sz w:val="22"/>
          <w:szCs w:val="22"/>
          <w:lang w:val="en-GB"/>
        </w:rPr>
        <w:t xml:space="preserve">. </w:t>
      </w:r>
      <w:r w:rsidR="0067384F" w:rsidRPr="009D2900">
        <w:rPr>
          <w:rFonts w:ascii="Book Antiqua" w:hAnsi="Book Antiqua"/>
          <w:sz w:val="22"/>
          <w:szCs w:val="22"/>
          <w:lang w:val="en-GB"/>
        </w:rPr>
        <w:t xml:space="preserve">Therefore, </w:t>
      </w:r>
      <w:r w:rsidR="005F5FCB" w:rsidRPr="009D2900">
        <w:rPr>
          <w:rFonts w:ascii="Book Antiqua" w:hAnsi="Book Antiqua"/>
          <w:sz w:val="22"/>
          <w:szCs w:val="22"/>
          <w:lang w:val="en-GB"/>
        </w:rPr>
        <w:t>predictable environmental cycles alter V and C, but in complex ways</w:t>
      </w:r>
      <w:r w:rsidR="00905066" w:rsidRPr="009D2900">
        <w:rPr>
          <w:rFonts w:ascii="Book Antiqua" w:hAnsi="Book Antiqua"/>
          <w:sz w:val="22"/>
          <w:szCs w:val="22"/>
          <w:lang w:val="en-GB"/>
        </w:rPr>
        <w:t>.</w:t>
      </w:r>
    </w:p>
    <w:p w14:paraId="48288F35" w14:textId="0EE5C7BB" w:rsidR="00B91D94" w:rsidRPr="009D2900" w:rsidRDefault="006815DA" w:rsidP="00B91D94">
      <w:pPr>
        <w:spacing w:line="480" w:lineRule="auto"/>
        <w:rPr>
          <w:rFonts w:ascii="Book Antiqua" w:hAnsi="Book Antiqua"/>
          <w:sz w:val="22"/>
          <w:szCs w:val="22"/>
          <w:lang w:val="en-GB"/>
        </w:rPr>
      </w:pPr>
      <w:r w:rsidRPr="009D2900">
        <w:rPr>
          <w:rFonts w:ascii="Book Antiqua" w:hAnsi="Book Antiqua"/>
          <w:i/>
          <w:sz w:val="22"/>
          <w:szCs w:val="22"/>
          <w:lang w:val="en-GB"/>
        </w:rPr>
        <w:t xml:space="preserve">Keywords. </w:t>
      </w:r>
      <w:r w:rsidRPr="009D2900">
        <w:rPr>
          <w:rFonts w:ascii="Book Antiqua" w:hAnsi="Book Antiqua"/>
          <w:sz w:val="22"/>
          <w:szCs w:val="22"/>
          <w:lang w:val="en-GB"/>
        </w:rPr>
        <w:t>Animal contests,</w:t>
      </w:r>
      <w:r w:rsidR="00B91D94" w:rsidRPr="009D2900">
        <w:rPr>
          <w:rFonts w:ascii="Book Antiqua" w:hAnsi="Book Antiqua"/>
          <w:sz w:val="22"/>
          <w:szCs w:val="22"/>
          <w:lang w:val="en-GB"/>
        </w:rPr>
        <w:t xml:space="preserve"> </w:t>
      </w:r>
      <w:r w:rsidR="00DE55C5" w:rsidRPr="009D2900">
        <w:rPr>
          <w:rFonts w:ascii="Book Antiqua" w:hAnsi="Book Antiqua"/>
          <w:sz w:val="22"/>
          <w:szCs w:val="22"/>
          <w:lang w:val="en-GB"/>
        </w:rPr>
        <w:t>contest</w:t>
      </w:r>
      <w:r w:rsidR="00C650E7" w:rsidRPr="009D2900">
        <w:rPr>
          <w:rFonts w:ascii="Book Antiqua" w:hAnsi="Book Antiqua"/>
          <w:sz w:val="22"/>
          <w:szCs w:val="22"/>
          <w:lang w:val="en-GB"/>
        </w:rPr>
        <w:t xml:space="preserve"> </w:t>
      </w:r>
      <w:r w:rsidR="0098101A" w:rsidRPr="009D2900">
        <w:rPr>
          <w:rFonts w:ascii="Book Antiqua" w:hAnsi="Book Antiqua"/>
          <w:sz w:val="22"/>
          <w:szCs w:val="22"/>
          <w:lang w:val="en-GB"/>
        </w:rPr>
        <w:t>costs</w:t>
      </w:r>
      <w:r w:rsidR="008E297F" w:rsidRPr="009D2900">
        <w:rPr>
          <w:rFonts w:ascii="Book Antiqua" w:hAnsi="Book Antiqua"/>
          <w:sz w:val="22"/>
          <w:szCs w:val="22"/>
          <w:lang w:val="en-GB"/>
        </w:rPr>
        <w:t>, environmental cues, predictable cycles</w:t>
      </w:r>
    </w:p>
    <w:p w14:paraId="550B4F48" w14:textId="77777777" w:rsidR="00B91D94" w:rsidRPr="009D2900" w:rsidRDefault="00B91D94">
      <w:pPr>
        <w:rPr>
          <w:rFonts w:ascii="Book Antiqua" w:hAnsi="Book Antiqua"/>
          <w:sz w:val="22"/>
          <w:szCs w:val="22"/>
          <w:lang w:val="en-GB"/>
        </w:rPr>
      </w:pPr>
      <w:r w:rsidRPr="009D2900">
        <w:rPr>
          <w:rFonts w:ascii="Book Antiqua" w:hAnsi="Book Antiqua"/>
          <w:sz w:val="22"/>
          <w:szCs w:val="22"/>
          <w:lang w:val="en-GB"/>
        </w:rPr>
        <w:br w:type="page"/>
      </w:r>
    </w:p>
    <w:p w14:paraId="060E6C62" w14:textId="101F1B1D" w:rsidR="008B70A2" w:rsidRPr="009D2900" w:rsidRDefault="00A25185" w:rsidP="00406EAD">
      <w:pPr>
        <w:spacing w:line="480" w:lineRule="auto"/>
        <w:outlineLvl w:val="0"/>
        <w:rPr>
          <w:rFonts w:ascii="Book Antiqua" w:hAnsi="Book Antiqua"/>
          <w:sz w:val="22"/>
          <w:szCs w:val="22"/>
          <w:lang w:val="en-GB"/>
        </w:rPr>
      </w:pPr>
      <w:r w:rsidRPr="009D2900">
        <w:rPr>
          <w:rFonts w:ascii="Book Antiqua" w:hAnsi="Book Antiqua"/>
          <w:sz w:val="22"/>
          <w:szCs w:val="22"/>
          <w:lang w:val="en-GB"/>
        </w:rPr>
        <w:lastRenderedPageBreak/>
        <w:t xml:space="preserve">1. </w:t>
      </w:r>
      <w:r w:rsidR="008B70A2" w:rsidRPr="009D2900">
        <w:rPr>
          <w:rFonts w:ascii="Book Antiqua" w:hAnsi="Book Antiqua"/>
          <w:sz w:val="22"/>
          <w:szCs w:val="22"/>
          <w:lang w:val="en-GB"/>
        </w:rPr>
        <w:t>INTRODUCTION</w:t>
      </w:r>
    </w:p>
    <w:p w14:paraId="340C0392" w14:textId="178FF95C" w:rsidR="00937046" w:rsidRPr="009D2900" w:rsidRDefault="007012B9" w:rsidP="0046253B">
      <w:pPr>
        <w:spacing w:line="480" w:lineRule="auto"/>
        <w:rPr>
          <w:rFonts w:ascii="Book Antiqua" w:hAnsi="Book Antiqua"/>
          <w:sz w:val="22"/>
          <w:szCs w:val="22"/>
          <w:lang w:val="en-GB"/>
        </w:rPr>
      </w:pPr>
      <w:r w:rsidRPr="009D2900">
        <w:rPr>
          <w:rFonts w:ascii="Book Antiqua" w:hAnsi="Book Antiqua"/>
          <w:sz w:val="22"/>
          <w:szCs w:val="22"/>
          <w:lang w:val="en-GB"/>
        </w:rPr>
        <w:t>T</w:t>
      </w:r>
      <w:r w:rsidR="00A745D6" w:rsidRPr="009D2900">
        <w:rPr>
          <w:rFonts w:ascii="Book Antiqua" w:hAnsi="Book Antiqua"/>
          <w:sz w:val="22"/>
          <w:szCs w:val="22"/>
          <w:lang w:val="en-GB"/>
        </w:rPr>
        <w:t>he in</w:t>
      </w:r>
      <w:r w:rsidR="00D072B7" w:rsidRPr="009D2900">
        <w:rPr>
          <w:rFonts w:ascii="Book Antiqua" w:hAnsi="Book Antiqua"/>
          <w:sz w:val="22"/>
          <w:szCs w:val="22"/>
          <w:lang w:val="en-GB"/>
        </w:rPr>
        <w:t xml:space="preserve">itial Hawk-Dove model </w:t>
      </w:r>
      <w:r w:rsidR="008C303F" w:rsidRPr="009D2900">
        <w:rPr>
          <w:rFonts w:ascii="Book Antiqua" w:hAnsi="Book Antiqua"/>
          <w:sz w:val="22"/>
          <w:szCs w:val="22"/>
          <w:lang w:val="en-GB"/>
        </w:rPr>
        <w:t>[1]</w:t>
      </w:r>
      <w:r w:rsidR="00A745D6" w:rsidRPr="009D2900">
        <w:rPr>
          <w:rFonts w:ascii="Book Antiqua" w:hAnsi="Book Antiqua"/>
          <w:sz w:val="22"/>
          <w:szCs w:val="22"/>
          <w:lang w:val="en-GB"/>
        </w:rPr>
        <w:t xml:space="preserve"> and </w:t>
      </w:r>
      <w:r w:rsidR="003E7479" w:rsidRPr="009D2900">
        <w:rPr>
          <w:rFonts w:ascii="Book Antiqua" w:hAnsi="Book Antiqua"/>
          <w:sz w:val="22"/>
          <w:szCs w:val="22"/>
          <w:lang w:val="en-GB"/>
        </w:rPr>
        <w:t xml:space="preserve">its </w:t>
      </w:r>
      <w:r w:rsidR="00A745D6" w:rsidRPr="009D2900">
        <w:rPr>
          <w:rFonts w:ascii="Book Antiqua" w:hAnsi="Book Antiqua"/>
          <w:sz w:val="22"/>
          <w:szCs w:val="22"/>
          <w:lang w:val="en-GB"/>
        </w:rPr>
        <w:t xml:space="preserve">subsequent developments (e.g. </w:t>
      </w:r>
      <w:r w:rsidR="008C303F" w:rsidRPr="009D2900">
        <w:rPr>
          <w:rFonts w:ascii="Book Antiqua" w:hAnsi="Book Antiqua"/>
          <w:sz w:val="22"/>
          <w:szCs w:val="22"/>
          <w:lang w:val="en-GB"/>
        </w:rPr>
        <w:t>[2,3]</w:t>
      </w:r>
      <w:r w:rsidR="00A745D6" w:rsidRPr="009D2900">
        <w:rPr>
          <w:rFonts w:ascii="Book Antiqua" w:hAnsi="Book Antiqua"/>
          <w:sz w:val="22"/>
          <w:szCs w:val="22"/>
          <w:lang w:val="en-GB"/>
        </w:rPr>
        <w:t xml:space="preserve">) </w:t>
      </w:r>
      <w:r w:rsidR="003E7479" w:rsidRPr="009D2900">
        <w:rPr>
          <w:rFonts w:ascii="Book Antiqua" w:hAnsi="Book Antiqua"/>
          <w:sz w:val="22"/>
          <w:szCs w:val="22"/>
          <w:lang w:val="en-GB"/>
        </w:rPr>
        <w:t>use</w:t>
      </w:r>
      <w:r w:rsidR="00C8185B" w:rsidRPr="009D2900">
        <w:rPr>
          <w:rFonts w:ascii="Book Antiqua" w:hAnsi="Book Antiqua"/>
          <w:sz w:val="22"/>
          <w:szCs w:val="22"/>
          <w:lang w:val="en-GB"/>
        </w:rPr>
        <w:t xml:space="preserve"> </w:t>
      </w:r>
      <w:r w:rsidR="00A745D6" w:rsidRPr="009D2900">
        <w:rPr>
          <w:rFonts w:ascii="Book Antiqua" w:hAnsi="Book Antiqua"/>
          <w:sz w:val="22"/>
          <w:szCs w:val="22"/>
          <w:lang w:val="en-GB"/>
        </w:rPr>
        <w:t>two key variables to explain why animals might choose to fight</w:t>
      </w:r>
      <w:r w:rsidR="006410D1" w:rsidRPr="009D2900">
        <w:rPr>
          <w:rFonts w:ascii="Book Antiqua" w:hAnsi="Book Antiqua"/>
          <w:sz w:val="22"/>
          <w:szCs w:val="22"/>
          <w:lang w:val="en-GB"/>
        </w:rPr>
        <w:t>:</w:t>
      </w:r>
      <w:r w:rsidR="00A745D6" w:rsidRPr="009D2900">
        <w:rPr>
          <w:rFonts w:ascii="Book Antiqua" w:hAnsi="Book Antiqua"/>
          <w:sz w:val="22"/>
          <w:szCs w:val="22"/>
          <w:lang w:val="en-GB"/>
        </w:rPr>
        <w:t xml:space="preserve"> the value placed on the contested resource (V)</w:t>
      </w:r>
      <w:r w:rsidR="006410D1" w:rsidRPr="009D2900">
        <w:rPr>
          <w:rFonts w:ascii="Book Antiqua" w:hAnsi="Book Antiqua"/>
          <w:sz w:val="22"/>
          <w:szCs w:val="22"/>
          <w:lang w:val="en-GB"/>
        </w:rPr>
        <w:t xml:space="preserve"> and the cost of fighting (C)</w:t>
      </w:r>
      <w:r w:rsidR="00D072B7" w:rsidRPr="009D2900">
        <w:rPr>
          <w:rFonts w:ascii="Book Antiqua" w:hAnsi="Book Antiqua"/>
          <w:sz w:val="22"/>
          <w:szCs w:val="22"/>
          <w:lang w:val="en-GB"/>
        </w:rPr>
        <w:t>.</w:t>
      </w:r>
      <w:r w:rsidR="006F6B60" w:rsidRPr="009D2900">
        <w:rPr>
          <w:rFonts w:ascii="Book Antiqua" w:hAnsi="Book Antiqua"/>
          <w:sz w:val="22"/>
          <w:szCs w:val="22"/>
          <w:lang w:val="en-GB"/>
        </w:rPr>
        <w:t xml:space="preserve"> </w:t>
      </w:r>
      <w:r w:rsidR="00A745D6" w:rsidRPr="009D2900">
        <w:rPr>
          <w:rFonts w:ascii="Book Antiqua" w:hAnsi="Book Antiqua"/>
          <w:sz w:val="22"/>
          <w:szCs w:val="22"/>
          <w:lang w:val="en-GB"/>
        </w:rPr>
        <w:t>Thus</w:t>
      </w:r>
      <w:r w:rsidR="00667E99" w:rsidRPr="009D2900">
        <w:rPr>
          <w:rFonts w:ascii="Book Antiqua" w:hAnsi="Book Antiqua"/>
          <w:sz w:val="22"/>
          <w:szCs w:val="22"/>
          <w:lang w:val="en-GB"/>
        </w:rPr>
        <w:t>,</w:t>
      </w:r>
      <w:r w:rsidR="00A745D6" w:rsidRPr="009D2900">
        <w:rPr>
          <w:rFonts w:ascii="Book Antiqua" w:hAnsi="Book Antiqua"/>
          <w:sz w:val="22"/>
          <w:szCs w:val="22"/>
          <w:lang w:val="en-GB"/>
        </w:rPr>
        <w:t xml:space="preserve"> there has been </w:t>
      </w:r>
      <w:r w:rsidR="0046253B" w:rsidRPr="009D2900">
        <w:rPr>
          <w:rFonts w:ascii="Book Antiqua" w:hAnsi="Book Antiqua"/>
          <w:sz w:val="22"/>
          <w:szCs w:val="22"/>
          <w:lang w:val="en-GB"/>
        </w:rPr>
        <w:t>substantial</w:t>
      </w:r>
      <w:r w:rsidR="00A745D6" w:rsidRPr="009D2900">
        <w:rPr>
          <w:rFonts w:ascii="Book Antiqua" w:hAnsi="Book Antiqua"/>
          <w:sz w:val="22"/>
          <w:szCs w:val="22"/>
          <w:lang w:val="en-GB"/>
        </w:rPr>
        <w:t xml:space="preserve"> emp</w:t>
      </w:r>
      <w:r w:rsidR="006410D1" w:rsidRPr="009D2900">
        <w:rPr>
          <w:rFonts w:ascii="Book Antiqua" w:hAnsi="Book Antiqua"/>
          <w:sz w:val="22"/>
          <w:szCs w:val="22"/>
          <w:lang w:val="en-GB"/>
        </w:rPr>
        <w:t>irical focus on the effects of V</w:t>
      </w:r>
      <w:r w:rsidR="00A745D6" w:rsidRPr="009D2900">
        <w:rPr>
          <w:rFonts w:ascii="Book Antiqua" w:hAnsi="Book Antiqua"/>
          <w:sz w:val="22"/>
          <w:szCs w:val="22"/>
          <w:lang w:val="en-GB"/>
        </w:rPr>
        <w:t xml:space="preserve"> and </w:t>
      </w:r>
      <w:r w:rsidR="006410D1" w:rsidRPr="009D2900">
        <w:rPr>
          <w:rFonts w:ascii="Book Antiqua" w:hAnsi="Book Antiqua"/>
          <w:sz w:val="22"/>
          <w:szCs w:val="22"/>
          <w:lang w:val="en-GB"/>
        </w:rPr>
        <w:t>C</w:t>
      </w:r>
      <w:r w:rsidR="00A745D6" w:rsidRPr="009D2900">
        <w:rPr>
          <w:rFonts w:ascii="Book Antiqua" w:hAnsi="Book Antiqua"/>
          <w:sz w:val="22"/>
          <w:szCs w:val="22"/>
          <w:lang w:val="en-GB"/>
        </w:rPr>
        <w:t xml:space="preserve"> on strategic decisions during contests</w:t>
      </w:r>
      <w:r w:rsidR="00667E99" w:rsidRPr="009D2900">
        <w:rPr>
          <w:rFonts w:ascii="Book Antiqua" w:hAnsi="Book Antiqua"/>
          <w:sz w:val="22"/>
          <w:szCs w:val="22"/>
          <w:lang w:val="en-GB"/>
        </w:rPr>
        <w:t>.</w:t>
      </w:r>
      <w:r w:rsidR="00D072B7" w:rsidRPr="009D2900" w:rsidDel="00667E99">
        <w:rPr>
          <w:rFonts w:ascii="Book Antiqua" w:hAnsi="Book Antiqua"/>
          <w:sz w:val="22"/>
          <w:szCs w:val="22"/>
          <w:lang w:val="en-GB"/>
        </w:rPr>
        <w:t xml:space="preserve"> </w:t>
      </w:r>
      <w:r w:rsidR="00A745D6" w:rsidRPr="009D2900">
        <w:rPr>
          <w:rFonts w:ascii="Book Antiqua" w:hAnsi="Book Antiqua"/>
          <w:sz w:val="22"/>
          <w:szCs w:val="22"/>
          <w:lang w:val="en-GB"/>
        </w:rPr>
        <w:t>Most</w:t>
      </w:r>
      <w:r w:rsidR="0046253B" w:rsidRPr="009D2900">
        <w:rPr>
          <w:rFonts w:ascii="Book Antiqua" w:hAnsi="Book Antiqua"/>
          <w:sz w:val="22"/>
          <w:szCs w:val="22"/>
          <w:lang w:val="en-GB"/>
        </w:rPr>
        <w:t xml:space="preserve"> test</w:t>
      </w:r>
      <w:r w:rsidR="00742A75" w:rsidRPr="009D2900">
        <w:rPr>
          <w:rFonts w:ascii="Book Antiqua" w:hAnsi="Book Antiqua"/>
          <w:sz w:val="22"/>
          <w:szCs w:val="22"/>
          <w:lang w:val="en-GB"/>
        </w:rPr>
        <w:t>s of contest theory</w:t>
      </w:r>
      <w:r w:rsidR="00D92E22" w:rsidRPr="009D2900">
        <w:rPr>
          <w:rFonts w:ascii="Book Antiqua" w:hAnsi="Book Antiqua"/>
          <w:sz w:val="22"/>
          <w:szCs w:val="22"/>
          <w:lang w:val="en-GB"/>
        </w:rPr>
        <w:t xml:space="preserve"> </w:t>
      </w:r>
      <w:r w:rsidR="00742A75" w:rsidRPr="009D2900">
        <w:rPr>
          <w:rFonts w:ascii="Book Antiqua" w:hAnsi="Book Antiqua"/>
          <w:sz w:val="22"/>
          <w:szCs w:val="22"/>
          <w:lang w:val="en-GB"/>
        </w:rPr>
        <w:t xml:space="preserve">involve staged encounters </w:t>
      </w:r>
      <w:r w:rsidR="002654B7" w:rsidRPr="009D2900">
        <w:rPr>
          <w:rFonts w:ascii="Book Antiqua" w:hAnsi="Book Antiqua"/>
          <w:sz w:val="22"/>
          <w:szCs w:val="22"/>
          <w:lang w:val="en-GB"/>
        </w:rPr>
        <w:t>under</w:t>
      </w:r>
      <w:r w:rsidR="00983388" w:rsidRPr="009D2900">
        <w:rPr>
          <w:rFonts w:ascii="Book Antiqua" w:hAnsi="Book Antiqua"/>
          <w:sz w:val="22"/>
          <w:szCs w:val="22"/>
          <w:lang w:val="en-GB"/>
        </w:rPr>
        <w:t xml:space="preserve"> </w:t>
      </w:r>
      <w:r w:rsidR="003E7479" w:rsidRPr="009D2900">
        <w:rPr>
          <w:rFonts w:ascii="Book Antiqua" w:hAnsi="Book Antiqua"/>
          <w:sz w:val="22"/>
          <w:szCs w:val="22"/>
          <w:lang w:val="en-GB"/>
        </w:rPr>
        <w:t xml:space="preserve">stable </w:t>
      </w:r>
      <w:r w:rsidR="00742A75" w:rsidRPr="009D2900">
        <w:rPr>
          <w:rFonts w:ascii="Book Antiqua" w:hAnsi="Book Antiqua"/>
          <w:sz w:val="22"/>
          <w:szCs w:val="22"/>
          <w:lang w:val="en-GB"/>
        </w:rPr>
        <w:t>laboratory</w:t>
      </w:r>
      <w:r w:rsidR="00983388" w:rsidRPr="009D2900">
        <w:rPr>
          <w:rFonts w:ascii="Book Antiqua" w:hAnsi="Book Antiqua"/>
          <w:sz w:val="22"/>
          <w:szCs w:val="22"/>
          <w:lang w:val="en-GB"/>
        </w:rPr>
        <w:t xml:space="preserve"> environment</w:t>
      </w:r>
      <w:r w:rsidR="003E7479" w:rsidRPr="009D2900">
        <w:rPr>
          <w:rFonts w:ascii="Book Antiqua" w:hAnsi="Book Antiqua"/>
          <w:sz w:val="22"/>
          <w:szCs w:val="22"/>
          <w:lang w:val="en-GB"/>
        </w:rPr>
        <w:t>s</w:t>
      </w:r>
      <w:r w:rsidR="00742A75" w:rsidRPr="009D2900">
        <w:rPr>
          <w:rFonts w:ascii="Book Antiqua" w:hAnsi="Book Antiqua"/>
          <w:sz w:val="22"/>
          <w:szCs w:val="22"/>
          <w:lang w:val="en-GB"/>
        </w:rPr>
        <w:t xml:space="preserve">. In contrast, information </w:t>
      </w:r>
      <w:r w:rsidR="00DF007B" w:rsidRPr="009D2900">
        <w:rPr>
          <w:rFonts w:ascii="Book Antiqua" w:hAnsi="Book Antiqua"/>
          <w:sz w:val="22"/>
          <w:szCs w:val="22"/>
          <w:lang w:val="en-GB"/>
        </w:rPr>
        <w:t>on how</w:t>
      </w:r>
      <w:r w:rsidR="0097105E" w:rsidRPr="009D2900">
        <w:rPr>
          <w:rFonts w:ascii="Book Antiqua" w:hAnsi="Book Antiqua"/>
          <w:sz w:val="22"/>
          <w:szCs w:val="22"/>
          <w:lang w:val="en-GB"/>
        </w:rPr>
        <w:t xml:space="preserve"> </w:t>
      </w:r>
      <w:r w:rsidR="00F91CF5" w:rsidRPr="009D2900">
        <w:rPr>
          <w:rFonts w:ascii="Book Antiqua" w:hAnsi="Book Antiqua"/>
          <w:sz w:val="22"/>
          <w:szCs w:val="22"/>
          <w:lang w:val="en-GB"/>
        </w:rPr>
        <w:t xml:space="preserve">environmental </w:t>
      </w:r>
      <w:r w:rsidR="00A745D6" w:rsidRPr="009D2900">
        <w:rPr>
          <w:rFonts w:ascii="Book Antiqua" w:hAnsi="Book Antiqua"/>
          <w:sz w:val="22"/>
          <w:szCs w:val="22"/>
          <w:lang w:val="en-GB"/>
        </w:rPr>
        <w:t xml:space="preserve">conditions might influence </w:t>
      </w:r>
      <w:r w:rsidR="006410D1" w:rsidRPr="009D2900">
        <w:rPr>
          <w:rFonts w:ascii="Book Antiqua" w:hAnsi="Book Antiqua"/>
          <w:sz w:val="22"/>
          <w:szCs w:val="22"/>
          <w:lang w:val="en-GB"/>
        </w:rPr>
        <w:t>V</w:t>
      </w:r>
      <w:r w:rsidR="00C43F7A" w:rsidRPr="009D2900">
        <w:rPr>
          <w:rFonts w:ascii="Book Antiqua" w:hAnsi="Book Antiqua"/>
          <w:sz w:val="22"/>
          <w:szCs w:val="22"/>
          <w:lang w:val="en-GB"/>
        </w:rPr>
        <w:t xml:space="preserve"> and </w:t>
      </w:r>
      <w:r w:rsidR="006410D1" w:rsidRPr="009D2900">
        <w:rPr>
          <w:rFonts w:ascii="Book Antiqua" w:hAnsi="Book Antiqua"/>
          <w:sz w:val="22"/>
          <w:szCs w:val="22"/>
          <w:lang w:val="en-GB"/>
        </w:rPr>
        <w:t>C</w:t>
      </w:r>
      <w:r w:rsidR="00A745D6" w:rsidRPr="009D2900">
        <w:rPr>
          <w:rFonts w:ascii="Book Antiqua" w:hAnsi="Book Antiqua"/>
          <w:sz w:val="22"/>
          <w:szCs w:val="22"/>
          <w:lang w:val="en-GB"/>
        </w:rPr>
        <w:t xml:space="preserve"> are lacking </w:t>
      </w:r>
      <w:r w:rsidR="008C303F" w:rsidRPr="009D2900">
        <w:rPr>
          <w:rFonts w:ascii="Book Antiqua" w:hAnsi="Book Antiqua"/>
          <w:sz w:val="22"/>
          <w:szCs w:val="22"/>
          <w:lang w:val="en-GB"/>
        </w:rPr>
        <w:t>[4]</w:t>
      </w:r>
      <w:r w:rsidR="00C67FAD" w:rsidRPr="009D2900">
        <w:rPr>
          <w:rFonts w:ascii="Book Antiqua" w:hAnsi="Book Antiqua"/>
          <w:sz w:val="22"/>
          <w:szCs w:val="22"/>
          <w:lang w:val="en-GB"/>
        </w:rPr>
        <w:t>.</w:t>
      </w:r>
      <w:r w:rsidR="008B70A2" w:rsidRPr="009D2900">
        <w:rPr>
          <w:rFonts w:ascii="Book Antiqua" w:hAnsi="Book Antiqua"/>
          <w:sz w:val="22"/>
          <w:szCs w:val="22"/>
          <w:lang w:val="en-GB"/>
        </w:rPr>
        <w:t xml:space="preserve"> </w:t>
      </w:r>
      <w:r w:rsidR="00742A75" w:rsidRPr="009D2900">
        <w:rPr>
          <w:rFonts w:ascii="Book Antiqua" w:hAnsi="Book Antiqua"/>
          <w:sz w:val="22"/>
          <w:szCs w:val="22"/>
          <w:lang w:val="en-GB"/>
        </w:rPr>
        <w:t xml:space="preserve">Given that fighting behaviour has evolved in </w:t>
      </w:r>
      <w:r w:rsidR="003D3E0C" w:rsidRPr="009D2900">
        <w:rPr>
          <w:rFonts w:ascii="Book Antiqua" w:hAnsi="Book Antiqua"/>
          <w:sz w:val="22"/>
          <w:szCs w:val="22"/>
          <w:lang w:val="en-GB"/>
        </w:rPr>
        <w:t xml:space="preserve">fluctuating </w:t>
      </w:r>
      <w:r w:rsidR="00742A75" w:rsidRPr="009D2900">
        <w:rPr>
          <w:rFonts w:ascii="Book Antiqua" w:hAnsi="Book Antiqua"/>
          <w:sz w:val="22"/>
          <w:szCs w:val="22"/>
          <w:lang w:val="en-GB"/>
        </w:rPr>
        <w:t>natural environments, rather than under stable</w:t>
      </w:r>
      <w:r w:rsidR="006C4B6B" w:rsidRPr="009D2900">
        <w:rPr>
          <w:rFonts w:ascii="Book Antiqua" w:hAnsi="Book Antiqua"/>
          <w:sz w:val="22"/>
          <w:szCs w:val="22"/>
          <w:lang w:val="en-GB"/>
        </w:rPr>
        <w:t xml:space="preserve"> </w:t>
      </w:r>
      <w:r w:rsidR="00C8185B" w:rsidRPr="009D2900">
        <w:rPr>
          <w:rFonts w:ascii="Book Antiqua" w:hAnsi="Book Antiqua"/>
          <w:sz w:val="22"/>
          <w:szCs w:val="22"/>
          <w:lang w:val="en-GB"/>
        </w:rPr>
        <w:t>laboratory</w:t>
      </w:r>
      <w:r w:rsidR="00667E99" w:rsidRPr="009D2900">
        <w:rPr>
          <w:rFonts w:ascii="Book Antiqua" w:hAnsi="Book Antiqua"/>
          <w:sz w:val="22"/>
          <w:szCs w:val="22"/>
          <w:lang w:val="en-GB"/>
        </w:rPr>
        <w:t xml:space="preserve"> </w:t>
      </w:r>
      <w:r w:rsidR="00742A75" w:rsidRPr="009D2900">
        <w:rPr>
          <w:rFonts w:ascii="Book Antiqua" w:hAnsi="Book Antiqua"/>
          <w:sz w:val="22"/>
          <w:szCs w:val="22"/>
          <w:lang w:val="en-GB"/>
        </w:rPr>
        <w:t xml:space="preserve">conditions, this </w:t>
      </w:r>
      <w:r w:rsidR="007B624F" w:rsidRPr="009D2900">
        <w:rPr>
          <w:rFonts w:ascii="Book Antiqua" w:hAnsi="Book Antiqua"/>
          <w:sz w:val="22"/>
          <w:szCs w:val="22"/>
          <w:lang w:val="en-GB"/>
        </w:rPr>
        <w:t>is</w:t>
      </w:r>
      <w:r w:rsidR="00742A75" w:rsidRPr="009D2900">
        <w:rPr>
          <w:rFonts w:ascii="Book Antiqua" w:hAnsi="Book Antiqua"/>
          <w:sz w:val="22"/>
          <w:szCs w:val="22"/>
          <w:lang w:val="en-GB"/>
        </w:rPr>
        <w:t xml:space="preserve"> an important omission.</w:t>
      </w:r>
      <w:r w:rsidR="00983388" w:rsidRPr="009D2900">
        <w:rPr>
          <w:rFonts w:ascii="Book Antiqua" w:hAnsi="Book Antiqua"/>
          <w:sz w:val="22"/>
          <w:szCs w:val="22"/>
          <w:lang w:val="en-GB"/>
        </w:rPr>
        <w:t xml:space="preserve"> Therefore, studies </w:t>
      </w:r>
      <w:r w:rsidR="003E7479" w:rsidRPr="009D2900">
        <w:rPr>
          <w:rFonts w:ascii="Book Antiqua" w:hAnsi="Book Antiqua"/>
          <w:sz w:val="22"/>
          <w:szCs w:val="22"/>
          <w:lang w:val="en-GB"/>
        </w:rPr>
        <w:t>focussing on the effects of fluctuating abiotic features of the environment could give new insights into the functions of agonistic behaviour</w:t>
      </w:r>
      <w:r w:rsidR="00983388" w:rsidRPr="009D2900">
        <w:rPr>
          <w:rFonts w:ascii="Book Antiqua" w:hAnsi="Book Antiqua"/>
          <w:sz w:val="22"/>
          <w:szCs w:val="22"/>
          <w:lang w:val="en-GB"/>
        </w:rPr>
        <w:t>.</w:t>
      </w:r>
      <w:r w:rsidR="00742A75" w:rsidRPr="009D2900">
        <w:rPr>
          <w:rFonts w:ascii="Book Antiqua" w:hAnsi="Book Antiqua"/>
          <w:sz w:val="22"/>
          <w:szCs w:val="22"/>
          <w:lang w:val="en-GB"/>
        </w:rPr>
        <w:t xml:space="preserve"> </w:t>
      </w:r>
    </w:p>
    <w:p w14:paraId="6029E656" w14:textId="544C3BD0" w:rsidR="00297FB7" w:rsidRPr="009D2900" w:rsidRDefault="009140B9" w:rsidP="00297FB7">
      <w:pPr>
        <w:spacing w:line="480" w:lineRule="auto"/>
        <w:ind w:firstLine="708"/>
        <w:rPr>
          <w:rFonts w:ascii="Book Antiqua" w:hAnsi="Book Antiqua"/>
          <w:sz w:val="22"/>
          <w:szCs w:val="22"/>
          <w:lang w:val="en-GB"/>
        </w:rPr>
      </w:pPr>
      <w:r w:rsidRPr="009D2900">
        <w:rPr>
          <w:rFonts w:ascii="Book Antiqua" w:hAnsi="Book Antiqua"/>
          <w:sz w:val="22"/>
          <w:szCs w:val="22"/>
          <w:lang w:val="en-GB"/>
        </w:rPr>
        <w:t xml:space="preserve">There are several routes through which </w:t>
      </w:r>
      <w:r w:rsidR="002A4132" w:rsidRPr="009D2900">
        <w:rPr>
          <w:rFonts w:ascii="Book Antiqua" w:hAnsi="Book Antiqua"/>
          <w:sz w:val="22"/>
          <w:szCs w:val="22"/>
          <w:lang w:val="en-GB"/>
        </w:rPr>
        <w:t>environmental</w:t>
      </w:r>
      <w:r w:rsidRPr="009D2900">
        <w:rPr>
          <w:rFonts w:ascii="Book Antiqua" w:hAnsi="Book Antiqua"/>
          <w:sz w:val="22"/>
          <w:szCs w:val="22"/>
          <w:lang w:val="en-GB"/>
        </w:rPr>
        <w:t xml:space="preserve"> conditions could influence animal contests </w:t>
      </w:r>
      <w:r w:rsidR="00D92E22" w:rsidRPr="009D2900">
        <w:rPr>
          <w:rFonts w:ascii="Book Antiqua" w:hAnsi="Book Antiqua"/>
          <w:sz w:val="22"/>
          <w:szCs w:val="22"/>
          <w:lang w:val="en-GB"/>
        </w:rPr>
        <w:t>by altering</w:t>
      </w:r>
      <w:r w:rsidR="006410D1" w:rsidRPr="009D2900">
        <w:rPr>
          <w:rFonts w:ascii="Book Antiqua" w:hAnsi="Book Antiqua"/>
          <w:sz w:val="22"/>
          <w:szCs w:val="22"/>
          <w:lang w:val="en-GB"/>
        </w:rPr>
        <w:t xml:space="preserve"> V</w:t>
      </w:r>
      <w:r w:rsidRPr="009D2900">
        <w:rPr>
          <w:rFonts w:ascii="Book Antiqua" w:hAnsi="Book Antiqua"/>
          <w:sz w:val="22"/>
          <w:szCs w:val="22"/>
          <w:lang w:val="en-GB"/>
        </w:rPr>
        <w:t xml:space="preserve"> and </w:t>
      </w:r>
      <w:r w:rsidR="006410D1" w:rsidRPr="009D2900">
        <w:rPr>
          <w:rFonts w:ascii="Book Antiqua" w:hAnsi="Book Antiqua"/>
          <w:sz w:val="22"/>
          <w:szCs w:val="22"/>
          <w:lang w:val="en-GB"/>
        </w:rPr>
        <w:t>C</w:t>
      </w:r>
      <w:r w:rsidRPr="009D2900">
        <w:rPr>
          <w:rFonts w:ascii="Book Antiqua" w:hAnsi="Book Antiqua"/>
          <w:sz w:val="22"/>
          <w:szCs w:val="22"/>
          <w:lang w:val="en-GB"/>
        </w:rPr>
        <w:t>.</w:t>
      </w:r>
      <w:r w:rsidR="005F00E0" w:rsidRPr="009D2900">
        <w:rPr>
          <w:rFonts w:ascii="Book Antiqua" w:hAnsi="Book Antiqua"/>
          <w:sz w:val="22"/>
          <w:szCs w:val="22"/>
          <w:lang w:val="en-GB"/>
        </w:rPr>
        <w:t xml:space="preserve"> </w:t>
      </w:r>
      <w:r w:rsidR="00322CF9" w:rsidRPr="009D2900">
        <w:rPr>
          <w:rFonts w:ascii="Book Antiqua" w:hAnsi="Book Antiqua"/>
          <w:sz w:val="22"/>
          <w:szCs w:val="22"/>
          <w:lang w:val="en-GB"/>
        </w:rPr>
        <w:t xml:space="preserve">Weather stability may affect V by </w:t>
      </w:r>
      <w:r w:rsidR="00103788" w:rsidRPr="009D2900">
        <w:rPr>
          <w:rFonts w:ascii="Book Antiqua" w:hAnsi="Book Antiqua"/>
          <w:sz w:val="22"/>
          <w:szCs w:val="22"/>
          <w:lang w:val="en-GB"/>
        </w:rPr>
        <w:t xml:space="preserve">constraining or relaxing the reproductive period, thus affecting </w:t>
      </w:r>
      <w:r w:rsidR="000856AC" w:rsidRPr="009D2900">
        <w:rPr>
          <w:rFonts w:ascii="Book Antiqua" w:hAnsi="Book Antiqua"/>
          <w:sz w:val="22"/>
          <w:szCs w:val="22"/>
          <w:lang w:val="en-GB"/>
        </w:rPr>
        <w:t xml:space="preserve">the value of </w:t>
      </w:r>
      <w:r w:rsidR="00103788" w:rsidRPr="009D2900">
        <w:rPr>
          <w:rFonts w:ascii="Book Antiqua" w:hAnsi="Book Antiqua"/>
          <w:sz w:val="22"/>
          <w:szCs w:val="22"/>
          <w:lang w:val="en-GB"/>
        </w:rPr>
        <w:t>territor</w:t>
      </w:r>
      <w:r w:rsidR="000856AC" w:rsidRPr="009D2900">
        <w:rPr>
          <w:rFonts w:ascii="Book Antiqua" w:hAnsi="Book Antiqua"/>
          <w:sz w:val="22"/>
          <w:szCs w:val="22"/>
          <w:lang w:val="en-GB"/>
        </w:rPr>
        <w:t>ies</w:t>
      </w:r>
      <w:r w:rsidR="00103788" w:rsidRPr="009D2900">
        <w:rPr>
          <w:rFonts w:ascii="Book Antiqua" w:hAnsi="Book Antiqua"/>
          <w:sz w:val="22"/>
          <w:szCs w:val="22"/>
          <w:lang w:val="en-GB"/>
        </w:rPr>
        <w:t xml:space="preserve"> </w:t>
      </w:r>
      <w:r w:rsidR="00FE1C41" w:rsidRPr="009D2900">
        <w:rPr>
          <w:rFonts w:ascii="Book Antiqua" w:hAnsi="Book Antiqua"/>
          <w:sz w:val="22"/>
          <w:szCs w:val="22"/>
          <w:lang w:val="en-GB"/>
        </w:rPr>
        <w:t>[5</w:t>
      </w:r>
      <w:r w:rsidR="00322CF9" w:rsidRPr="009D2900">
        <w:rPr>
          <w:rFonts w:ascii="Book Antiqua" w:hAnsi="Book Antiqua"/>
          <w:sz w:val="22"/>
          <w:szCs w:val="22"/>
          <w:lang w:val="en-GB"/>
        </w:rPr>
        <w:t>].</w:t>
      </w:r>
      <w:r w:rsidR="00103788" w:rsidRPr="009D2900">
        <w:rPr>
          <w:rFonts w:ascii="Book Antiqua" w:hAnsi="Book Antiqua"/>
          <w:sz w:val="22"/>
          <w:szCs w:val="22"/>
          <w:lang w:val="en-GB"/>
        </w:rPr>
        <w:t xml:space="preserve"> Weather may also play a role in aerial contests: wind </w:t>
      </w:r>
      <w:r w:rsidR="00792611" w:rsidRPr="009D2900">
        <w:rPr>
          <w:rFonts w:ascii="Book Antiqua" w:hAnsi="Book Antiqua"/>
          <w:sz w:val="22"/>
          <w:szCs w:val="22"/>
          <w:lang w:val="en-GB"/>
        </w:rPr>
        <w:t xml:space="preserve">velocity </w:t>
      </w:r>
      <w:r w:rsidR="001E7758" w:rsidRPr="009D2900">
        <w:rPr>
          <w:rFonts w:ascii="Book Antiqua" w:hAnsi="Book Antiqua"/>
          <w:sz w:val="22"/>
          <w:szCs w:val="22"/>
          <w:lang w:val="en-GB"/>
        </w:rPr>
        <w:t>can</w:t>
      </w:r>
      <w:r w:rsidR="00103788" w:rsidRPr="009D2900">
        <w:rPr>
          <w:rFonts w:ascii="Book Antiqua" w:hAnsi="Book Antiqua"/>
          <w:sz w:val="22"/>
          <w:szCs w:val="22"/>
          <w:lang w:val="en-GB"/>
        </w:rPr>
        <w:t xml:space="preserve"> increase </w:t>
      </w:r>
      <w:r w:rsidR="00881ACA" w:rsidRPr="009D2900">
        <w:rPr>
          <w:rFonts w:ascii="Book Antiqua" w:hAnsi="Book Antiqua"/>
          <w:sz w:val="22"/>
          <w:szCs w:val="22"/>
          <w:lang w:val="en-GB"/>
        </w:rPr>
        <w:t>C</w:t>
      </w:r>
      <w:r w:rsidR="000856AC" w:rsidRPr="009D2900">
        <w:rPr>
          <w:rFonts w:ascii="Book Antiqua" w:hAnsi="Book Antiqua"/>
          <w:sz w:val="22"/>
          <w:szCs w:val="22"/>
          <w:lang w:val="en-GB"/>
        </w:rPr>
        <w:t xml:space="preserve"> through </w:t>
      </w:r>
      <w:r w:rsidR="00103788" w:rsidRPr="009D2900">
        <w:rPr>
          <w:rFonts w:ascii="Book Antiqua" w:hAnsi="Book Antiqua"/>
          <w:sz w:val="22"/>
          <w:szCs w:val="22"/>
          <w:lang w:val="en-GB"/>
        </w:rPr>
        <w:t xml:space="preserve">drag or convective cooling </w:t>
      </w:r>
      <w:r w:rsidR="000856AC" w:rsidRPr="009D2900">
        <w:rPr>
          <w:rFonts w:ascii="Book Antiqua" w:hAnsi="Book Antiqua"/>
          <w:sz w:val="22"/>
          <w:szCs w:val="22"/>
          <w:lang w:val="en-GB"/>
        </w:rPr>
        <w:t>effects</w:t>
      </w:r>
      <w:r w:rsidR="00103788" w:rsidRPr="009D2900">
        <w:rPr>
          <w:rFonts w:ascii="Book Antiqua" w:hAnsi="Book Antiqua"/>
          <w:sz w:val="22"/>
          <w:szCs w:val="22"/>
          <w:lang w:val="en-GB"/>
        </w:rPr>
        <w:t xml:space="preserve"> </w:t>
      </w:r>
      <w:r w:rsidR="000856AC" w:rsidRPr="009D2900">
        <w:rPr>
          <w:rFonts w:ascii="Book Antiqua" w:hAnsi="Book Antiqua"/>
          <w:sz w:val="22"/>
          <w:szCs w:val="22"/>
          <w:lang w:val="en-GB"/>
        </w:rPr>
        <w:t>[</w:t>
      </w:r>
      <w:r w:rsidR="00FE1C41" w:rsidRPr="009D2900">
        <w:rPr>
          <w:rFonts w:ascii="Book Antiqua" w:hAnsi="Book Antiqua"/>
          <w:sz w:val="22"/>
          <w:szCs w:val="22"/>
          <w:lang w:val="en-GB"/>
        </w:rPr>
        <w:t>6</w:t>
      </w:r>
      <w:r w:rsidR="000856AC" w:rsidRPr="009D2900">
        <w:rPr>
          <w:rFonts w:ascii="Book Antiqua" w:hAnsi="Book Antiqua"/>
          <w:sz w:val="22"/>
          <w:szCs w:val="22"/>
          <w:lang w:val="en-GB"/>
        </w:rPr>
        <w:t>]</w:t>
      </w:r>
      <w:r w:rsidR="00103788" w:rsidRPr="009D2900">
        <w:rPr>
          <w:rFonts w:ascii="Book Antiqua" w:hAnsi="Book Antiqua"/>
          <w:sz w:val="22"/>
          <w:szCs w:val="22"/>
          <w:lang w:val="en-GB"/>
        </w:rPr>
        <w:t>, and sunlight may increase territory V [</w:t>
      </w:r>
      <w:r w:rsidR="00FE1C41" w:rsidRPr="009D2900">
        <w:rPr>
          <w:rFonts w:ascii="Book Antiqua" w:hAnsi="Book Antiqua"/>
          <w:sz w:val="22"/>
          <w:szCs w:val="22"/>
          <w:lang w:val="en-GB"/>
        </w:rPr>
        <w:t>7</w:t>
      </w:r>
      <w:r w:rsidR="00103788" w:rsidRPr="009D2900">
        <w:rPr>
          <w:rFonts w:ascii="Book Antiqua" w:hAnsi="Book Antiqua"/>
          <w:sz w:val="22"/>
          <w:szCs w:val="22"/>
          <w:lang w:val="en-GB"/>
        </w:rPr>
        <w:t>].</w:t>
      </w:r>
      <w:r w:rsidR="00322CF9" w:rsidRPr="009D2900">
        <w:rPr>
          <w:rFonts w:ascii="Book Antiqua" w:hAnsi="Book Antiqua"/>
          <w:sz w:val="22"/>
          <w:szCs w:val="22"/>
          <w:lang w:val="en-GB"/>
        </w:rPr>
        <w:t xml:space="preserve"> </w:t>
      </w:r>
      <w:bookmarkStart w:id="1" w:name="_Hlk480363937"/>
      <w:r w:rsidR="00103788" w:rsidRPr="009D2900">
        <w:rPr>
          <w:rFonts w:ascii="Book Antiqua" w:hAnsi="Book Antiqua"/>
          <w:sz w:val="22"/>
          <w:szCs w:val="22"/>
          <w:lang w:val="en-GB"/>
        </w:rPr>
        <w:t>Furthermore, l</w:t>
      </w:r>
      <w:r w:rsidR="005F00E0" w:rsidRPr="009D2900">
        <w:rPr>
          <w:rFonts w:ascii="Book Antiqua" w:hAnsi="Book Antiqua"/>
          <w:sz w:val="22"/>
          <w:szCs w:val="22"/>
          <w:lang w:val="en-GB"/>
        </w:rPr>
        <w:t>unar cycles</w:t>
      </w:r>
      <w:r w:rsidR="00103788" w:rsidRPr="009D2900">
        <w:rPr>
          <w:rFonts w:ascii="Book Antiqua" w:hAnsi="Book Antiqua"/>
          <w:sz w:val="22"/>
          <w:szCs w:val="22"/>
          <w:lang w:val="en-GB"/>
        </w:rPr>
        <w:t xml:space="preserve"> </w:t>
      </w:r>
      <w:r w:rsidR="00322CF9" w:rsidRPr="009D2900">
        <w:rPr>
          <w:rFonts w:ascii="Book Antiqua" w:hAnsi="Book Antiqua"/>
          <w:sz w:val="22"/>
          <w:szCs w:val="22"/>
          <w:lang w:val="en-GB"/>
        </w:rPr>
        <w:t xml:space="preserve">are known to alter mammal activity, </w:t>
      </w:r>
      <w:bookmarkStart w:id="2" w:name="_Hlk479753449"/>
      <w:r w:rsidR="00322CF9" w:rsidRPr="009D2900">
        <w:rPr>
          <w:rFonts w:ascii="Book Antiqua" w:hAnsi="Book Antiqua"/>
          <w:sz w:val="22"/>
          <w:szCs w:val="22"/>
          <w:lang w:val="en-GB"/>
        </w:rPr>
        <w:t>and may thus affect C</w:t>
      </w:r>
      <w:r w:rsidR="00A83302" w:rsidRPr="009D2900">
        <w:rPr>
          <w:rFonts w:ascii="Book Antiqua" w:hAnsi="Book Antiqua"/>
          <w:sz w:val="22"/>
          <w:szCs w:val="22"/>
          <w:lang w:val="en-GB"/>
        </w:rPr>
        <w:t xml:space="preserve"> by making fighting individuals more conspicuous to predators</w:t>
      </w:r>
      <w:r w:rsidR="00322CF9" w:rsidRPr="009D2900">
        <w:rPr>
          <w:rFonts w:ascii="Book Antiqua" w:hAnsi="Book Antiqua"/>
          <w:sz w:val="22"/>
          <w:szCs w:val="22"/>
          <w:lang w:val="en-GB"/>
        </w:rPr>
        <w:t xml:space="preserve"> [</w:t>
      </w:r>
      <w:r w:rsidR="00FE1C41" w:rsidRPr="009D2900">
        <w:rPr>
          <w:rFonts w:ascii="Book Antiqua" w:hAnsi="Book Antiqua"/>
          <w:sz w:val="22"/>
          <w:szCs w:val="22"/>
          <w:lang w:val="en-GB"/>
        </w:rPr>
        <w:t>8</w:t>
      </w:r>
      <w:r w:rsidR="00322CF9" w:rsidRPr="009D2900">
        <w:rPr>
          <w:rFonts w:ascii="Book Antiqua" w:hAnsi="Book Antiqua"/>
          <w:sz w:val="22"/>
          <w:szCs w:val="22"/>
          <w:lang w:val="en-GB"/>
        </w:rPr>
        <w:t>]</w:t>
      </w:r>
      <w:bookmarkEnd w:id="2"/>
      <w:r w:rsidR="00322CF9" w:rsidRPr="009D2900">
        <w:rPr>
          <w:rFonts w:ascii="Book Antiqua" w:hAnsi="Book Antiqua"/>
          <w:sz w:val="22"/>
          <w:szCs w:val="22"/>
          <w:lang w:val="en-GB"/>
        </w:rPr>
        <w:t xml:space="preserve">. </w:t>
      </w:r>
      <w:bookmarkEnd w:id="1"/>
      <w:r w:rsidR="00297FB7" w:rsidRPr="009D2900">
        <w:rPr>
          <w:rFonts w:ascii="Book Antiqua" w:hAnsi="Book Antiqua"/>
          <w:sz w:val="22"/>
          <w:szCs w:val="22"/>
          <w:lang w:val="en-GB"/>
        </w:rPr>
        <w:t xml:space="preserve">On heterogeneous rocky shores, structural features </w:t>
      </w:r>
      <w:r w:rsidR="008E297F" w:rsidRPr="009D2900">
        <w:rPr>
          <w:rFonts w:ascii="Book Antiqua" w:hAnsi="Book Antiqua"/>
          <w:sz w:val="22"/>
          <w:szCs w:val="22"/>
          <w:lang w:val="en-GB"/>
        </w:rPr>
        <w:t>may alter</w:t>
      </w:r>
      <w:r w:rsidR="00297FB7" w:rsidRPr="009D2900">
        <w:rPr>
          <w:rFonts w:ascii="Book Antiqua" w:hAnsi="Book Antiqua"/>
          <w:sz w:val="22"/>
          <w:szCs w:val="22"/>
          <w:lang w:val="en-GB"/>
        </w:rPr>
        <w:t xml:space="preserve"> the strength of currents </w:t>
      </w:r>
      <w:r w:rsidR="00D92E22" w:rsidRPr="009D2900">
        <w:rPr>
          <w:rFonts w:ascii="Book Antiqua" w:hAnsi="Book Antiqua"/>
          <w:sz w:val="22"/>
          <w:szCs w:val="22"/>
          <w:lang w:val="en-GB"/>
        </w:rPr>
        <w:t xml:space="preserve">across </w:t>
      </w:r>
      <w:r w:rsidR="00297FB7" w:rsidRPr="009D2900">
        <w:rPr>
          <w:rFonts w:ascii="Book Antiqua" w:hAnsi="Book Antiqua"/>
          <w:sz w:val="22"/>
          <w:szCs w:val="22"/>
          <w:lang w:val="en-GB"/>
        </w:rPr>
        <w:t xml:space="preserve">the same shore. Strong currents could increase the risk of dislodgement such that animals need to allocate more energy to tenacity. </w:t>
      </w:r>
      <w:r w:rsidR="00D92E22" w:rsidRPr="009D2900">
        <w:rPr>
          <w:rFonts w:ascii="Book Antiqua" w:hAnsi="Book Antiqua"/>
          <w:sz w:val="22"/>
          <w:szCs w:val="22"/>
          <w:lang w:val="en-GB"/>
        </w:rPr>
        <w:t xml:space="preserve">This </w:t>
      </w:r>
      <w:r w:rsidR="00103788" w:rsidRPr="009D2900">
        <w:rPr>
          <w:rFonts w:ascii="Book Antiqua" w:hAnsi="Book Antiqua"/>
          <w:sz w:val="22"/>
          <w:szCs w:val="22"/>
          <w:lang w:val="en-GB"/>
        </w:rPr>
        <w:t xml:space="preserve">could </w:t>
      </w:r>
      <w:r w:rsidR="002654B7" w:rsidRPr="009D2900">
        <w:rPr>
          <w:rFonts w:ascii="Book Antiqua" w:hAnsi="Book Antiqua"/>
          <w:sz w:val="22"/>
          <w:szCs w:val="22"/>
          <w:lang w:val="en-GB"/>
        </w:rPr>
        <w:t xml:space="preserve">increase the relative </w:t>
      </w:r>
      <w:r w:rsidR="00881ACA" w:rsidRPr="009D2900">
        <w:rPr>
          <w:rFonts w:ascii="Book Antiqua" w:hAnsi="Book Antiqua"/>
          <w:sz w:val="22"/>
          <w:szCs w:val="22"/>
          <w:lang w:val="en-GB"/>
        </w:rPr>
        <w:t>C</w:t>
      </w:r>
      <w:r w:rsidR="000856AC" w:rsidRPr="009D2900">
        <w:rPr>
          <w:rFonts w:ascii="Book Antiqua" w:hAnsi="Book Antiqua"/>
          <w:sz w:val="22"/>
          <w:szCs w:val="22"/>
          <w:lang w:val="en-GB"/>
        </w:rPr>
        <w:t xml:space="preserve"> if </w:t>
      </w:r>
      <w:r w:rsidR="002654B7" w:rsidRPr="009D2900">
        <w:rPr>
          <w:rFonts w:ascii="Book Antiqua" w:hAnsi="Book Antiqua"/>
          <w:sz w:val="22"/>
          <w:szCs w:val="22"/>
          <w:lang w:val="en-GB"/>
        </w:rPr>
        <w:t>more energy is needed to maintain attachment to the rocky surface, both during routine activity and during fights</w:t>
      </w:r>
      <w:r w:rsidR="00881ACA" w:rsidRPr="009D2900">
        <w:rPr>
          <w:rFonts w:ascii="Book Antiqua" w:hAnsi="Book Antiqua"/>
          <w:sz w:val="22"/>
          <w:szCs w:val="22"/>
          <w:lang w:val="en-GB"/>
        </w:rPr>
        <w:t>.</w:t>
      </w:r>
      <w:r w:rsidR="002654B7" w:rsidRPr="009D2900">
        <w:rPr>
          <w:rFonts w:ascii="Book Antiqua" w:hAnsi="Book Antiqua"/>
          <w:sz w:val="22"/>
          <w:szCs w:val="22"/>
          <w:lang w:val="en-GB"/>
        </w:rPr>
        <w:t xml:space="preserve"> </w:t>
      </w:r>
      <w:r w:rsidR="00881ACA" w:rsidRPr="009D2900">
        <w:rPr>
          <w:rFonts w:ascii="Book Antiqua" w:hAnsi="Book Antiqua"/>
          <w:sz w:val="22"/>
          <w:szCs w:val="22"/>
          <w:lang w:val="en-GB"/>
        </w:rPr>
        <w:t>I</w:t>
      </w:r>
      <w:r w:rsidR="002654B7" w:rsidRPr="009D2900">
        <w:rPr>
          <w:rFonts w:ascii="Book Antiqua" w:hAnsi="Book Antiqua"/>
          <w:sz w:val="22"/>
          <w:szCs w:val="22"/>
          <w:lang w:val="en-GB"/>
        </w:rPr>
        <w:t>f animals have to pay more to stay attached</w:t>
      </w:r>
      <w:r w:rsidR="00881ACA" w:rsidRPr="009D2900">
        <w:rPr>
          <w:rFonts w:ascii="Book Antiqua" w:hAnsi="Book Antiqua"/>
          <w:sz w:val="22"/>
          <w:szCs w:val="22"/>
          <w:lang w:val="en-GB"/>
        </w:rPr>
        <w:t>,</w:t>
      </w:r>
      <w:r w:rsidR="002654B7" w:rsidRPr="009D2900">
        <w:rPr>
          <w:rFonts w:ascii="Book Antiqua" w:hAnsi="Book Antiqua"/>
          <w:sz w:val="22"/>
          <w:szCs w:val="22"/>
          <w:lang w:val="en-GB"/>
        </w:rPr>
        <w:t xml:space="preserve"> then less </w:t>
      </w:r>
      <w:r w:rsidR="00D92E22" w:rsidRPr="009D2900">
        <w:rPr>
          <w:rFonts w:ascii="Book Antiqua" w:hAnsi="Book Antiqua"/>
          <w:sz w:val="22"/>
          <w:szCs w:val="22"/>
          <w:lang w:val="en-GB"/>
        </w:rPr>
        <w:t xml:space="preserve">energy </w:t>
      </w:r>
      <w:r w:rsidR="002654B7" w:rsidRPr="009D2900">
        <w:rPr>
          <w:rFonts w:ascii="Book Antiqua" w:hAnsi="Book Antiqua"/>
          <w:sz w:val="22"/>
          <w:szCs w:val="22"/>
          <w:lang w:val="en-GB"/>
        </w:rPr>
        <w:t xml:space="preserve">will </w:t>
      </w:r>
      <w:r w:rsidR="00A83302" w:rsidRPr="009D2900">
        <w:rPr>
          <w:rFonts w:ascii="Book Antiqua" w:hAnsi="Book Antiqua"/>
          <w:sz w:val="22"/>
          <w:szCs w:val="22"/>
          <w:lang w:val="en-GB"/>
        </w:rPr>
        <w:t>be available</w:t>
      </w:r>
      <w:r w:rsidR="00103788" w:rsidRPr="009D2900">
        <w:rPr>
          <w:rFonts w:ascii="Book Antiqua" w:hAnsi="Book Antiqua"/>
          <w:sz w:val="22"/>
          <w:szCs w:val="22"/>
          <w:lang w:val="en-GB"/>
        </w:rPr>
        <w:t xml:space="preserve"> for </w:t>
      </w:r>
      <w:r w:rsidR="00881ACA" w:rsidRPr="009D2900">
        <w:rPr>
          <w:rFonts w:ascii="Book Antiqua" w:hAnsi="Book Antiqua"/>
          <w:sz w:val="22"/>
          <w:szCs w:val="22"/>
          <w:lang w:val="en-GB"/>
        </w:rPr>
        <w:t>aggressive</w:t>
      </w:r>
      <w:r w:rsidR="002654B7" w:rsidRPr="009D2900">
        <w:rPr>
          <w:rFonts w:ascii="Book Antiqua" w:hAnsi="Book Antiqua"/>
          <w:sz w:val="22"/>
          <w:szCs w:val="22"/>
          <w:lang w:val="en-GB"/>
        </w:rPr>
        <w:t xml:space="preserve"> behaviour</w:t>
      </w:r>
      <w:r w:rsidR="00881ACA" w:rsidRPr="009D2900">
        <w:rPr>
          <w:rFonts w:ascii="Book Antiqua" w:hAnsi="Book Antiqua"/>
          <w:sz w:val="22"/>
          <w:szCs w:val="22"/>
          <w:lang w:val="en-GB"/>
        </w:rPr>
        <w:t>s</w:t>
      </w:r>
      <w:r w:rsidR="002654B7" w:rsidRPr="009D2900">
        <w:rPr>
          <w:rFonts w:ascii="Book Antiqua" w:hAnsi="Book Antiqua"/>
          <w:sz w:val="22"/>
          <w:szCs w:val="22"/>
          <w:lang w:val="en-GB"/>
        </w:rPr>
        <w:t xml:space="preserve"> and, equally, any energy </w:t>
      </w:r>
      <w:r w:rsidR="002654B7" w:rsidRPr="009D2900">
        <w:rPr>
          <w:rFonts w:ascii="Book Antiqua" w:hAnsi="Book Antiqua"/>
          <w:sz w:val="22"/>
          <w:szCs w:val="22"/>
          <w:lang w:val="en-GB"/>
        </w:rPr>
        <w:lastRenderedPageBreak/>
        <w:t>expended on fighting will be lost to tenacity</w:t>
      </w:r>
      <w:r w:rsidR="00B91D94" w:rsidRPr="009D2900">
        <w:rPr>
          <w:rFonts w:ascii="Book Antiqua" w:hAnsi="Book Antiqua"/>
          <w:sz w:val="22"/>
          <w:szCs w:val="22"/>
          <w:lang w:val="en-GB"/>
        </w:rPr>
        <w:t xml:space="preserve"> [</w:t>
      </w:r>
      <w:r w:rsidR="00FE1C41" w:rsidRPr="009D2900">
        <w:rPr>
          <w:rFonts w:ascii="Book Antiqua" w:hAnsi="Book Antiqua"/>
          <w:sz w:val="22"/>
          <w:szCs w:val="22"/>
          <w:lang w:val="en-GB"/>
        </w:rPr>
        <w:t>9</w:t>
      </w:r>
      <w:r w:rsidR="00B91D94" w:rsidRPr="009D2900">
        <w:rPr>
          <w:rFonts w:ascii="Book Antiqua" w:hAnsi="Book Antiqua"/>
          <w:sz w:val="22"/>
          <w:szCs w:val="22"/>
          <w:lang w:val="en-GB"/>
        </w:rPr>
        <w:t>]</w:t>
      </w:r>
      <w:r w:rsidR="00297FB7" w:rsidRPr="009D2900">
        <w:rPr>
          <w:rFonts w:ascii="Book Antiqua" w:hAnsi="Book Antiqua"/>
          <w:sz w:val="22"/>
          <w:szCs w:val="22"/>
          <w:lang w:val="en-GB"/>
        </w:rPr>
        <w:t>. However, intertidal currents could also alter V</w:t>
      </w:r>
      <w:r w:rsidR="001C7B78" w:rsidRPr="009D2900">
        <w:rPr>
          <w:rFonts w:ascii="Book Antiqua" w:hAnsi="Book Antiqua"/>
          <w:sz w:val="22"/>
          <w:szCs w:val="22"/>
          <w:lang w:val="en-GB"/>
        </w:rPr>
        <w:t>. F</w:t>
      </w:r>
      <w:r w:rsidR="00297FB7" w:rsidRPr="009D2900">
        <w:rPr>
          <w:rFonts w:ascii="Book Antiqua" w:hAnsi="Book Antiqua"/>
          <w:sz w:val="22"/>
          <w:szCs w:val="22"/>
          <w:lang w:val="en-GB"/>
        </w:rPr>
        <w:t>or sedentary animals, tidal currents bring food particles into their capture space. Fighting animals might therefore place greater value on territories that are associated with high</w:t>
      </w:r>
      <w:r w:rsidR="00D92E22" w:rsidRPr="009D2900">
        <w:rPr>
          <w:rFonts w:ascii="Book Antiqua" w:hAnsi="Book Antiqua"/>
          <w:sz w:val="22"/>
          <w:szCs w:val="22"/>
          <w:lang w:val="en-GB"/>
        </w:rPr>
        <w:t xml:space="preserve"> flow and hence high</w:t>
      </w:r>
      <w:r w:rsidR="00297FB7" w:rsidRPr="009D2900">
        <w:rPr>
          <w:rFonts w:ascii="Book Antiqua" w:hAnsi="Book Antiqua"/>
          <w:sz w:val="22"/>
          <w:szCs w:val="22"/>
          <w:lang w:val="en-GB"/>
        </w:rPr>
        <w:t xml:space="preserve"> rates of food supply</w:t>
      </w:r>
      <w:r w:rsidR="00223492" w:rsidRPr="009D2900">
        <w:rPr>
          <w:rFonts w:ascii="Book Antiqua" w:hAnsi="Book Antiqua"/>
          <w:sz w:val="22"/>
          <w:szCs w:val="22"/>
          <w:lang w:val="en-GB"/>
        </w:rPr>
        <w:t>.</w:t>
      </w:r>
      <w:r w:rsidR="002654B7" w:rsidRPr="009D2900">
        <w:rPr>
          <w:rFonts w:ascii="Book Antiqua" w:hAnsi="Book Antiqua"/>
          <w:sz w:val="22"/>
          <w:szCs w:val="22"/>
          <w:lang w:val="en-GB"/>
        </w:rPr>
        <w:t xml:space="preserve"> Thus</w:t>
      </w:r>
      <w:r w:rsidR="00881ACA" w:rsidRPr="009D2900">
        <w:rPr>
          <w:rFonts w:ascii="Book Antiqua" w:hAnsi="Book Antiqua"/>
          <w:sz w:val="22"/>
          <w:szCs w:val="22"/>
          <w:lang w:val="en-GB"/>
        </w:rPr>
        <w:t>,</w:t>
      </w:r>
      <w:r w:rsidR="002654B7" w:rsidRPr="009D2900">
        <w:rPr>
          <w:rFonts w:ascii="Book Antiqua" w:hAnsi="Book Antiqua"/>
          <w:sz w:val="22"/>
          <w:szCs w:val="22"/>
          <w:lang w:val="en-GB"/>
        </w:rPr>
        <w:t xml:space="preserve"> variation in tidal currents could influence both </w:t>
      </w:r>
      <w:r w:rsidR="006410D1" w:rsidRPr="009D2900">
        <w:rPr>
          <w:rFonts w:ascii="Book Antiqua" w:hAnsi="Book Antiqua"/>
          <w:sz w:val="22"/>
          <w:szCs w:val="22"/>
          <w:lang w:val="en-GB"/>
        </w:rPr>
        <w:t>V</w:t>
      </w:r>
      <w:r w:rsidR="002654B7" w:rsidRPr="009D2900">
        <w:rPr>
          <w:rFonts w:ascii="Book Antiqua" w:hAnsi="Book Antiqua"/>
          <w:sz w:val="22"/>
          <w:szCs w:val="22"/>
          <w:lang w:val="en-GB"/>
        </w:rPr>
        <w:t xml:space="preserve"> and </w:t>
      </w:r>
      <w:r w:rsidR="006410D1" w:rsidRPr="009D2900">
        <w:rPr>
          <w:rFonts w:ascii="Book Antiqua" w:hAnsi="Book Antiqua"/>
          <w:sz w:val="22"/>
          <w:szCs w:val="22"/>
          <w:lang w:val="en-GB"/>
        </w:rPr>
        <w:t>C</w:t>
      </w:r>
      <w:r w:rsidR="002654B7" w:rsidRPr="009D2900">
        <w:rPr>
          <w:rFonts w:ascii="Book Antiqua" w:hAnsi="Book Antiqua"/>
          <w:sz w:val="22"/>
          <w:szCs w:val="22"/>
          <w:lang w:val="en-GB"/>
        </w:rPr>
        <w:t>, potentially in opposite directions.</w:t>
      </w:r>
    </w:p>
    <w:p w14:paraId="00534D7A" w14:textId="795BB1E1" w:rsidR="004A0481" w:rsidRPr="009D2900" w:rsidRDefault="005256FB" w:rsidP="00D052AD">
      <w:pPr>
        <w:spacing w:line="480" w:lineRule="auto"/>
        <w:rPr>
          <w:rFonts w:ascii="Book Antiqua" w:hAnsi="Book Antiqua"/>
          <w:sz w:val="22"/>
          <w:szCs w:val="22"/>
          <w:lang w:val="en-GB"/>
        </w:rPr>
      </w:pPr>
      <w:r w:rsidRPr="009D2900">
        <w:rPr>
          <w:rFonts w:ascii="Book Antiqua" w:hAnsi="Book Antiqua"/>
          <w:sz w:val="22"/>
          <w:szCs w:val="22"/>
          <w:lang w:val="en-GB"/>
        </w:rPr>
        <w:tab/>
      </w:r>
      <w:r w:rsidR="000856AC" w:rsidRPr="009D2900">
        <w:rPr>
          <w:rFonts w:ascii="Book Antiqua" w:hAnsi="Book Antiqua"/>
          <w:sz w:val="22"/>
          <w:szCs w:val="22"/>
          <w:lang w:val="en-GB"/>
        </w:rPr>
        <w:t>T</w:t>
      </w:r>
      <w:r w:rsidR="001522DC" w:rsidRPr="009D2900">
        <w:rPr>
          <w:rFonts w:ascii="Book Antiqua" w:hAnsi="Book Antiqua"/>
          <w:sz w:val="22"/>
          <w:szCs w:val="22"/>
          <w:lang w:val="en-GB"/>
        </w:rPr>
        <w:t xml:space="preserve">he </w:t>
      </w:r>
      <w:r w:rsidR="002654B7" w:rsidRPr="009D2900">
        <w:rPr>
          <w:rFonts w:ascii="Book Antiqua" w:hAnsi="Book Antiqua"/>
          <w:sz w:val="22"/>
          <w:szCs w:val="22"/>
          <w:lang w:val="en-GB"/>
        </w:rPr>
        <w:t xml:space="preserve">effects on </w:t>
      </w:r>
      <w:r w:rsidR="006410D1" w:rsidRPr="009D2900">
        <w:rPr>
          <w:rFonts w:ascii="Book Antiqua" w:hAnsi="Book Antiqua"/>
          <w:sz w:val="22"/>
          <w:szCs w:val="22"/>
          <w:lang w:val="en-GB"/>
        </w:rPr>
        <w:t>V</w:t>
      </w:r>
      <w:r w:rsidR="001D412B" w:rsidRPr="009D2900">
        <w:rPr>
          <w:rFonts w:ascii="Book Antiqua" w:hAnsi="Book Antiqua"/>
          <w:sz w:val="22"/>
          <w:szCs w:val="22"/>
          <w:lang w:val="en-GB"/>
        </w:rPr>
        <w:t xml:space="preserve"> </w:t>
      </w:r>
      <w:r w:rsidR="0093295D" w:rsidRPr="009D2900">
        <w:rPr>
          <w:rFonts w:ascii="Book Antiqua" w:hAnsi="Book Antiqua"/>
          <w:sz w:val="22"/>
          <w:szCs w:val="22"/>
          <w:lang w:val="en-GB"/>
        </w:rPr>
        <w:t xml:space="preserve">and </w:t>
      </w:r>
      <w:r w:rsidR="006410D1" w:rsidRPr="009D2900">
        <w:rPr>
          <w:rFonts w:ascii="Book Antiqua" w:hAnsi="Book Antiqua"/>
          <w:sz w:val="22"/>
          <w:szCs w:val="22"/>
          <w:lang w:val="en-GB"/>
        </w:rPr>
        <w:t>C</w:t>
      </w:r>
      <w:r w:rsidR="001D412B" w:rsidRPr="009D2900">
        <w:rPr>
          <w:rFonts w:ascii="Book Antiqua" w:hAnsi="Book Antiqua"/>
          <w:sz w:val="22"/>
          <w:szCs w:val="22"/>
          <w:lang w:val="en-GB"/>
        </w:rPr>
        <w:t xml:space="preserve"> may alter</w:t>
      </w:r>
      <w:r w:rsidR="006F7F7E" w:rsidRPr="009D2900">
        <w:rPr>
          <w:rFonts w:ascii="Book Antiqua" w:hAnsi="Book Antiqua"/>
          <w:sz w:val="22"/>
          <w:szCs w:val="22"/>
          <w:lang w:val="en-GB"/>
        </w:rPr>
        <w:t xml:space="preserve"> motivation</w:t>
      </w:r>
      <w:r w:rsidR="002654B7" w:rsidRPr="009D2900">
        <w:rPr>
          <w:rFonts w:ascii="Book Antiqua" w:hAnsi="Book Antiqua"/>
          <w:sz w:val="22"/>
          <w:szCs w:val="22"/>
          <w:lang w:val="en-GB"/>
        </w:rPr>
        <w:t xml:space="preserve">al state </w:t>
      </w:r>
      <w:r w:rsidR="008777E7" w:rsidRPr="009D2900">
        <w:rPr>
          <w:rFonts w:ascii="Book Antiqua" w:hAnsi="Book Antiqua"/>
          <w:sz w:val="22"/>
          <w:szCs w:val="22"/>
          <w:lang w:val="en-GB"/>
        </w:rPr>
        <w:t xml:space="preserve">[10] </w:t>
      </w:r>
      <w:r w:rsidR="002654B7" w:rsidRPr="009D2900">
        <w:rPr>
          <w:rFonts w:ascii="Book Antiqua" w:hAnsi="Book Antiqua"/>
          <w:sz w:val="22"/>
          <w:szCs w:val="22"/>
          <w:lang w:val="en-GB"/>
        </w:rPr>
        <w:t>and</w:t>
      </w:r>
      <w:r w:rsidR="006F7F7E" w:rsidRPr="009D2900">
        <w:rPr>
          <w:rFonts w:ascii="Book Antiqua" w:hAnsi="Book Antiqua"/>
          <w:sz w:val="22"/>
          <w:szCs w:val="22"/>
          <w:lang w:val="en-GB"/>
        </w:rPr>
        <w:t xml:space="preserve"> </w:t>
      </w:r>
      <w:r w:rsidR="00EE74FF" w:rsidRPr="009D2900">
        <w:rPr>
          <w:rFonts w:ascii="Book Antiqua" w:hAnsi="Book Antiqua"/>
          <w:sz w:val="22"/>
          <w:szCs w:val="22"/>
          <w:lang w:val="en-GB"/>
        </w:rPr>
        <w:t>contest dynamics [</w:t>
      </w:r>
      <w:r w:rsidR="00FE1C41" w:rsidRPr="009D2900">
        <w:rPr>
          <w:rFonts w:ascii="Book Antiqua" w:hAnsi="Book Antiqua"/>
          <w:sz w:val="22"/>
          <w:szCs w:val="22"/>
          <w:lang w:val="en-GB"/>
        </w:rPr>
        <w:t>11,12</w:t>
      </w:r>
      <w:r w:rsidR="00EE74FF" w:rsidRPr="009D2900">
        <w:rPr>
          <w:rFonts w:ascii="Book Antiqua" w:hAnsi="Book Antiqua"/>
          <w:sz w:val="22"/>
          <w:szCs w:val="22"/>
          <w:lang w:val="en-GB"/>
        </w:rPr>
        <w:t>]</w:t>
      </w:r>
      <w:r w:rsidR="006F7F7E" w:rsidRPr="009D2900">
        <w:rPr>
          <w:rFonts w:ascii="Book Antiqua" w:hAnsi="Book Antiqua"/>
          <w:sz w:val="22"/>
          <w:szCs w:val="22"/>
          <w:lang w:val="en-GB"/>
        </w:rPr>
        <w:t xml:space="preserve">. </w:t>
      </w:r>
      <w:r w:rsidR="000856AC" w:rsidRPr="009D2900">
        <w:rPr>
          <w:rFonts w:ascii="Book Antiqua" w:hAnsi="Book Antiqua"/>
          <w:sz w:val="22"/>
          <w:szCs w:val="22"/>
          <w:lang w:val="en-GB"/>
        </w:rPr>
        <w:t xml:space="preserve">If perceived </w:t>
      </w:r>
      <w:r w:rsidR="00D052AD" w:rsidRPr="009D2900">
        <w:rPr>
          <w:rFonts w:ascii="Book Antiqua" w:hAnsi="Book Antiqua"/>
          <w:sz w:val="22"/>
          <w:szCs w:val="22"/>
          <w:lang w:val="en-GB"/>
        </w:rPr>
        <w:t xml:space="preserve">V </w:t>
      </w:r>
      <w:r w:rsidR="009B73AB" w:rsidRPr="009D2900">
        <w:rPr>
          <w:rFonts w:ascii="Book Antiqua" w:hAnsi="Book Antiqua"/>
          <w:sz w:val="22"/>
          <w:szCs w:val="22"/>
          <w:lang w:val="en-GB"/>
        </w:rPr>
        <w:t>is higher</w:t>
      </w:r>
      <w:r w:rsidR="000856AC" w:rsidRPr="009D2900">
        <w:rPr>
          <w:rFonts w:ascii="Book Antiqua" w:hAnsi="Book Antiqua"/>
          <w:sz w:val="22"/>
          <w:szCs w:val="22"/>
          <w:lang w:val="en-GB"/>
        </w:rPr>
        <w:t xml:space="preserve"> for one opponent, this individual should have an </w:t>
      </w:r>
      <w:r w:rsidR="001522DC" w:rsidRPr="009D2900">
        <w:rPr>
          <w:rFonts w:ascii="Book Antiqua" w:hAnsi="Book Antiqua"/>
          <w:sz w:val="22"/>
          <w:szCs w:val="22"/>
          <w:lang w:val="en-GB"/>
        </w:rPr>
        <w:t>increas</w:t>
      </w:r>
      <w:r w:rsidR="00D052AD" w:rsidRPr="009D2900">
        <w:rPr>
          <w:rFonts w:ascii="Book Antiqua" w:hAnsi="Book Antiqua"/>
          <w:sz w:val="22"/>
          <w:szCs w:val="22"/>
          <w:lang w:val="en-GB"/>
        </w:rPr>
        <w:t>ed</w:t>
      </w:r>
      <w:r w:rsidR="001522DC" w:rsidRPr="009D2900">
        <w:rPr>
          <w:rFonts w:ascii="Book Antiqua" w:hAnsi="Book Antiqua"/>
          <w:sz w:val="22"/>
          <w:szCs w:val="22"/>
          <w:lang w:val="en-GB"/>
        </w:rPr>
        <w:t xml:space="preserve"> chance of </w:t>
      </w:r>
      <w:r w:rsidR="000856AC" w:rsidRPr="009D2900">
        <w:rPr>
          <w:rFonts w:ascii="Book Antiqua" w:hAnsi="Book Antiqua"/>
          <w:sz w:val="22"/>
          <w:szCs w:val="22"/>
          <w:lang w:val="en-GB"/>
        </w:rPr>
        <w:t xml:space="preserve">victory. </w:t>
      </w:r>
      <w:r w:rsidR="00A44428" w:rsidRPr="009D2900">
        <w:rPr>
          <w:rFonts w:ascii="Book Antiqua" w:hAnsi="Book Antiqua"/>
          <w:sz w:val="22"/>
          <w:szCs w:val="22"/>
          <w:lang w:val="en-GB"/>
        </w:rPr>
        <w:t xml:space="preserve">When V is high for both opponents we should see </w:t>
      </w:r>
      <w:r w:rsidR="001522DC" w:rsidRPr="009D2900">
        <w:rPr>
          <w:rFonts w:ascii="Book Antiqua" w:hAnsi="Book Antiqua"/>
          <w:sz w:val="22"/>
          <w:szCs w:val="22"/>
          <w:lang w:val="en-GB"/>
        </w:rPr>
        <w:t>length</w:t>
      </w:r>
      <w:r w:rsidR="00D052AD" w:rsidRPr="009D2900">
        <w:rPr>
          <w:rFonts w:ascii="Book Antiqua" w:hAnsi="Book Antiqua"/>
          <w:sz w:val="22"/>
          <w:szCs w:val="22"/>
          <w:lang w:val="en-GB"/>
        </w:rPr>
        <w:t xml:space="preserve">ier </w:t>
      </w:r>
      <w:r w:rsidR="00A44428" w:rsidRPr="009D2900">
        <w:rPr>
          <w:rFonts w:ascii="Book Antiqua" w:hAnsi="Book Antiqua"/>
          <w:sz w:val="22"/>
          <w:szCs w:val="22"/>
          <w:lang w:val="en-GB"/>
        </w:rPr>
        <w:t xml:space="preserve">and </w:t>
      </w:r>
      <w:r w:rsidR="00881ACA" w:rsidRPr="009D2900">
        <w:rPr>
          <w:rFonts w:ascii="Book Antiqua" w:hAnsi="Book Antiqua"/>
          <w:sz w:val="22"/>
          <w:szCs w:val="22"/>
          <w:lang w:val="en-GB"/>
        </w:rPr>
        <w:t>more aggressive</w:t>
      </w:r>
      <w:r w:rsidR="00A44428" w:rsidRPr="009D2900">
        <w:rPr>
          <w:rFonts w:ascii="Book Antiqua" w:hAnsi="Book Antiqua"/>
          <w:sz w:val="22"/>
          <w:szCs w:val="22"/>
          <w:lang w:val="en-GB"/>
        </w:rPr>
        <w:t xml:space="preserve"> </w:t>
      </w:r>
      <w:r w:rsidR="00D052AD" w:rsidRPr="009D2900">
        <w:rPr>
          <w:rFonts w:ascii="Book Antiqua" w:hAnsi="Book Antiqua"/>
          <w:sz w:val="22"/>
          <w:szCs w:val="22"/>
          <w:lang w:val="en-GB"/>
        </w:rPr>
        <w:t>contest</w:t>
      </w:r>
      <w:r w:rsidR="00A44428" w:rsidRPr="009D2900">
        <w:rPr>
          <w:rFonts w:ascii="Book Antiqua" w:hAnsi="Book Antiqua"/>
          <w:sz w:val="22"/>
          <w:szCs w:val="22"/>
          <w:lang w:val="en-GB"/>
        </w:rPr>
        <w:t>s</w:t>
      </w:r>
      <w:r w:rsidR="00D052AD" w:rsidRPr="009D2900">
        <w:rPr>
          <w:rFonts w:ascii="Book Antiqua" w:hAnsi="Book Antiqua"/>
          <w:sz w:val="22"/>
          <w:szCs w:val="22"/>
          <w:lang w:val="en-GB"/>
        </w:rPr>
        <w:t>.</w:t>
      </w:r>
      <w:r w:rsidR="0093295D" w:rsidRPr="009D2900">
        <w:rPr>
          <w:rFonts w:ascii="Book Antiqua" w:hAnsi="Book Antiqua"/>
          <w:sz w:val="22"/>
          <w:szCs w:val="22"/>
          <w:lang w:val="en-GB"/>
        </w:rPr>
        <w:t xml:space="preserve"> </w:t>
      </w:r>
      <w:r w:rsidR="00A44428" w:rsidRPr="009D2900">
        <w:rPr>
          <w:rFonts w:ascii="Book Antiqua" w:hAnsi="Book Antiqua"/>
          <w:sz w:val="22"/>
          <w:szCs w:val="22"/>
          <w:lang w:val="en-GB"/>
        </w:rPr>
        <w:t xml:space="preserve">In contrast, high costs should have the opposite </w:t>
      </w:r>
      <w:r w:rsidR="00881ACA" w:rsidRPr="009D2900">
        <w:rPr>
          <w:rFonts w:ascii="Book Antiqua" w:hAnsi="Book Antiqua"/>
          <w:sz w:val="22"/>
          <w:szCs w:val="22"/>
          <w:lang w:val="en-GB"/>
        </w:rPr>
        <w:t>effect: reduce</w:t>
      </w:r>
      <w:r w:rsidR="00A44428" w:rsidRPr="009D2900">
        <w:rPr>
          <w:rFonts w:ascii="Book Antiqua" w:hAnsi="Book Antiqua"/>
          <w:sz w:val="22"/>
          <w:szCs w:val="22"/>
          <w:lang w:val="en-GB"/>
        </w:rPr>
        <w:t xml:space="preserve"> the chance of victory for the individual </w:t>
      </w:r>
      <w:r w:rsidR="001571F6" w:rsidRPr="009D2900">
        <w:rPr>
          <w:rFonts w:ascii="Book Antiqua" w:hAnsi="Book Antiqua"/>
          <w:sz w:val="22"/>
          <w:szCs w:val="22"/>
          <w:lang w:val="en-GB"/>
        </w:rPr>
        <w:t>with higher C,</w:t>
      </w:r>
      <w:r w:rsidR="00A44428" w:rsidRPr="009D2900">
        <w:rPr>
          <w:rFonts w:ascii="Book Antiqua" w:hAnsi="Book Antiqua"/>
          <w:sz w:val="22"/>
          <w:szCs w:val="22"/>
          <w:lang w:val="en-GB"/>
        </w:rPr>
        <w:t xml:space="preserve"> </w:t>
      </w:r>
      <w:r w:rsidR="001571F6" w:rsidRPr="009D2900">
        <w:rPr>
          <w:rFonts w:ascii="Book Antiqua" w:hAnsi="Book Antiqua"/>
          <w:sz w:val="22"/>
          <w:szCs w:val="22"/>
          <w:lang w:val="en-GB"/>
        </w:rPr>
        <w:t xml:space="preserve">while also </w:t>
      </w:r>
      <w:r w:rsidR="00A44428" w:rsidRPr="009D2900">
        <w:rPr>
          <w:rFonts w:ascii="Book Antiqua" w:hAnsi="Book Antiqua"/>
          <w:sz w:val="22"/>
          <w:szCs w:val="22"/>
          <w:lang w:val="en-GB"/>
        </w:rPr>
        <w:t>reducing contest duration and escalation</w:t>
      </w:r>
      <w:r w:rsidR="00983388" w:rsidRPr="009D2900">
        <w:rPr>
          <w:rFonts w:ascii="Book Antiqua" w:hAnsi="Book Antiqua"/>
          <w:sz w:val="22"/>
          <w:szCs w:val="22"/>
          <w:lang w:val="en-GB"/>
        </w:rPr>
        <w:t xml:space="preserve">. </w:t>
      </w:r>
      <w:r w:rsidR="006410D1" w:rsidRPr="009D2900">
        <w:rPr>
          <w:rFonts w:ascii="Book Antiqua" w:hAnsi="Book Antiqua"/>
          <w:sz w:val="22"/>
          <w:szCs w:val="22"/>
          <w:lang w:val="en-GB"/>
        </w:rPr>
        <w:t>V</w:t>
      </w:r>
      <w:r w:rsidR="001D412B" w:rsidRPr="009D2900">
        <w:rPr>
          <w:rFonts w:ascii="Book Antiqua" w:hAnsi="Book Antiqua"/>
          <w:sz w:val="22"/>
          <w:szCs w:val="22"/>
          <w:lang w:val="en-GB"/>
        </w:rPr>
        <w:t xml:space="preserve"> </w:t>
      </w:r>
      <w:r w:rsidR="001571F6" w:rsidRPr="009D2900">
        <w:rPr>
          <w:rFonts w:ascii="Book Antiqua" w:hAnsi="Book Antiqua"/>
          <w:sz w:val="22"/>
          <w:szCs w:val="22"/>
          <w:lang w:val="en-GB"/>
        </w:rPr>
        <w:t xml:space="preserve">and </w:t>
      </w:r>
      <w:r w:rsidR="006410D1" w:rsidRPr="009D2900">
        <w:rPr>
          <w:rFonts w:ascii="Book Antiqua" w:hAnsi="Book Antiqua"/>
          <w:sz w:val="22"/>
          <w:szCs w:val="22"/>
          <w:lang w:val="en-GB"/>
        </w:rPr>
        <w:t>C</w:t>
      </w:r>
      <w:r w:rsidR="001D412B" w:rsidRPr="009D2900">
        <w:rPr>
          <w:rFonts w:ascii="Book Antiqua" w:hAnsi="Book Antiqua"/>
          <w:sz w:val="22"/>
          <w:szCs w:val="22"/>
          <w:lang w:val="en-GB"/>
        </w:rPr>
        <w:t xml:space="preserve"> </w:t>
      </w:r>
      <w:r w:rsidR="001571F6" w:rsidRPr="009D2900">
        <w:rPr>
          <w:rFonts w:ascii="Book Antiqua" w:hAnsi="Book Antiqua"/>
          <w:sz w:val="22"/>
          <w:szCs w:val="22"/>
          <w:lang w:val="en-GB"/>
        </w:rPr>
        <w:t>might thus interact. To disentangle this interaction, we need to manipulate the environmental variable of interest independently for each individual in the contest</w:t>
      </w:r>
      <w:r w:rsidR="00A44428" w:rsidRPr="009D2900">
        <w:rPr>
          <w:rFonts w:ascii="Book Antiqua" w:hAnsi="Book Antiqua"/>
          <w:sz w:val="22"/>
          <w:szCs w:val="22"/>
          <w:lang w:val="en-GB"/>
        </w:rPr>
        <w:t xml:space="preserve">. </w:t>
      </w:r>
      <w:r w:rsidR="00BC6A9F" w:rsidRPr="009D2900">
        <w:rPr>
          <w:rFonts w:ascii="Book Antiqua" w:hAnsi="Book Antiqua"/>
          <w:sz w:val="22"/>
          <w:szCs w:val="22"/>
          <w:lang w:val="en-GB"/>
        </w:rPr>
        <w:t>Beadlet</w:t>
      </w:r>
      <w:r w:rsidR="001073EC" w:rsidRPr="009D2900">
        <w:rPr>
          <w:rFonts w:ascii="Book Antiqua" w:hAnsi="Book Antiqua"/>
          <w:sz w:val="22"/>
          <w:szCs w:val="22"/>
          <w:lang w:val="en-GB"/>
        </w:rPr>
        <w:t xml:space="preserve"> sea anemone</w:t>
      </w:r>
      <w:r w:rsidR="00BC6A9F" w:rsidRPr="009D2900">
        <w:rPr>
          <w:rFonts w:ascii="Book Antiqua" w:hAnsi="Book Antiqua"/>
          <w:sz w:val="22"/>
          <w:szCs w:val="22"/>
          <w:lang w:val="en-GB"/>
        </w:rPr>
        <w:t>s</w:t>
      </w:r>
      <w:r w:rsidR="001073EC" w:rsidRPr="009D2900">
        <w:rPr>
          <w:rFonts w:ascii="Book Antiqua" w:hAnsi="Book Antiqua"/>
          <w:sz w:val="22"/>
          <w:szCs w:val="22"/>
          <w:lang w:val="en-GB"/>
        </w:rPr>
        <w:t xml:space="preserve">, </w:t>
      </w:r>
      <w:r w:rsidR="001073EC" w:rsidRPr="009D2900">
        <w:rPr>
          <w:rFonts w:ascii="Book Antiqua" w:hAnsi="Book Antiqua"/>
          <w:i/>
          <w:sz w:val="22"/>
          <w:szCs w:val="22"/>
          <w:lang w:val="en-GB"/>
        </w:rPr>
        <w:t>Actinia equina</w:t>
      </w:r>
      <w:r w:rsidR="001073EC" w:rsidRPr="009D2900">
        <w:rPr>
          <w:rFonts w:ascii="Book Antiqua" w:hAnsi="Book Antiqua"/>
          <w:sz w:val="22"/>
          <w:szCs w:val="22"/>
          <w:lang w:val="en-GB"/>
        </w:rPr>
        <w:t>, show startle responses, which can be used to probe V, and readily fight for territories</w:t>
      </w:r>
      <w:r w:rsidR="00BC6A9F" w:rsidRPr="009D2900">
        <w:rPr>
          <w:rFonts w:ascii="Book Antiqua" w:hAnsi="Book Antiqua"/>
          <w:sz w:val="22"/>
          <w:szCs w:val="22"/>
          <w:lang w:val="en-GB"/>
        </w:rPr>
        <w:t xml:space="preserve"> on the rocky intertidal</w:t>
      </w:r>
      <w:r w:rsidR="00ED76E2" w:rsidRPr="009D2900">
        <w:rPr>
          <w:rFonts w:ascii="Book Antiqua" w:hAnsi="Book Antiqua"/>
          <w:sz w:val="22"/>
          <w:szCs w:val="22"/>
          <w:lang w:val="en-GB"/>
        </w:rPr>
        <w:t xml:space="preserve"> [</w:t>
      </w:r>
      <w:r w:rsidR="00F16D1E" w:rsidRPr="009D2900">
        <w:rPr>
          <w:rFonts w:ascii="Book Antiqua" w:hAnsi="Book Antiqua"/>
          <w:sz w:val="22"/>
          <w:szCs w:val="22"/>
          <w:lang w:val="en-GB"/>
        </w:rPr>
        <w:t>13</w:t>
      </w:r>
      <w:r w:rsidR="00ED76E2" w:rsidRPr="009D2900">
        <w:rPr>
          <w:rFonts w:ascii="Book Antiqua" w:hAnsi="Book Antiqua"/>
          <w:sz w:val="22"/>
          <w:szCs w:val="22"/>
          <w:lang w:val="en-GB"/>
        </w:rPr>
        <w:t>]</w:t>
      </w:r>
      <w:r w:rsidR="001073EC" w:rsidRPr="009D2900">
        <w:rPr>
          <w:rFonts w:ascii="Book Antiqua" w:hAnsi="Book Antiqua"/>
          <w:sz w:val="22"/>
          <w:szCs w:val="22"/>
          <w:lang w:val="en-GB"/>
        </w:rPr>
        <w:t xml:space="preserve">. </w:t>
      </w:r>
      <w:r w:rsidR="0055130A" w:rsidRPr="009D2900">
        <w:rPr>
          <w:rFonts w:ascii="Book Antiqua" w:hAnsi="Book Antiqua"/>
          <w:sz w:val="22"/>
          <w:szCs w:val="22"/>
          <w:lang w:val="en-GB"/>
        </w:rPr>
        <w:t xml:space="preserve">They use specialised fighting tentacles, the acrorhagi, to damage opponents during fights </w:t>
      </w:r>
      <w:r w:rsidR="0055130A" w:rsidRPr="009D2900">
        <w:rPr>
          <w:rFonts w:ascii="Book Antiqua" w:hAnsi="Book Antiqua"/>
          <w:sz w:val="22"/>
          <w:szCs w:val="22"/>
          <w:u w:val="single"/>
          <w:lang w:val="en-GB"/>
        </w:rPr>
        <w:t>(increasing C [14])</w:t>
      </w:r>
      <w:r w:rsidR="0055130A" w:rsidRPr="009D2900">
        <w:rPr>
          <w:rFonts w:ascii="Book Antiqua" w:hAnsi="Book Antiqua"/>
          <w:sz w:val="22"/>
          <w:szCs w:val="22"/>
          <w:lang w:val="en-GB"/>
        </w:rPr>
        <w:t>, but some fights are resolved without stinging</w:t>
      </w:r>
      <w:r w:rsidR="001073EC" w:rsidRPr="009D2900">
        <w:rPr>
          <w:rFonts w:ascii="Book Antiqua" w:hAnsi="Book Antiqua"/>
          <w:sz w:val="22"/>
          <w:szCs w:val="22"/>
          <w:lang w:val="en-GB"/>
        </w:rPr>
        <w:t xml:space="preserve">. Thus, </w:t>
      </w:r>
      <w:r w:rsidR="001073EC" w:rsidRPr="009D2900">
        <w:rPr>
          <w:rFonts w:ascii="Book Antiqua" w:hAnsi="Book Antiqua"/>
          <w:i/>
          <w:sz w:val="22"/>
          <w:szCs w:val="22"/>
          <w:lang w:val="en-GB"/>
        </w:rPr>
        <w:t>A. equina</w:t>
      </w:r>
      <w:r w:rsidR="001073EC" w:rsidRPr="009D2900">
        <w:rPr>
          <w:rFonts w:ascii="Book Antiqua" w:hAnsi="Book Antiqua"/>
          <w:sz w:val="22"/>
          <w:szCs w:val="22"/>
          <w:lang w:val="en-GB"/>
        </w:rPr>
        <w:t xml:space="preserve"> </w:t>
      </w:r>
      <w:r w:rsidR="00A44428" w:rsidRPr="009D2900">
        <w:rPr>
          <w:rFonts w:ascii="Book Antiqua" w:hAnsi="Book Antiqua"/>
          <w:sz w:val="22"/>
          <w:szCs w:val="22"/>
          <w:lang w:val="en-GB"/>
        </w:rPr>
        <w:t>is an ideal system for</w:t>
      </w:r>
      <w:r w:rsidR="001073EC" w:rsidRPr="009D2900">
        <w:rPr>
          <w:rFonts w:ascii="Book Antiqua" w:hAnsi="Book Antiqua"/>
          <w:sz w:val="22"/>
          <w:szCs w:val="22"/>
          <w:lang w:val="en-GB"/>
        </w:rPr>
        <w:t xml:space="preserve"> </w:t>
      </w:r>
      <w:r w:rsidR="00A44428" w:rsidRPr="009D2900">
        <w:rPr>
          <w:rFonts w:ascii="Book Antiqua" w:hAnsi="Book Antiqua"/>
          <w:sz w:val="22"/>
          <w:szCs w:val="22"/>
          <w:lang w:val="en-GB"/>
        </w:rPr>
        <w:t>stud</w:t>
      </w:r>
      <w:r w:rsidR="009B73AB" w:rsidRPr="009D2900">
        <w:rPr>
          <w:rFonts w:ascii="Book Antiqua" w:hAnsi="Book Antiqua"/>
          <w:sz w:val="22"/>
          <w:szCs w:val="22"/>
          <w:lang w:val="en-GB"/>
        </w:rPr>
        <w:t>y</w:t>
      </w:r>
      <w:r w:rsidR="00A44428" w:rsidRPr="009D2900">
        <w:rPr>
          <w:rFonts w:ascii="Book Antiqua" w:hAnsi="Book Antiqua"/>
          <w:sz w:val="22"/>
          <w:szCs w:val="22"/>
          <w:lang w:val="en-GB"/>
        </w:rPr>
        <w:t xml:space="preserve">ing </w:t>
      </w:r>
      <w:r w:rsidR="001073EC" w:rsidRPr="009D2900">
        <w:rPr>
          <w:rFonts w:ascii="Book Antiqua" w:hAnsi="Book Antiqua"/>
          <w:sz w:val="22"/>
          <w:szCs w:val="22"/>
          <w:lang w:val="en-GB"/>
        </w:rPr>
        <w:t xml:space="preserve">the influence of environmental fluctuations on </w:t>
      </w:r>
      <w:r w:rsidR="00286237" w:rsidRPr="009D2900">
        <w:rPr>
          <w:rFonts w:ascii="Book Antiqua" w:hAnsi="Book Antiqua"/>
          <w:sz w:val="22"/>
          <w:szCs w:val="22"/>
          <w:lang w:val="en-GB"/>
        </w:rPr>
        <w:t>fighting</w:t>
      </w:r>
      <w:r w:rsidR="001073EC" w:rsidRPr="009D2900">
        <w:rPr>
          <w:rFonts w:ascii="Book Antiqua" w:hAnsi="Book Antiqua"/>
          <w:sz w:val="22"/>
          <w:szCs w:val="22"/>
          <w:lang w:val="en-GB"/>
        </w:rPr>
        <w:t>.</w:t>
      </w:r>
    </w:p>
    <w:p w14:paraId="5DCEC687" w14:textId="5DA144EB" w:rsidR="00BA7FCD" w:rsidRPr="009D2900" w:rsidRDefault="00BD5E1D" w:rsidP="004C0D2A">
      <w:pPr>
        <w:spacing w:line="480" w:lineRule="auto"/>
        <w:rPr>
          <w:rFonts w:ascii="Book Antiqua" w:hAnsi="Book Antiqua"/>
          <w:sz w:val="22"/>
          <w:szCs w:val="22"/>
          <w:lang w:val="en-GB"/>
        </w:rPr>
      </w:pPr>
      <w:r w:rsidRPr="009D2900">
        <w:rPr>
          <w:rFonts w:ascii="Book Antiqua" w:hAnsi="Book Antiqua"/>
          <w:sz w:val="22"/>
          <w:szCs w:val="22"/>
          <w:lang w:val="en-GB"/>
        </w:rPr>
        <w:tab/>
      </w:r>
      <w:r w:rsidR="009F26D2" w:rsidRPr="009D2900">
        <w:rPr>
          <w:rFonts w:ascii="Book Antiqua" w:hAnsi="Book Antiqua"/>
          <w:sz w:val="22"/>
          <w:szCs w:val="22"/>
          <w:lang w:val="en-GB"/>
        </w:rPr>
        <w:t xml:space="preserve">Here, we use an orthogonal design to investigate contests between pairs of </w:t>
      </w:r>
      <w:r w:rsidR="00CA3876" w:rsidRPr="009D2900">
        <w:rPr>
          <w:rFonts w:ascii="Book Antiqua" w:hAnsi="Book Antiqua"/>
          <w:sz w:val="22"/>
          <w:szCs w:val="22"/>
          <w:lang w:val="en-GB"/>
        </w:rPr>
        <w:t xml:space="preserve">focal and opponent </w:t>
      </w:r>
      <w:r w:rsidR="009F26D2" w:rsidRPr="009D2900">
        <w:rPr>
          <w:rFonts w:ascii="Book Antiqua" w:hAnsi="Book Antiqua"/>
          <w:sz w:val="22"/>
          <w:szCs w:val="22"/>
          <w:lang w:val="en-GB"/>
        </w:rPr>
        <w:t xml:space="preserve">anemones that have been exposed to either still or flowing seawater (with flow pattern arranged to mimic the tidal cycle).  We </w:t>
      </w:r>
      <w:r w:rsidR="002654B7" w:rsidRPr="009D2900">
        <w:rPr>
          <w:rFonts w:ascii="Book Antiqua" w:hAnsi="Book Antiqua"/>
          <w:sz w:val="22"/>
          <w:szCs w:val="22"/>
          <w:lang w:val="en-GB"/>
        </w:rPr>
        <w:t xml:space="preserve">first </w:t>
      </w:r>
      <w:r w:rsidR="009F26D2" w:rsidRPr="009D2900">
        <w:rPr>
          <w:rFonts w:ascii="Book Antiqua" w:hAnsi="Book Antiqua"/>
          <w:sz w:val="22"/>
          <w:szCs w:val="22"/>
          <w:lang w:val="en-GB"/>
        </w:rPr>
        <w:t xml:space="preserve">use startle response </w:t>
      </w:r>
      <w:r w:rsidR="006548EC" w:rsidRPr="009D2900">
        <w:rPr>
          <w:rFonts w:ascii="Book Antiqua" w:hAnsi="Book Antiqua"/>
          <w:sz w:val="22"/>
          <w:szCs w:val="22"/>
          <w:lang w:val="en-GB"/>
        </w:rPr>
        <w:t xml:space="preserve">duration </w:t>
      </w:r>
      <w:r w:rsidR="009F26D2" w:rsidRPr="009D2900">
        <w:rPr>
          <w:rFonts w:ascii="Book Antiqua" w:hAnsi="Book Antiqua"/>
          <w:sz w:val="22"/>
          <w:szCs w:val="22"/>
          <w:lang w:val="en-GB"/>
        </w:rPr>
        <w:t xml:space="preserve">to assess the effect of flow rate on V. </w:t>
      </w:r>
      <w:r w:rsidR="00BA7FCD" w:rsidRPr="009D2900">
        <w:rPr>
          <w:rFonts w:ascii="Book Antiqua" w:hAnsi="Book Antiqua"/>
          <w:sz w:val="22"/>
          <w:szCs w:val="22"/>
          <w:lang w:val="en-GB"/>
        </w:rPr>
        <w:t>If high flow increases the</w:t>
      </w:r>
      <w:r w:rsidR="00CA3876" w:rsidRPr="009D2900">
        <w:rPr>
          <w:rFonts w:ascii="Book Antiqua" w:hAnsi="Book Antiqua"/>
          <w:sz w:val="22"/>
          <w:szCs w:val="22"/>
          <w:lang w:val="en-GB"/>
        </w:rPr>
        <w:t xml:space="preserve"> perceived</w:t>
      </w:r>
      <w:r w:rsidR="00BA7FCD" w:rsidRPr="009D2900">
        <w:rPr>
          <w:rFonts w:ascii="Book Antiqua" w:hAnsi="Book Antiqua"/>
          <w:sz w:val="22"/>
          <w:szCs w:val="22"/>
          <w:lang w:val="en-GB"/>
        </w:rPr>
        <w:t xml:space="preserve"> value of territory, anemones held under this condition should show shorter startle responses</w:t>
      </w:r>
      <w:r w:rsidR="00CA3876" w:rsidRPr="009D2900">
        <w:rPr>
          <w:rFonts w:ascii="Book Antiqua" w:hAnsi="Book Antiqua"/>
          <w:sz w:val="22"/>
          <w:szCs w:val="22"/>
          <w:lang w:val="en-GB"/>
        </w:rPr>
        <w:t xml:space="preserve"> (prior to staged fights)</w:t>
      </w:r>
      <w:r w:rsidR="00BA7FCD" w:rsidRPr="009D2900">
        <w:rPr>
          <w:rFonts w:ascii="Book Antiqua" w:hAnsi="Book Antiqua"/>
          <w:sz w:val="22"/>
          <w:szCs w:val="22"/>
          <w:lang w:val="en-GB"/>
        </w:rPr>
        <w:t xml:space="preserve"> than those held in still water. </w:t>
      </w:r>
      <w:r w:rsidR="002654B7" w:rsidRPr="009D2900">
        <w:rPr>
          <w:rFonts w:ascii="Book Antiqua" w:hAnsi="Book Antiqua"/>
          <w:sz w:val="22"/>
          <w:szCs w:val="22"/>
          <w:lang w:val="en-GB"/>
        </w:rPr>
        <w:t>In subsequent fights, i</w:t>
      </w:r>
      <w:r w:rsidR="00BA7FCD" w:rsidRPr="009D2900">
        <w:rPr>
          <w:rFonts w:ascii="Book Antiqua" w:hAnsi="Book Antiqua"/>
          <w:sz w:val="22"/>
          <w:szCs w:val="22"/>
          <w:lang w:val="en-GB"/>
        </w:rPr>
        <w:t xml:space="preserve">f high flow only increases </w:t>
      </w:r>
      <w:r w:rsidR="009B73AB" w:rsidRPr="009D2900">
        <w:rPr>
          <w:rFonts w:ascii="Book Antiqua" w:hAnsi="Book Antiqua"/>
          <w:sz w:val="22"/>
          <w:szCs w:val="22"/>
          <w:lang w:val="en-GB"/>
        </w:rPr>
        <w:t>V</w:t>
      </w:r>
      <w:r w:rsidR="00BA7FCD" w:rsidRPr="009D2900">
        <w:rPr>
          <w:rFonts w:ascii="Book Antiqua" w:hAnsi="Book Antiqua"/>
          <w:sz w:val="22"/>
          <w:szCs w:val="22"/>
          <w:lang w:val="en-GB"/>
        </w:rPr>
        <w:t xml:space="preserve">, individuals that experienced </w:t>
      </w:r>
      <w:r w:rsidR="00CA3876" w:rsidRPr="009D2900">
        <w:rPr>
          <w:rFonts w:ascii="Book Antiqua" w:hAnsi="Book Antiqua"/>
          <w:sz w:val="22"/>
          <w:szCs w:val="22"/>
          <w:lang w:val="en-GB"/>
        </w:rPr>
        <w:t>this</w:t>
      </w:r>
      <w:r w:rsidR="00BA7FCD" w:rsidRPr="009D2900">
        <w:rPr>
          <w:rFonts w:ascii="Book Antiqua" w:hAnsi="Book Antiqua"/>
          <w:sz w:val="22"/>
          <w:szCs w:val="22"/>
          <w:lang w:val="en-GB"/>
        </w:rPr>
        <w:t xml:space="preserve"> should </w:t>
      </w:r>
      <w:r w:rsidR="006E589C" w:rsidRPr="009D2900">
        <w:rPr>
          <w:rFonts w:ascii="Book Antiqua" w:hAnsi="Book Antiqua"/>
          <w:sz w:val="22"/>
          <w:szCs w:val="22"/>
          <w:lang w:val="en-GB"/>
        </w:rPr>
        <w:t xml:space="preserve">then </w:t>
      </w:r>
      <w:r w:rsidR="00BA7FCD" w:rsidRPr="009D2900">
        <w:rPr>
          <w:rFonts w:ascii="Book Antiqua" w:hAnsi="Book Antiqua"/>
          <w:sz w:val="22"/>
          <w:szCs w:val="22"/>
          <w:lang w:val="en-GB"/>
        </w:rPr>
        <w:t xml:space="preserve">be </w:t>
      </w:r>
      <w:r w:rsidR="00BA7FCD" w:rsidRPr="009D2900">
        <w:rPr>
          <w:rFonts w:ascii="Book Antiqua" w:hAnsi="Book Antiqua"/>
          <w:sz w:val="22"/>
          <w:szCs w:val="22"/>
          <w:lang w:val="en-GB"/>
        </w:rPr>
        <w:lastRenderedPageBreak/>
        <w:t xml:space="preserve">more likely to defeat individuals held in still water, and contest duration and intensity should increase when both individuals have experienced flowing seawater. </w:t>
      </w:r>
      <w:r w:rsidR="006E589C" w:rsidRPr="009D2900">
        <w:rPr>
          <w:rFonts w:ascii="Book Antiqua" w:hAnsi="Book Antiqua"/>
          <w:sz w:val="22"/>
          <w:szCs w:val="22"/>
          <w:lang w:val="en-GB"/>
        </w:rPr>
        <w:t xml:space="preserve">If high flow only increases </w:t>
      </w:r>
      <w:r w:rsidR="009B73AB" w:rsidRPr="009D2900">
        <w:rPr>
          <w:rFonts w:ascii="Book Antiqua" w:hAnsi="Book Antiqua"/>
          <w:sz w:val="22"/>
          <w:szCs w:val="22"/>
          <w:lang w:val="en-GB"/>
        </w:rPr>
        <w:t>C</w:t>
      </w:r>
      <w:r w:rsidR="00CA3876" w:rsidRPr="009D2900">
        <w:rPr>
          <w:rFonts w:ascii="Book Antiqua" w:hAnsi="Book Antiqua"/>
          <w:sz w:val="22"/>
          <w:szCs w:val="22"/>
          <w:lang w:val="en-GB"/>
        </w:rPr>
        <w:t>, individuals that experienced high flow should be less likely to defeat individuals held in still water</w:t>
      </w:r>
      <w:r w:rsidR="00C664BB" w:rsidRPr="009D2900">
        <w:rPr>
          <w:rFonts w:ascii="Book Antiqua" w:hAnsi="Book Antiqua"/>
          <w:sz w:val="22"/>
          <w:szCs w:val="22"/>
          <w:lang w:val="en-GB"/>
        </w:rPr>
        <w:t>,</w:t>
      </w:r>
      <w:r w:rsidR="00CA3876" w:rsidRPr="009D2900">
        <w:rPr>
          <w:rFonts w:ascii="Book Antiqua" w:hAnsi="Book Antiqua"/>
          <w:sz w:val="22"/>
          <w:szCs w:val="22"/>
          <w:lang w:val="en-GB"/>
        </w:rPr>
        <w:t xml:space="preserve"> and contest duration and intensity should decrease when both individuals have experienced flowing seawater. </w:t>
      </w:r>
    </w:p>
    <w:p w14:paraId="40BBA121" w14:textId="70D95455" w:rsidR="002C7CA1" w:rsidRPr="009D2900" w:rsidRDefault="002C7CA1" w:rsidP="00DC5825">
      <w:pPr>
        <w:spacing w:line="480" w:lineRule="auto"/>
        <w:rPr>
          <w:rFonts w:ascii="Book Antiqua" w:hAnsi="Book Antiqua"/>
          <w:sz w:val="22"/>
          <w:szCs w:val="22"/>
          <w:lang w:val="en-GB"/>
        </w:rPr>
      </w:pPr>
    </w:p>
    <w:p w14:paraId="5C8521D6" w14:textId="5D7C204E" w:rsidR="00861C30" w:rsidRPr="009D2900" w:rsidRDefault="00A25185" w:rsidP="00406EAD">
      <w:pPr>
        <w:spacing w:line="480" w:lineRule="auto"/>
        <w:outlineLvl w:val="0"/>
        <w:rPr>
          <w:rFonts w:ascii="Book Antiqua" w:hAnsi="Book Antiqua"/>
          <w:sz w:val="22"/>
          <w:szCs w:val="22"/>
          <w:lang w:val="en-GB"/>
        </w:rPr>
      </w:pPr>
      <w:r w:rsidRPr="009D2900">
        <w:rPr>
          <w:rFonts w:ascii="Book Antiqua" w:hAnsi="Book Antiqua"/>
          <w:sz w:val="22"/>
          <w:szCs w:val="22"/>
          <w:lang w:val="en-GB"/>
        </w:rPr>
        <w:t xml:space="preserve">2. </w:t>
      </w:r>
      <w:r w:rsidR="00861C30" w:rsidRPr="009D2900">
        <w:rPr>
          <w:rFonts w:ascii="Book Antiqua" w:hAnsi="Book Antiqua"/>
          <w:sz w:val="22"/>
          <w:szCs w:val="22"/>
          <w:lang w:val="en-GB"/>
        </w:rPr>
        <w:t>METHODS</w:t>
      </w:r>
    </w:p>
    <w:p w14:paraId="3F4A8504" w14:textId="761D5F24" w:rsidR="005B6B5B" w:rsidRPr="009D2900" w:rsidRDefault="00A25185" w:rsidP="00406EAD">
      <w:pPr>
        <w:spacing w:line="480" w:lineRule="auto"/>
        <w:outlineLvl w:val="0"/>
        <w:rPr>
          <w:rFonts w:ascii="Book Antiqua" w:hAnsi="Book Antiqua"/>
          <w:i/>
          <w:sz w:val="22"/>
          <w:szCs w:val="22"/>
          <w:lang w:val="en-GB"/>
        </w:rPr>
      </w:pPr>
      <w:r w:rsidRPr="009D2900">
        <w:rPr>
          <w:rFonts w:ascii="Book Antiqua" w:hAnsi="Book Antiqua"/>
          <w:i/>
          <w:sz w:val="22"/>
          <w:szCs w:val="22"/>
          <w:lang w:val="en-GB"/>
        </w:rPr>
        <w:t xml:space="preserve">(a) </w:t>
      </w:r>
      <w:r w:rsidR="005B6B5B" w:rsidRPr="009D2900">
        <w:rPr>
          <w:rFonts w:ascii="Book Antiqua" w:hAnsi="Book Antiqua"/>
          <w:i/>
          <w:sz w:val="22"/>
          <w:szCs w:val="22"/>
          <w:lang w:val="en-GB"/>
        </w:rPr>
        <w:t xml:space="preserve">Collection, </w:t>
      </w:r>
      <w:r w:rsidR="00AB79CF" w:rsidRPr="009D2900">
        <w:rPr>
          <w:rFonts w:ascii="Book Antiqua" w:hAnsi="Book Antiqua"/>
          <w:i/>
          <w:sz w:val="22"/>
          <w:szCs w:val="22"/>
          <w:lang w:val="en-GB"/>
        </w:rPr>
        <w:t>experimental treatment</w:t>
      </w:r>
      <w:r w:rsidR="005B6B5B" w:rsidRPr="009D2900">
        <w:rPr>
          <w:rFonts w:ascii="Book Antiqua" w:hAnsi="Book Antiqua"/>
          <w:i/>
          <w:sz w:val="22"/>
          <w:szCs w:val="22"/>
          <w:lang w:val="en-GB"/>
        </w:rPr>
        <w:t xml:space="preserve"> and startle responses</w:t>
      </w:r>
    </w:p>
    <w:p w14:paraId="148BA701" w14:textId="3AD9BF1C" w:rsidR="00EF04CF" w:rsidRPr="009D2900" w:rsidRDefault="00C024E8" w:rsidP="009B73AB">
      <w:pPr>
        <w:spacing w:line="480" w:lineRule="auto"/>
        <w:rPr>
          <w:rFonts w:ascii="Book Antiqua" w:hAnsi="Book Antiqua"/>
          <w:sz w:val="22"/>
          <w:szCs w:val="22"/>
          <w:lang w:val="en-GB"/>
        </w:rPr>
      </w:pPr>
      <w:r w:rsidRPr="009D2900">
        <w:rPr>
          <w:rFonts w:ascii="Book Antiqua" w:hAnsi="Book Antiqua"/>
          <w:sz w:val="22"/>
          <w:szCs w:val="22"/>
          <w:lang w:val="en-GB"/>
        </w:rPr>
        <w:t>We collected 14</w:t>
      </w:r>
      <w:r w:rsidR="00930019" w:rsidRPr="009D2900">
        <w:rPr>
          <w:rFonts w:ascii="Book Antiqua" w:hAnsi="Book Antiqua"/>
          <w:sz w:val="22"/>
          <w:szCs w:val="22"/>
          <w:lang w:val="en-GB"/>
        </w:rPr>
        <w:t>0</w:t>
      </w:r>
      <w:r w:rsidRPr="009D2900">
        <w:rPr>
          <w:rFonts w:ascii="Book Antiqua" w:hAnsi="Book Antiqua"/>
          <w:sz w:val="22"/>
          <w:szCs w:val="22"/>
          <w:lang w:val="en-GB"/>
        </w:rPr>
        <w:t xml:space="preserve"> </w:t>
      </w:r>
      <w:r w:rsidRPr="009D2900">
        <w:rPr>
          <w:rFonts w:ascii="Book Antiqua" w:hAnsi="Book Antiqua"/>
          <w:i/>
          <w:sz w:val="22"/>
          <w:szCs w:val="22"/>
          <w:lang w:val="en-GB"/>
        </w:rPr>
        <w:t xml:space="preserve">A. equina </w:t>
      </w:r>
      <w:r w:rsidRPr="009D2900">
        <w:rPr>
          <w:rFonts w:ascii="Book Antiqua" w:hAnsi="Book Antiqua"/>
          <w:sz w:val="22"/>
          <w:szCs w:val="22"/>
          <w:lang w:val="en-GB"/>
        </w:rPr>
        <w:t xml:space="preserve">on the upper shore </w:t>
      </w:r>
      <w:r w:rsidR="00E60579" w:rsidRPr="009D2900">
        <w:rPr>
          <w:rFonts w:ascii="Book Antiqua" w:hAnsi="Book Antiqua"/>
          <w:sz w:val="22"/>
          <w:szCs w:val="22"/>
          <w:lang w:val="en-GB"/>
        </w:rPr>
        <w:t>of</w:t>
      </w:r>
      <w:r w:rsidRPr="009D2900">
        <w:rPr>
          <w:rFonts w:ascii="Book Antiqua" w:hAnsi="Book Antiqua"/>
          <w:sz w:val="22"/>
          <w:szCs w:val="22"/>
          <w:lang w:val="en-GB"/>
        </w:rPr>
        <w:t xml:space="preserve"> </w:t>
      </w:r>
      <w:proofErr w:type="spellStart"/>
      <w:r w:rsidRPr="009D2900">
        <w:rPr>
          <w:rFonts w:ascii="Book Antiqua" w:hAnsi="Book Antiqua"/>
          <w:sz w:val="22"/>
          <w:szCs w:val="22"/>
          <w:lang w:val="en-GB"/>
        </w:rPr>
        <w:t>Portwrinkle</w:t>
      </w:r>
      <w:proofErr w:type="spellEnd"/>
      <w:r w:rsidR="00BF4E53" w:rsidRPr="009D2900">
        <w:rPr>
          <w:rFonts w:ascii="Book Antiqua" w:hAnsi="Book Antiqua"/>
          <w:sz w:val="22"/>
          <w:szCs w:val="22"/>
          <w:lang w:val="en-GB"/>
        </w:rPr>
        <w:t xml:space="preserve"> beach</w:t>
      </w:r>
      <w:r w:rsidRPr="009D2900">
        <w:rPr>
          <w:rFonts w:ascii="Book Antiqua" w:hAnsi="Book Antiqua"/>
          <w:sz w:val="22"/>
          <w:szCs w:val="22"/>
          <w:lang w:val="en-GB"/>
        </w:rPr>
        <w:t xml:space="preserve">, Cornwall, U.K. and transported </w:t>
      </w:r>
      <w:r w:rsidR="00E60579" w:rsidRPr="009D2900">
        <w:rPr>
          <w:rFonts w:ascii="Book Antiqua" w:hAnsi="Book Antiqua"/>
          <w:sz w:val="22"/>
          <w:szCs w:val="22"/>
          <w:lang w:val="en-GB"/>
        </w:rPr>
        <w:t xml:space="preserve">them </w:t>
      </w:r>
      <w:r w:rsidRPr="009D2900">
        <w:rPr>
          <w:rFonts w:ascii="Book Antiqua" w:hAnsi="Book Antiqua"/>
          <w:sz w:val="22"/>
          <w:szCs w:val="22"/>
          <w:lang w:val="en-GB"/>
        </w:rPr>
        <w:t>to the lab. We housed all anemones</w:t>
      </w:r>
      <w:r w:rsidR="00EA4D2D" w:rsidRPr="009D2900">
        <w:rPr>
          <w:rFonts w:ascii="Book Antiqua" w:hAnsi="Book Antiqua"/>
          <w:sz w:val="22"/>
          <w:szCs w:val="22"/>
          <w:lang w:val="en-GB"/>
        </w:rPr>
        <w:t xml:space="preserve"> within a </w:t>
      </w:r>
      <w:r w:rsidR="00983388" w:rsidRPr="009D2900">
        <w:rPr>
          <w:rFonts w:ascii="Book Antiqua" w:hAnsi="Book Antiqua"/>
          <w:sz w:val="22"/>
          <w:szCs w:val="22"/>
          <w:lang w:val="en-GB"/>
        </w:rPr>
        <w:t xml:space="preserve">large </w:t>
      </w:r>
      <w:r w:rsidR="00EA4D2D" w:rsidRPr="009D2900">
        <w:rPr>
          <w:rFonts w:ascii="Book Antiqua" w:hAnsi="Book Antiqua"/>
          <w:sz w:val="22"/>
          <w:szCs w:val="22"/>
          <w:lang w:val="en-GB"/>
        </w:rPr>
        <w:t>circular aquarium</w:t>
      </w:r>
      <w:r w:rsidR="00DC1E5E" w:rsidRPr="009D2900">
        <w:rPr>
          <w:rFonts w:ascii="Book Antiqua" w:hAnsi="Book Antiqua"/>
          <w:sz w:val="22"/>
          <w:szCs w:val="22"/>
          <w:lang w:val="en-GB"/>
        </w:rPr>
        <w:t xml:space="preserve"> </w:t>
      </w:r>
      <w:r w:rsidR="00BF4E53" w:rsidRPr="009D2900">
        <w:rPr>
          <w:rFonts w:ascii="Book Antiqua" w:hAnsi="Book Antiqua"/>
          <w:sz w:val="22"/>
          <w:szCs w:val="22"/>
          <w:lang w:val="en-GB"/>
        </w:rPr>
        <w:t xml:space="preserve">(diameter = </w:t>
      </w:r>
      <w:r w:rsidR="001B2334" w:rsidRPr="009D2900">
        <w:rPr>
          <w:rFonts w:ascii="Book Antiqua" w:hAnsi="Book Antiqua"/>
          <w:sz w:val="22"/>
          <w:szCs w:val="22"/>
          <w:lang w:val="en-GB"/>
        </w:rPr>
        <w:t>100 cm</w:t>
      </w:r>
      <w:r w:rsidR="00BF4E53" w:rsidRPr="009D2900">
        <w:rPr>
          <w:rFonts w:ascii="Book Antiqua" w:hAnsi="Book Antiqua"/>
          <w:sz w:val="22"/>
          <w:szCs w:val="22"/>
          <w:lang w:val="en-GB"/>
        </w:rPr>
        <w:t>)</w:t>
      </w:r>
      <w:r w:rsidR="00AB79CF" w:rsidRPr="009D2900">
        <w:rPr>
          <w:rFonts w:ascii="Book Antiqua" w:hAnsi="Book Antiqua"/>
          <w:sz w:val="22"/>
          <w:szCs w:val="22"/>
          <w:lang w:val="en-GB"/>
        </w:rPr>
        <w:t xml:space="preserve"> filled with </w:t>
      </w:r>
      <w:r w:rsidR="00BF4E53" w:rsidRPr="009D2900">
        <w:rPr>
          <w:rFonts w:ascii="Book Antiqua" w:hAnsi="Book Antiqua"/>
          <w:sz w:val="22"/>
          <w:szCs w:val="22"/>
          <w:lang w:val="en-GB"/>
        </w:rPr>
        <w:t xml:space="preserve">aerated </w:t>
      </w:r>
      <w:r w:rsidR="00AB79CF" w:rsidRPr="009D2900">
        <w:rPr>
          <w:rFonts w:ascii="Book Antiqua" w:hAnsi="Book Antiqua"/>
          <w:sz w:val="22"/>
          <w:szCs w:val="22"/>
          <w:lang w:val="en-GB"/>
        </w:rPr>
        <w:t>seawater</w:t>
      </w:r>
      <w:r w:rsidR="00BF4E53" w:rsidRPr="009D2900">
        <w:rPr>
          <w:rFonts w:ascii="Book Antiqua" w:hAnsi="Book Antiqua"/>
          <w:sz w:val="22"/>
          <w:szCs w:val="22"/>
          <w:lang w:val="en-GB"/>
        </w:rPr>
        <w:t>. Within this aquarium</w:t>
      </w:r>
      <w:r w:rsidR="001B2334" w:rsidRPr="009D2900">
        <w:rPr>
          <w:rFonts w:ascii="Book Antiqua" w:hAnsi="Book Antiqua"/>
          <w:sz w:val="22"/>
          <w:szCs w:val="22"/>
          <w:lang w:val="en-GB"/>
        </w:rPr>
        <w:t>,</w:t>
      </w:r>
      <w:r w:rsidRPr="009D2900">
        <w:rPr>
          <w:rFonts w:ascii="Book Antiqua" w:hAnsi="Book Antiqua"/>
          <w:sz w:val="22"/>
          <w:szCs w:val="22"/>
          <w:lang w:val="en-GB"/>
        </w:rPr>
        <w:t xml:space="preserve"> </w:t>
      </w:r>
      <w:r w:rsidR="006A7970" w:rsidRPr="009D2900">
        <w:rPr>
          <w:rFonts w:ascii="Book Antiqua" w:hAnsi="Book Antiqua"/>
          <w:sz w:val="22"/>
          <w:szCs w:val="22"/>
          <w:lang w:val="en-GB"/>
        </w:rPr>
        <w:t xml:space="preserve">we </w:t>
      </w:r>
      <w:r w:rsidR="004B0A24" w:rsidRPr="009D2900">
        <w:rPr>
          <w:rFonts w:ascii="Book Antiqua" w:hAnsi="Book Antiqua"/>
          <w:sz w:val="22"/>
          <w:szCs w:val="22"/>
          <w:lang w:val="en-GB"/>
        </w:rPr>
        <w:t>kept anemones</w:t>
      </w:r>
      <w:r w:rsidR="00BF4E53" w:rsidRPr="009D2900">
        <w:rPr>
          <w:rFonts w:ascii="Book Antiqua" w:hAnsi="Book Antiqua"/>
          <w:sz w:val="22"/>
          <w:szCs w:val="22"/>
          <w:lang w:val="en-GB"/>
        </w:rPr>
        <w:t xml:space="preserve"> </w:t>
      </w:r>
      <w:r w:rsidR="004D4E61" w:rsidRPr="009D2900">
        <w:rPr>
          <w:rFonts w:ascii="Book Antiqua" w:hAnsi="Book Antiqua"/>
          <w:sz w:val="22"/>
          <w:szCs w:val="22"/>
          <w:lang w:val="en-GB"/>
        </w:rPr>
        <w:t xml:space="preserve">individually </w:t>
      </w:r>
      <w:r w:rsidR="00BF4E53" w:rsidRPr="009D2900">
        <w:rPr>
          <w:rFonts w:ascii="Book Antiqua" w:hAnsi="Book Antiqua"/>
          <w:sz w:val="22"/>
          <w:szCs w:val="22"/>
          <w:lang w:val="en-GB"/>
        </w:rPr>
        <w:t xml:space="preserve">in </w:t>
      </w:r>
      <w:r w:rsidRPr="009D2900">
        <w:rPr>
          <w:rFonts w:ascii="Book Antiqua" w:hAnsi="Book Antiqua"/>
          <w:sz w:val="22"/>
          <w:szCs w:val="22"/>
          <w:lang w:val="en-GB"/>
        </w:rPr>
        <w:t xml:space="preserve">rectangular </w:t>
      </w:r>
      <w:r w:rsidR="00B00D2A" w:rsidRPr="009D2900">
        <w:rPr>
          <w:rFonts w:ascii="Book Antiqua" w:hAnsi="Book Antiqua"/>
          <w:sz w:val="22"/>
          <w:szCs w:val="22"/>
          <w:lang w:val="en-GB"/>
        </w:rPr>
        <w:t>enclosure</w:t>
      </w:r>
      <w:r w:rsidR="00BF4E53" w:rsidRPr="009D2900">
        <w:rPr>
          <w:rFonts w:ascii="Book Antiqua" w:hAnsi="Book Antiqua"/>
          <w:sz w:val="22"/>
          <w:szCs w:val="22"/>
          <w:lang w:val="en-GB"/>
        </w:rPr>
        <w:t>s</w:t>
      </w:r>
      <w:r w:rsidR="00B00D2A" w:rsidRPr="009D2900">
        <w:rPr>
          <w:rFonts w:ascii="Book Antiqua" w:hAnsi="Book Antiqua"/>
          <w:sz w:val="22"/>
          <w:szCs w:val="22"/>
          <w:lang w:val="en-GB"/>
        </w:rPr>
        <w:t xml:space="preserve"> </w:t>
      </w:r>
      <w:r w:rsidRPr="009D2900">
        <w:rPr>
          <w:rFonts w:ascii="Book Antiqua" w:hAnsi="Book Antiqua"/>
          <w:sz w:val="22"/>
          <w:szCs w:val="22"/>
          <w:lang w:val="en-GB"/>
        </w:rPr>
        <w:t>(</w:t>
      </w:r>
      <w:r w:rsidR="001B29D3" w:rsidRPr="009D2900">
        <w:rPr>
          <w:rFonts w:ascii="Book Antiqua" w:hAnsi="Book Antiqua"/>
          <w:sz w:val="22"/>
          <w:szCs w:val="22"/>
          <w:lang w:val="en-GB"/>
        </w:rPr>
        <w:t>36</w:t>
      </w:r>
      <w:r w:rsidRPr="009D2900">
        <w:rPr>
          <w:rFonts w:ascii="Book Antiqua" w:hAnsi="Book Antiqua"/>
          <w:sz w:val="22"/>
          <w:szCs w:val="22"/>
          <w:lang w:val="en-GB"/>
        </w:rPr>
        <w:t xml:space="preserve"> cm</w:t>
      </w:r>
      <w:r w:rsidR="001B29D3" w:rsidRPr="009D2900">
        <w:rPr>
          <w:rFonts w:ascii="Book Antiqua" w:hAnsi="Book Antiqua"/>
          <w:sz w:val="22"/>
          <w:szCs w:val="22"/>
          <w:lang w:val="en-GB"/>
        </w:rPr>
        <w:t>²</w:t>
      </w:r>
      <w:r w:rsidRPr="009D2900">
        <w:rPr>
          <w:rFonts w:ascii="Book Antiqua" w:hAnsi="Book Antiqua"/>
          <w:sz w:val="22"/>
          <w:szCs w:val="22"/>
          <w:lang w:val="en-GB"/>
        </w:rPr>
        <w:t>) made with mesh (</w:t>
      </w:r>
      <w:r w:rsidR="001B2334" w:rsidRPr="009D2900">
        <w:rPr>
          <w:rFonts w:ascii="Book Antiqua" w:hAnsi="Book Antiqua"/>
          <w:sz w:val="22"/>
          <w:szCs w:val="22"/>
          <w:lang w:val="en-GB"/>
        </w:rPr>
        <w:t>0.325 cm²</w:t>
      </w:r>
      <w:r w:rsidRPr="009D2900">
        <w:rPr>
          <w:rFonts w:ascii="Book Antiqua" w:hAnsi="Book Antiqua"/>
          <w:sz w:val="22"/>
          <w:szCs w:val="22"/>
          <w:lang w:val="en-GB"/>
        </w:rPr>
        <w:t>)</w:t>
      </w:r>
      <w:r w:rsidR="00E60579" w:rsidRPr="009D2900">
        <w:rPr>
          <w:rFonts w:ascii="Book Antiqua" w:hAnsi="Book Antiqua"/>
          <w:sz w:val="22"/>
          <w:szCs w:val="22"/>
          <w:lang w:val="en-GB"/>
        </w:rPr>
        <w:t xml:space="preserve"> to allow water flow</w:t>
      </w:r>
      <w:r w:rsidR="00983388" w:rsidRPr="009D2900">
        <w:rPr>
          <w:rFonts w:ascii="Book Antiqua" w:hAnsi="Book Antiqua"/>
          <w:sz w:val="22"/>
          <w:szCs w:val="22"/>
          <w:lang w:val="en-GB"/>
        </w:rPr>
        <w:t xml:space="preserve"> during the entire experiment</w:t>
      </w:r>
      <w:r w:rsidR="00A37A83" w:rsidRPr="009D2900">
        <w:rPr>
          <w:rFonts w:ascii="Book Antiqua" w:hAnsi="Book Antiqua"/>
          <w:sz w:val="22"/>
          <w:szCs w:val="22"/>
          <w:lang w:val="en-GB"/>
        </w:rPr>
        <w:t>.</w:t>
      </w:r>
      <w:r w:rsidR="00E60579" w:rsidRPr="009D2900">
        <w:rPr>
          <w:rFonts w:ascii="Book Antiqua" w:hAnsi="Book Antiqua"/>
          <w:sz w:val="22"/>
          <w:szCs w:val="22"/>
          <w:lang w:val="en-GB"/>
        </w:rPr>
        <w:t xml:space="preserve"> </w:t>
      </w:r>
      <w:r w:rsidR="004D4E61" w:rsidRPr="009D2900">
        <w:rPr>
          <w:rFonts w:ascii="Book Antiqua" w:hAnsi="Book Antiqua"/>
          <w:sz w:val="22"/>
          <w:szCs w:val="22"/>
          <w:lang w:val="en-GB"/>
        </w:rPr>
        <w:t>We subdivided t</w:t>
      </w:r>
      <w:r w:rsidR="005B6B5B" w:rsidRPr="009D2900">
        <w:rPr>
          <w:rFonts w:ascii="Book Antiqua" w:hAnsi="Book Antiqua"/>
          <w:sz w:val="22"/>
          <w:szCs w:val="22"/>
          <w:lang w:val="en-GB"/>
        </w:rPr>
        <w:t xml:space="preserve">he circular aquarium </w:t>
      </w:r>
      <w:r w:rsidR="00AB79CF" w:rsidRPr="009D2900">
        <w:rPr>
          <w:rFonts w:ascii="Book Antiqua" w:hAnsi="Book Antiqua"/>
          <w:sz w:val="22"/>
          <w:szCs w:val="22"/>
          <w:lang w:val="en-GB"/>
        </w:rPr>
        <w:t xml:space="preserve">(Fig. S1a) </w:t>
      </w:r>
      <w:r w:rsidR="005B6B5B" w:rsidRPr="009D2900">
        <w:rPr>
          <w:rFonts w:ascii="Book Antiqua" w:hAnsi="Book Antiqua"/>
          <w:sz w:val="22"/>
          <w:szCs w:val="22"/>
          <w:lang w:val="en-GB"/>
        </w:rPr>
        <w:t>in</w:t>
      </w:r>
      <w:r w:rsidR="00C754EE" w:rsidRPr="009D2900">
        <w:rPr>
          <w:rFonts w:ascii="Book Antiqua" w:hAnsi="Book Antiqua"/>
          <w:sz w:val="22"/>
          <w:szCs w:val="22"/>
          <w:lang w:val="en-GB"/>
        </w:rPr>
        <w:t>to</w:t>
      </w:r>
      <w:r w:rsidR="005B6B5B" w:rsidRPr="009D2900">
        <w:rPr>
          <w:rFonts w:ascii="Book Antiqua" w:hAnsi="Book Antiqua"/>
          <w:sz w:val="22"/>
          <w:szCs w:val="22"/>
          <w:lang w:val="en-GB"/>
        </w:rPr>
        <w:t xml:space="preserve"> two parts - </w:t>
      </w:r>
      <w:r w:rsidR="00BF4E53" w:rsidRPr="009D2900">
        <w:rPr>
          <w:rFonts w:ascii="Book Antiqua" w:hAnsi="Book Antiqua"/>
          <w:sz w:val="22"/>
          <w:szCs w:val="22"/>
          <w:lang w:val="en-GB"/>
        </w:rPr>
        <w:t xml:space="preserve">an </w:t>
      </w:r>
      <w:r w:rsidR="005B6B5B" w:rsidRPr="009D2900">
        <w:rPr>
          <w:rFonts w:ascii="Book Antiqua" w:hAnsi="Book Antiqua"/>
          <w:sz w:val="22"/>
          <w:szCs w:val="22"/>
          <w:lang w:val="en-GB"/>
        </w:rPr>
        <w:t xml:space="preserve">outer </w:t>
      </w:r>
      <w:r w:rsidR="00BF4E53" w:rsidRPr="009D2900">
        <w:rPr>
          <w:rFonts w:ascii="Book Antiqua" w:hAnsi="Book Antiqua"/>
          <w:sz w:val="22"/>
          <w:szCs w:val="22"/>
          <w:lang w:val="en-GB"/>
        </w:rPr>
        <w:t>zone</w:t>
      </w:r>
      <w:r w:rsidR="00AD4A38" w:rsidRPr="009D2900">
        <w:rPr>
          <w:rFonts w:ascii="Book Antiqua" w:hAnsi="Book Antiqua"/>
          <w:sz w:val="22"/>
          <w:szCs w:val="22"/>
          <w:lang w:val="en-GB"/>
        </w:rPr>
        <w:t xml:space="preserve"> (N = 70)</w:t>
      </w:r>
      <w:r w:rsidR="00BF4E53" w:rsidRPr="009D2900">
        <w:rPr>
          <w:rFonts w:ascii="Book Antiqua" w:hAnsi="Book Antiqua"/>
          <w:sz w:val="22"/>
          <w:szCs w:val="22"/>
          <w:lang w:val="en-GB"/>
        </w:rPr>
        <w:t xml:space="preserve"> </w:t>
      </w:r>
      <w:r w:rsidR="005B6B5B" w:rsidRPr="009D2900">
        <w:rPr>
          <w:rFonts w:ascii="Book Antiqua" w:hAnsi="Book Antiqua"/>
          <w:sz w:val="22"/>
          <w:szCs w:val="22"/>
          <w:lang w:val="en-GB"/>
        </w:rPr>
        <w:t xml:space="preserve">and </w:t>
      </w:r>
      <w:r w:rsidR="00BF4E53" w:rsidRPr="009D2900">
        <w:rPr>
          <w:rFonts w:ascii="Book Antiqua" w:hAnsi="Book Antiqua"/>
          <w:sz w:val="22"/>
          <w:szCs w:val="22"/>
          <w:lang w:val="en-GB"/>
        </w:rPr>
        <w:t xml:space="preserve">an </w:t>
      </w:r>
      <w:r w:rsidR="005B6B5B" w:rsidRPr="009D2900">
        <w:rPr>
          <w:rFonts w:ascii="Book Antiqua" w:hAnsi="Book Antiqua"/>
          <w:sz w:val="22"/>
          <w:szCs w:val="22"/>
          <w:lang w:val="en-GB"/>
        </w:rPr>
        <w:t xml:space="preserve">inner </w:t>
      </w:r>
      <w:r w:rsidR="00BF4E53" w:rsidRPr="009D2900">
        <w:rPr>
          <w:rFonts w:ascii="Book Antiqua" w:hAnsi="Book Antiqua"/>
          <w:sz w:val="22"/>
          <w:szCs w:val="22"/>
          <w:lang w:val="en-GB"/>
        </w:rPr>
        <w:t xml:space="preserve">zone </w:t>
      </w:r>
      <w:r w:rsidR="00AD4A38" w:rsidRPr="009D2900">
        <w:rPr>
          <w:rFonts w:ascii="Book Antiqua" w:hAnsi="Book Antiqua"/>
          <w:sz w:val="22"/>
          <w:szCs w:val="22"/>
          <w:lang w:val="en-GB"/>
        </w:rPr>
        <w:t xml:space="preserve">(N = 70) </w:t>
      </w:r>
      <w:r w:rsidR="005B6B5B" w:rsidRPr="009D2900">
        <w:rPr>
          <w:rFonts w:ascii="Book Antiqua" w:hAnsi="Book Antiqua"/>
          <w:sz w:val="22"/>
          <w:szCs w:val="22"/>
          <w:lang w:val="en-GB"/>
        </w:rPr>
        <w:t xml:space="preserve">– by a </w:t>
      </w:r>
      <w:r w:rsidR="00BF4E53" w:rsidRPr="009D2900">
        <w:rPr>
          <w:rFonts w:ascii="Book Antiqua" w:hAnsi="Book Antiqua"/>
          <w:sz w:val="22"/>
          <w:szCs w:val="22"/>
          <w:lang w:val="en-GB"/>
        </w:rPr>
        <w:t>solid PVC wall.</w:t>
      </w:r>
      <w:r w:rsidR="005B6B5B" w:rsidRPr="009D2900">
        <w:rPr>
          <w:rFonts w:ascii="Book Antiqua" w:hAnsi="Book Antiqua"/>
          <w:sz w:val="22"/>
          <w:szCs w:val="22"/>
          <w:lang w:val="en-GB"/>
        </w:rPr>
        <w:t xml:space="preserve"> </w:t>
      </w:r>
      <w:r w:rsidR="00BF4E53" w:rsidRPr="009D2900">
        <w:rPr>
          <w:rFonts w:ascii="Book Antiqua" w:hAnsi="Book Antiqua"/>
          <w:sz w:val="22"/>
          <w:szCs w:val="22"/>
          <w:lang w:val="en-GB"/>
        </w:rPr>
        <w:t>This</w:t>
      </w:r>
      <w:r w:rsidR="008217EE" w:rsidRPr="009D2900">
        <w:rPr>
          <w:rFonts w:ascii="Book Antiqua" w:hAnsi="Book Antiqua"/>
          <w:sz w:val="22"/>
          <w:szCs w:val="22"/>
          <w:lang w:val="en-GB"/>
        </w:rPr>
        <w:t xml:space="preserve"> wall</w:t>
      </w:r>
      <w:r w:rsidR="00BF4E53" w:rsidRPr="009D2900">
        <w:rPr>
          <w:rFonts w:ascii="Book Antiqua" w:hAnsi="Book Antiqua"/>
          <w:sz w:val="22"/>
          <w:szCs w:val="22"/>
          <w:lang w:val="en-GB"/>
        </w:rPr>
        <w:t xml:space="preserve"> </w:t>
      </w:r>
      <w:r w:rsidR="005B6B5B" w:rsidRPr="009D2900">
        <w:rPr>
          <w:rFonts w:ascii="Book Antiqua" w:hAnsi="Book Antiqua"/>
          <w:sz w:val="22"/>
          <w:szCs w:val="22"/>
          <w:lang w:val="en-GB"/>
        </w:rPr>
        <w:t>ensure</w:t>
      </w:r>
      <w:r w:rsidR="00BF4E53" w:rsidRPr="009D2900">
        <w:rPr>
          <w:rFonts w:ascii="Book Antiqua" w:hAnsi="Book Antiqua"/>
          <w:sz w:val="22"/>
          <w:szCs w:val="22"/>
          <w:lang w:val="en-GB"/>
        </w:rPr>
        <w:t>d</w:t>
      </w:r>
      <w:r w:rsidR="005B6B5B" w:rsidRPr="009D2900">
        <w:rPr>
          <w:rFonts w:ascii="Book Antiqua" w:hAnsi="Book Antiqua"/>
          <w:sz w:val="22"/>
          <w:szCs w:val="22"/>
          <w:lang w:val="en-GB"/>
        </w:rPr>
        <w:t xml:space="preserve"> that flow in the outer </w:t>
      </w:r>
      <w:r w:rsidR="00BF4E53" w:rsidRPr="009D2900">
        <w:rPr>
          <w:rFonts w:ascii="Book Antiqua" w:hAnsi="Book Antiqua"/>
          <w:sz w:val="22"/>
          <w:szCs w:val="22"/>
          <w:lang w:val="en-GB"/>
        </w:rPr>
        <w:t xml:space="preserve">zone </w:t>
      </w:r>
      <w:r w:rsidR="005B6B5B" w:rsidRPr="009D2900">
        <w:rPr>
          <w:rFonts w:ascii="Book Antiqua" w:hAnsi="Book Antiqua"/>
          <w:sz w:val="22"/>
          <w:szCs w:val="22"/>
          <w:lang w:val="en-GB"/>
        </w:rPr>
        <w:t xml:space="preserve">would not affect the water in the inner </w:t>
      </w:r>
      <w:r w:rsidR="00BF4E53" w:rsidRPr="009D2900">
        <w:rPr>
          <w:rFonts w:ascii="Book Antiqua" w:hAnsi="Book Antiqua"/>
          <w:sz w:val="22"/>
          <w:szCs w:val="22"/>
          <w:lang w:val="en-GB"/>
        </w:rPr>
        <w:t>zone</w:t>
      </w:r>
      <w:r w:rsidR="005B6B5B" w:rsidRPr="009D2900">
        <w:rPr>
          <w:rFonts w:ascii="Book Antiqua" w:hAnsi="Book Antiqua"/>
          <w:sz w:val="22"/>
          <w:szCs w:val="22"/>
          <w:lang w:val="en-GB"/>
        </w:rPr>
        <w:t xml:space="preserve">. </w:t>
      </w:r>
      <w:r w:rsidR="00EA4D2D" w:rsidRPr="009D2900">
        <w:rPr>
          <w:rFonts w:ascii="Book Antiqua" w:hAnsi="Book Antiqua"/>
          <w:sz w:val="22"/>
          <w:szCs w:val="22"/>
          <w:lang w:val="en-GB"/>
        </w:rPr>
        <w:t xml:space="preserve">We acclimated the </w:t>
      </w:r>
      <w:r w:rsidR="00504BBA" w:rsidRPr="009D2900">
        <w:rPr>
          <w:rFonts w:ascii="Book Antiqua" w:hAnsi="Book Antiqua"/>
          <w:sz w:val="22"/>
          <w:szCs w:val="22"/>
          <w:lang w:val="en-GB"/>
        </w:rPr>
        <w:t xml:space="preserve">anemones </w:t>
      </w:r>
      <w:r w:rsidR="00EA4D2D" w:rsidRPr="009D2900">
        <w:rPr>
          <w:rFonts w:ascii="Book Antiqua" w:hAnsi="Book Antiqua"/>
          <w:sz w:val="22"/>
          <w:szCs w:val="22"/>
          <w:lang w:val="en-GB"/>
        </w:rPr>
        <w:t xml:space="preserve">for </w:t>
      </w:r>
      <w:r w:rsidR="00A3305F" w:rsidRPr="009D2900">
        <w:rPr>
          <w:rFonts w:ascii="Book Antiqua" w:hAnsi="Book Antiqua"/>
          <w:sz w:val="22"/>
          <w:szCs w:val="22"/>
          <w:lang w:val="en-GB"/>
        </w:rPr>
        <w:t>three</w:t>
      </w:r>
      <w:r w:rsidR="00EA4D2D" w:rsidRPr="009D2900">
        <w:rPr>
          <w:rFonts w:ascii="Book Antiqua" w:hAnsi="Book Antiqua"/>
          <w:sz w:val="22"/>
          <w:szCs w:val="22"/>
          <w:lang w:val="en-GB"/>
        </w:rPr>
        <w:t xml:space="preserve"> days</w:t>
      </w:r>
      <w:r w:rsidR="00E60579" w:rsidRPr="009D2900">
        <w:rPr>
          <w:rFonts w:ascii="Book Antiqua" w:hAnsi="Book Antiqua"/>
          <w:sz w:val="22"/>
          <w:szCs w:val="22"/>
          <w:lang w:val="en-GB"/>
        </w:rPr>
        <w:t xml:space="preserve"> before we started the experiment</w:t>
      </w:r>
      <w:r w:rsidR="00EA4D2D" w:rsidRPr="009D2900">
        <w:rPr>
          <w:rFonts w:ascii="Book Antiqua" w:hAnsi="Book Antiqua"/>
          <w:sz w:val="22"/>
          <w:szCs w:val="22"/>
          <w:lang w:val="en-GB"/>
        </w:rPr>
        <w:t>.</w:t>
      </w:r>
      <w:r w:rsidR="005B6B5B" w:rsidRPr="009D2900">
        <w:rPr>
          <w:rFonts w:ascii="Book Antiqua" w:hAnsi="Book Antiqua"/>
          <w:sz w:val="22"/>
          <w:szCs w:val="22"/>
          <w:lang w:val="en-GB"/>
        </w:rPr>
        <w:t xml:space="preserve"> </w:t>
      </w:r>
      <w:r w:rsidR="00B4140F" w:rsidRPr="009D2900">
        <w:rPr>
          <w:rFonts w:ascii="Book Antiqua" w:hAnsi="Book Antiqua"/>
          <w:sz w:val="22"/>
          <w:szCs w:val="22"/>
          <w:lang w:val="en-GB"/>
        </w:rPr>
        <w:t>Feeding schedules can be seen in Fig. S1b.</w:t>
      </w:r>
    </w:p>
    <w:p w14:paraId="4BDE09C2" w14:textId="4D0924B0" w:rsidR="008D78D6" w:rsidRPr="009D2900" w:rsidRDefault="00EF04CF" w:rsidP="002310F7">
      <w:pPr>
        <w:spacing w:line="480" w:lineRule="auto"/>
        <w:ind w:firstLine="708"/>
        <w:rPr>
          <w:rFonts w:ascii="Book Antiqua" w:hAnsi="Book Antiqua"/>
          <w:sz w:val="22"/>
          <w:szCs w:val="22"/>
          <w:lang w:val="en-GB"/>
        </w:rPr>
      </w:pPr>
      <w:r w:rsidRPr="009D2900">
        <w:rPr>
          <w:rFonts w:ascii="Book Antiqua" w:hAnsi="Book Antiqua"/>
          <w:sz w:val="22"/>
          <w:szCs w:val="22"/>
          <w:lang w:val="en-GB"/>
        </w:rPr>
        <w:t>W</w:t>
      </w:r>
      <w:r w:rsidR="00B4140F" w:rsidRPr="009D2900">
        <w:rPr>
          <w:rFonts w:ascii="Book Antiqua" w:hAnsi="Book Antiqua"/>
          <w:sz w:val="22"/>
          <w:szCs w:val="22"/>
          <w:lang w:val="en-GB"/>
        </w:rPr>
        <w:t xml:space="preserve">e simulated tidal cycles for the individuals in the outer zone only. We attached five reef pumps </w:t>
      </w:r>
      <w:r w:rsidR="001D412B" w:rsidRPr="009D2900">
        <w:rPr>
          <w:rFonts w:ascii="Book Antiqua" w:hAnsi="Book Antiqua"/>
          <w:sz w:val="22"/>
          <w:szCs w:val="22"/>
          <w:lang w:val="en-GB"/>
        </w:rPr>
        <w:t xml:space="preserve">equidistantly </w:t>
      </w:r>
      <w:r w:rsidR="00B4140F" w:rsidRPr="009D2900">
        <w:rPr>
          <w:rFonts w:ascii="Book Antiqua" w:hAnsi="Book Antiqua"/>
          <w:sz w:val="22"/>
          <w:szCs w:val="22"/>
          <w:lang w:val="en-GB"/>
        </w:rPr>
        <w:t xml:space="preserve">to the side of the aquarium (flow speed: 7.8 ± 1.4 cm/s, Fig. S1a). We left the water flowing for 5 hours (incoming tide), turned them off for two hours (slack water), reversed the direction of the pumps and left the pumps on for five hours (outgoing tide; Fig. S1c). We repeated this process, simulating a full day of the tidal cycle. The individuals in the inner zone of the aquarium spent </w:t>
      </w:r>
      <w:r w:rsidRPr="009D2900">
        <w:rPr>
          <w:rFonts w:ascii="Book Antiqua" w:hAnsi="Book Antiqua"/>
          <w:sz w:val="22"/>
          <w:szCs w:val="22"/>
          <w:lang w:val="en-GB"/>
        </w:rPr>
        <w:t>the same period</w:t>
      </w:r>
      <w:r w:rsidR="00B4140F" w:rsidRPr="009D2900">
        <w:rPr>
          <w:rFonts w:ascii="Book Antiqua" w:hAnsi="Book Antiqua"/>
          <w:sz w:val="22"/>
          <w:szCs w:val="22"/>
          <w:lang w:val="en-GB"/>
        </w:rPr>
        <w:t xml:space="preserve"> in still water.</w:t>
      </w:r>
    </w:p>
    <w:p w14:paraId="1963884B" w14:textId="2914B592" w:rsidR="00C024E8" w:rsidRPr="009D2900" w:rsidRDefault="00B4140F" w:rsidP="002310F7">
      <w:pPr>
        <w:spacing w:line="480" w:lineRule="auto"/>
        <w:ind w:firstLine="708"/>
        <w:rPr>
          <w:rFonts w:ascii="Book Antiqua" w:hAnsi="Book Antiqua"/>
          <w:sz w:val="22"/>
          <w:szCs w:val="22"/>
          <w:lang w:val="en-GB"/>
        </w:rPr>
      </w:pPr>
      <w:r w:rsidRPr="009D2900">
        <w:rPr>
          <w:rFonts w:ascii="Book Antiqua" w:hAnsi="Book Antiqua"/>
          <w:sz w:val="22"/>
          <w:szCs w:val="22"/>
          <w:lang w:val="en-GB"/>
        </w:rPr>
        <w:lastRenderedPageBreak/>
        <w:t>We</w:t>
      </w:r>
      <w:r w:rsidR="00EF04CF" w:rsidRPr="009D2900">
        <w:rPr>
          <w:rFonts w:ascii="Book Antiqua" w:hAnsi="Book Antiqua"/>
          <w:sz w:val="22"/>
          <w:szCs w:val="22"/>
          <w:lang w:val="en-GB"/>
        </w:rPr>
        <w:t xml:space="preserve"> then</w:t>
      </w:r>
      <w:r w:rsidRPr="009D2900">
        <w:rPr>
          <w:rFonts w:ascii="Book Antiqua" w:hAnsi="Book Antiqua"/>
          <w:sz w:val="22"/>
          <w:szCs w:val="22"/>
          <w:lang w:val="en-GB"/>
        </w:rPr>
        <w:t xml:space="preserve"> recorded the time the anemone took to recover from a startling stimulus </w:t>
      </w:r>
      <w:r w:rsidR="00681D8A" w:rsidRPr="009D2900">
        <w:rPr>
          <w:rFonts w:ascii="Book Antiqua" w:hAnsi="Book Antiqua"/>
          <w:sz w:val="22"/>
          <w:szCs w:val="22"/>
          <w:lang w:val="en-GB"/>
        </w:rPr>
        <w:t>as an index of</w:t>
      </w:r>
      <w:r w:rsidR="00553DD0" w:rsidRPr="009D2900">
        <w:rPr>
          <w:rFonts w:ascii="Book Antiqua" w:hAnsi="Book Antiqua"/>
          <w:sz w:val="22"/>
          <w:szCs w:val="22"/>
          <w:lang w:val="en-GB"/>
        </w:rPr>
        <w:t xml:space="preserve"> </w:t>
      </w:r>
      <w:r w:rsidR="00EF04CF" w:rsidRPr="009D2900">
        <w:rPr>
          <w:rFonts w:ascii="Book Antiqua" w:hAnsi="Book Antiqua"/>
          <w:sz w:val="22"/>
          <w:szCs w:val="22"/>
          <w:lang w:val="en-GB"/>
        </w:rPr>
        <w:t xml:space="preserve">perceived </w:t>
      </w:r>
      <w:r w:rsidR="00553DD0" w:rsidRPr="009D2900">
        <w:rPr>
          <w:rFonts w:ascii="Book Antiqua" w:hAnsi="Book Antiqua"/>
          <w:sz w:val="22"/>
          <w:szCs w:val="22"/>
          <w:lang w:val="en-GB"/>
        </w:rPr>
        <w:t>V</w:t>
      </w:r>
      <w:r w:rsidR="00681D8A" w:rsidRPr="009D2900">
        <w:rPr>
          <w:rFonts w:ascii="Book Antiqua" w:hAnsi="Book Antiqua"/>
          <w:sz w:val="22"/>
          <w:szCs w:val="22"/>
          <w:lang w:val="en-GB"/>
        </w:rPr>
        <w:t xml:space="preserve"> </w:t>
      </w:r>
      <w:r w:rsidR="00FE1C41" w:rsidRPr="009D2900">
        <w:rPr>
          <w:rFonts w:ascii="Book Antiqua" w:hAnsi="Book Antiqua"/>
          <w:sz w:val="22"/>
          <w:szCs w:val="22"/>
          <w:lang w:val="en-GB"/>
        </w:rPr>
        <w:t>[10</w:t>
      </w:r>
      <w:r w:rsidRPr="009D2900">
        <w:rPr>
          <w:rFonts w:ascii="Book Antiqua" w:hAnsi="Book Antiqua"/>
          <w:sz w:val="22"/>
          <w:szCs w:val="22"/>
          <w:lang w:val="en-GB"/>
        </w:rPr>
        <w:t>].</w:t>
      </w:r>
      <w:r w:rsidR="008D78D6" w:rsidRPr="009D2900">
        <w:rPr>
          <w:rFonts w:ascii="Book Antiqua" w:hAnsi="Book Antiqua"/>
          <w:sz w:val="22"/>
          <w:szCs w:val="22"/>
          <w:lang w:val="en-GB"/>
        </w:rPr>
        <w:t xml:space="preserve"> These ‘startle response’ durations should, on average, reflect underlying motivational states driven by variation in V</w:t>
      </w:r>
      <w:r w:rsidR="00681D8A" w:rsidRPr="009D2900">
        <w:rPr>
          <w:rFonts w:ascii="Book Antiqua" w:hAnsi="Book Antiqua"/>
          <w:sz w:val="22"/>
          <w:szCs w:val="22"/>
          <w:lang w:val="en-GB"/>
        </w:rPr>
        <w:t xml:space="preserve"> (</w:t>
      </w:r>
      <w:r w:rsidRPr="009D2900">
        <w:rPr>
          <w:rFonts w:ascii="Book Antiqua" w:hAnsi="Book Antiqua"/>
          <w:sz w:val="22"/>
          <w:szCs w:val="22"/>
          <w:lang w:val="en-GB"/>
        </w:rPr>
        <w:t>longer startle responses reflect lower V</w:t>
      </w:r>
      <w:r w:rsidR="00F16D1E" w:rsidRPr="009D2900">
        <w:rPr>
          <w:rFonts w:ascii="Book Antiqua" w:hAnsi="Book Antiqua"/>
          <w:sz w:val="22"/>
          <w:szCs w:val="22"/>
          <w:lang w:val="en-GB"/>
        </w:rPr>
        <w:t xml:space="preserve"> </w:t>
      </w:r>
      <w:r w:rsidR="00983388" w:rsidRPr="009D2900">
        <w:rPr>
          <w:rFonts w:ascii="Book Antiqua" w:hAnsi="Book Antiqua"/>
          <w:sz w:val="22"/>
          <w:szCs w:val="22"/>
          <w:lang w:val="en-GB"/>
        </w:rPr>
        <w:t>[</w:t>
      </w:r>
      <w:r w:rsidR="00FE1C41" w:rsidRPr="009D2900">
        <w:rPr>
          <w:rFonts w:ascii="Book Antiqua" w:hAnsi="Book Antiqua"/>
          <w:sz w:val="22"/>
          <w:szCs w:val="22"/>
          <w:lang w:val="en-GB"/>
        </w:rPr>
        <w:t>10</w:t>
      </w:r>
      <w:r w:rsidR="00F16D1E" w:rsidRPr="009D2900">
        <w:rPr>
          <w:rFonts w:ascii="Book Antiqua" w:hAnsi="Book Antiqua"/>
          <w:sz w:val="22"/>
          <w:szCs w:val="22"/>
          <w:lang w:val="en-GB"/>
        </w:rPr>
        <w:t>])</w:t>
      </w:r>
      <w:r w:rsidRPr="009D2900">
        <w:rPr>
          <w:rFonts w:ascii="Book Antiqua" w:hAnsi="Book Antiqua"/>
          <w:sz w:val="22"/>
          <w:szCs w:val="22"/>
          <w:lang w:val="en-GB"/>
        </w:rPr>
        <w:t xml:space="preserve">. We thus elicited the startle responses of all individuals </w:t>
      </w:r>
      <w:r w:rsidR="00EF04CF" w:rsidRPr="009D2900">
        <w:rPr>
          <w:rFonts w:ascii="Book Antiqua" w:hAnsi="Book Antiqua"/>
          <w:sz w:val="22"/>
          <w:szCs w:val="22"/>
          <w:lang w:val="en-GB"/>
        </w:rPr>
        <w:t>before</w:t>
      </w:r>
      <w:r w:rsidRPr="009D2900">
        <w:rPr>
          <w:rFonts w:ascii="Book Antiqua" w:hAnsi="Book Antiqua"/>
          <w:sz w:val="22"/>
          <w:szCs w:val="22"/>
          <w:lang w:val="en-GB"/>
        </w:rPr>
        <w:t xml:space="preserve"> (control, or startle response 1) and after </w:t>
      </w:r>
      <w:r w:rsidR="00EF04CF" w:rsidRPr="009D2900">
        <w:rPr>
          <w:rFonts w:ascii="Book Antiqua" w:hAnsi="Book Antiqua"/>
          <w:sz w:val="22"/>
          <w:szCs w:val="22"/>
          <w:lang w:val="en-GB"/>
        </w:rPr>
        <w:t xml:space="preserve">exposure to flowing or still seawater </w:t>
      </w:r>
      <w:r w:rsidRPr="009D2900">
        <w:rPr>
          <w:rFonts w:ascii="Book Antiqua" w:hAnsi="Book Antiqua"/>
          <w:sz w:val="22"/>
          <w:szCs w:val="22"/>
          <w:lang w:val="en-GB"/>
        </w:rPr>
        <w:t>(startle response 2</w:t>
      </w:r>
      <w:r w:rsidR="00E5039A" w:rsidRPr="009D2900">
        <w:rPr>
          <w:rFonts w:ascii="Book Antiqua" w:hAnsi="Book Antiqua"/>
          <w:sz w:val="22"/>
          <w:szCs w:val="22"/>
          <w:lang w:val="en-GB"/>
        </w:rPr>
        <w:t>; Fig. S1b</w:t>
      </w:r>
      <w:r w:rsidRPr="009D2900">
        <w:rPr>
          <w:rFonts w:ascii="Book Antiqua" w:hAnsi="Book Antiqua"/>
          <w:sz w:val="22"/>
          <w:szCs w:val="22"/>
          <w:lang w:val="en-GB"/>
        </w:rPr>
        <w:t>).</w:t>
      </w:r>
      <w:r w:rsidR="008D78D6" w:rsidRPr="009D2900">
        <w:rPr>
          <w:rFonts w:ascii="Book Antiqua" w:hAnsi="Book Antiqua"/>
          <w:sz w:val="22"/>
          <w:szCs w:val="22"/>
          <w:lang w:val="en-GB"/>
        </w:rPr>
        <w:t xml:space="preserve"> </w:t>
      </w:r>
    </w:p>
    <w:p w14:paraId="002CFC70" w14:textId="7224893A" w:rsidR="00A25185" w:rsidRPr="009D2900" w:rsidRDefault="00A25185" w:rsidP="00406EAD">
      <w:pPr>
        <w:spacing w:line="480" w:lineRule="auto"/>
        <w:outlineLvl w:val="0"/>
        <w:rPr>
          <w:rFonts w:ascii="Book Antiqua" w:hAnsi="Book Antiqua"/>
          <w:i/>
          <w:sz w:val="22"/>
          <w:szCs w:val="22"/>
          <w:lang w:val="en-GB"/>
        </w:rPr>
      </w:pPr>
      <w:r w:rsidRPr="009D2900">
        <w:rPr>
          <w:rFonts w:ascii="Book Antiqua" w:hAnsi="Book Antiqua"/>
          <w:i/>
          <w:sz w:val="22"/>
          <w:szCs w:val="22"/>
          <w:lang w:val="en-GB"/>
        </w:rPr>
        <w:t xml:space="preserve">(b) Fighting and morphological measurements </w:t>
      </w:r>
    </w:p>
    <w:p w14:paraId="36262537" w14:textId="5029944D" w:rsidR="00AF34F4" w:rsidRPr="009D2900" w:rsidRDefault="00DC1E5E" w:rsidP="002310F7">
      <w:pPr>
        <w:spacing w:line="480" w:lineRule="auto"/>
        <w:rPr>
          <w:rFonts w:ascii="Book Antiqua" w:hAnsi="Book Antiqua"/>
          <w:sz w:val="22"/>
          <w:szCs w:val="22"/>
          <w:lang w:val="en-GB"/>
        </w:rPr>
      </w:pPr>
      <w:r w:rsidRPr="009D2900">
        <w:rPr>
          <w:rFonts w:ascii="Book Antiqua" w:hAnsi="Book Antiqua"/>
          <w:sz w:val="22"/>
          <w:szCs w:val="22"/>
          <w:lang w:val="en-GB"/>
        </w:rPr>
        <w:t xml:space="preserve">We staged fights between pairs of anemones where one individual was designated as the ‘focal’ and the other as the </w:t>
      </w:r>
      <w:r w:rsidR="00660FE6" w:rsidRPr="009D2900">
        <w:rPr>
          <w:rFonts w:ascii="Book Antiqua" w:hAnsi="Book Antiqua"/>
          <w:sz w:val="22"/>
          <w:szCs w:val="22"/>
          <w:lang w:val="en-GB"/>
        </w:rPr>
        <w:t>‘opponent’</w:t>
      </w:r>
      <w:r w:rsidRPr="009D2900">
        <w:rPr>
          <w:rFonts w:ascii="Book Antiqua" w:hAnsi="Book Antiqua"/>
          <w:sz w:val="22"/>
          <w:szCs w:val="22"/>
          <w:lang w:val="en-GB"/>
        </w:rPr>
        <w:t xml:space="preserve">. </w:t>
      </w:r>
      <w:r w:rsidR="0038392F" w:rsidRPr="009D2900">
        <w:rPr>
          <w:rFonts w:ascii="Book Antiqua" w:hAnsi="Book Antiqua"/>
          <w:sz w:val="22"/>
          <w:szCs w:val="22"/>
          <w:lang w:val="en-GB"/>
        </w:rPr>
        <w:t>W</w:t>
      </w:r>
      <w:r w:rsidR="003725EC" w:rsidRPr="009D2900">
        <w:rPr>
          <w:rFonts w:ascii="Book Antiqua" w:hAnsi="Book Antiqua"/>
          <w:sz w:val="22"/>
          <w:szCs w:val="22"/>
          <w:lang w:val="en-GB"/>
        </w:rPr>
        <w:t>e used four</w:t>
      </w:r>
      <w:r w:rsidR="0038392F" w:rsidRPr="009D2900">
        <w:rPr>
          <w:rFonts w:ascii="Book Antiqua" w:hAnsi="Book Antiqua"/>
          <w:sz w:val="22"/>
          <w:szCs w:val="22"/>
          <w:lang w:val="en-GB"/>
        </w:rPr>
        <w:t xml:space="preserve"> </w:t>
      </w:r>
      <w:r w:rsidR="003725EC" w:rsidRPr="009D2900">
        <w:rPr>
          <w:rFonts w:ascii="Book Antiqua" w:hAnsi="Book Antiqua"/>
          <w:sz w:val="22"/>
          <w:szCs w:val="22"/>
          <w:lang w:val="en-GB"/>
        </w:rPr>
        <w:t>treatment</w:t>
      </w:r>
      <w:r w:rsidR="00C754EE" w:rsidRPr="009D2900">
        <w:rPr>
          <w:rFonts w:ascii="Book Antiqua" w:hAnsi="Book Antiqua"/>
          <w:sz w:val="22"/>
          <w:szCs w:val="22"/>
          <w:lang w:val="en-GB"/>
        </w:rPr>
        <w:t>s</w:t>
      </w:r>
      <w:r w:rsidR="003725EC" w:rsidRPr="009D2900">
        <w:rPr>
          <w:rFonts w:ascii="Book Antiqua" w:hAnsi="Book Antiqua"/>
          <w:sz w:val="22"/>
          <w:szCs w:val="22"/>
          <w:lang w:val="en-GB"/>
        </w:rPr>
        <w:t xml:space="preserve"> </w:t>
      </w:r>
      <w:r w:rsidRPr="009D2900">
        <w:rPr>
          <w:rFonts w:ascii="Book Antiqua" w:hAnsi="Book Antiqua"/>
          <w:sz w:val="22"/>
          <w:szCs w:val="22"/>
          <w:lang w:val="en-GB"/>
        </w:rPr>
        <w:t>determined by the prior experiences of flowing or still seawater: flow v</w:t>
      </w:r>
      <w:r w:rsidR="0084320A" w:rsidRPr="009D2900">
        <w:rPr>
          <w:rFonts w:ascii="Book Antiqua" w:hAnsi="Book Antiqua"/>
          <w:sz w:val="22"/>
          <w:szCs w:val="22"/>
          <w:lang w:val="en-GB"/>
        </w:rPr>
        <w:t>s.</w:t>
      </w:r>
      <w:r w:rsidRPr="009D2900">
        <w:rPr>
          <w:rFonts w:ascii="Book Antiqua" w:hAnsi="Book Antiqua"/>
          <w:sz w:val="22"/>
          <w:szCs w:val="22"/>
          <w:lang w:val="en-GB"/>
        </w:rPr>
        <w:t xml:space="preserve"> flow (N</w:t>
      </w:r>
      <w:r w:rsidR="00AD4A38" w:rsidRPr="009D2900">
        <w:rPr>
          <w:rFonts w:ascii="Book Antiqua" w:hAnsi="Book Antiqua"/>
          <w:sz w:val="22"/>
          <w:szCs w:val="22"/>
          <w:lang w:val="en-GB"/>
        </w:rPr>
        <w:t>-pair</w:t>
      </w:r>
      <w:r w:rsidRPr="009D2900">
        <w:rPr>
          <w:rFonts w:ascii="Book Antiqua" w:hAnsi="Book Antiqua"/>
          <w:sz w:val="22"/>
          <w:szCs w:val="22"/>
          <w:lang w:val="en-GB"/>
        </w:rPr>
        <w:t xml:space="preserve"> = 20), </w:t>
      </w:r>
      <w:r w:rsidR="00406EAD" w:rsidRPr="009D2900">
        <w:rPr>
          <w:rFonts w:ascii="Book Antiqua" w:hAnsi="Book Antiqua"/>
          <w:sz w:val="22"/>
          <w:szCs w:val="22"/>
          <w:lang w:val="en-GB"/>
        </w:rPr>
        <w:t>no-flow</w:t>
      </w:r>
      <w:r w:rsidRPr="009D2900">
        <w:rPr>
          <w:rFonts w:ascii="Book Antiqua" w:hAnsi="Book Antiqua"/>
          <w:sz w:val="22"/>
          <w:szCs w:val="22"/>
          <w:lang w:val="en-GB"/>
        </w:rPr>
        <w:t xml:space="preserve"> v</w:t>
      </w:r>
      <w:r w:rsidR="0084320A" w:rsidRPr="009D2900">
        <w:rPr>
          <w:rFonts w:ascii="Book Antiqua" w:hAnsi="Book Antiqua"/>
          <w:sz w:val="22"/>
          <w:szCs w:val="22"/>
          <w:lang w:val="en-GB"/>
        </w:rPr>
        <w:t>s.</w:t>
      </w:r>
      <w:r w:rsidRPr="009D2900">
        <w:rPr>
          <w:rFonts w:ascii="Book Antiqua" w:hAnsi="Book Antiqua"/>
          <w:sz w:val="22"/>
          <w:szCs w:val="22"/>
          <w:lang w:val="en-GB"/>
        </w:rPr>
        <w:t xml:space="preserve"> </w:t>
      </w:r>
      <w:r w:rsidR="00406EAD" w:rsidRPr="009D2900">
        <w:rPr>
          <w:rFonts w:ascii="Book Antiqua" w:hAnsi="Book Antiqua"/>
          <w:sz w:val="22"/>
          <w:szCs w:val="22"/>
          <w:lang w:val="en-GB"/>
        </w:rPr>
        <w:t>no-flow</w:t>
      </w:r>
      <w:r w:rsidRPr="009D2900">
        <w:rPr>
          <w:rFonts w:ascii="Book Antiqua" w:hAnsi="Book Antiqua"/>
          <w:sz w:val="22"/>
          <w:szCs w:val="22"/>
          <w:lang w:val="en-GB"/>
        </w:rPr>
        <w:t xml:space="preserve"> (N</w:t>
      </w:r>
      <w:r w:rsidR="00AD4A38" w:rsidRPr="009D2900">
        <w:rPr>
          <w:rFonts w:ascii="Book Antiqua" w:hAnsi="Book Antiqua"/>
          <w:sz w:val="22"/>
          <w:szCs w:val="22"/>
          <w:lang w:val="en-GB"/>
        </w:rPr>
        <w:t>-pair</w:t>
      </w:r>
      <w:r w:rsidRPr="009D2900">
        <w:rPr>
          <w:rFonts w:ascii="Book Antiqua" w:hAnsi="Book Antiqua"/>
          <w:sz w:val="22"/>
          <w:szCs w:val="22"/>
          <w:lang w:val="en-GB"/>
        </w:rPr>
        <w:t xml:space="preserve"> = 20), flow v</w:t>
      </w:r>
      <w:r w:rsidR="0084320A" w:rsidRPr="009D2900">
        <w:rPr>
          <w:rFonts w:ascii="Book Antiqua" w:hAnsi="Book Antiqua"/>
          <w:sz w:val="22"/>
          <w:szCs w:val="22"/>
          <w:lang w:val="en-GB"/>
        </w:rPr>
        <w:t>s.</w:t>
      </w:r>
      <w:r w:rsidRPr="009D2900">
        <w:rPr>
          <w:rFonts w:ascii="Book Antiqua" w:hAnsi="Book Antiqua"/>
          <w:sz w:val="22"/>
          <w:szCs w:val="22"/>
          <w:lang w:val="en-GB"/>
        </w:rPr>
        <w:t xml:space="preserve"> </w:t>
      </w:r>
      <w:r w:rsidR="00406EAD" w:rsidRPr="009D2900">
        <w:rPr>
          <w:rFonts w:ascii="Book Antiqua" w:hAnsi="Book Antiqua"/>
          <w:sz w:val="22"/>
          <w:szCs w:val="22"/>
          <w:lang w:val="en-GB"/>
        </w:rPr>
        <w:t>no-flow</w:t>
      </w:r>
      <w:r w:rsidRPr="009D2900">
        <w:rPr>
          <w:rFonts w:ascii="Book Antiqua" w:hAnsi="Book Antiqua"/>
          <w:sz w:val="22"/>
          <w:szCs w:val="22"/>
          <w:lang w:val="en-GB"/>
        </w:rPr>
        <w:t xml:space="preserve"> (N</w:t>
      </w:r>
      <w:r w:rsidR="00AD4A38" w:rsidRPr="009D2900">
        <w:rPr>
          <w:rFonts w:ascii="Book Antiqua" w:hAnsi="Book Antiqua"/>
          <w:sz w:val="22"/>
          <w:szCs w:val="22"/>
          <w:lang w:val="en-GB"/>
        </w:rPr>
        <w:t>-pair</w:t>
      </w:r>
      <w:r w:rsidRPr="009D2900">
        <w:rPr>
          <w:rFonts w:ascii="Book Antiqua" w:hAnsi="Book Antiqua"/>
          <w:sz w:val="22"/>
          <w:szCs w:val="22"/>
          <w:lang w:val="en-GB"/>
        </w:rPr>
        <w:t xml:space="preserve"> = 15) and </w:t>
      </w:r>
      <w:r w:rsidR="00406EAD" w:rsidRPr="009D2900">
        <w:rPr>
          <w:rFonts w:ascii="Book Antiqua" w:hAnsi="Book Antiqua"/>
          <w:sz w:val="22"/>
          <w:szCs w:val="22"/>
          <w:lang w:val="en-GB"/>
        </w:rPr>
        <w:t>no-flow</w:t>
      </w:r>
      <w:r w:rsidRPr="009D2900">
        <w:rPr>
          <w:rFonts w:ascii="Book Antiqua" w:hAnsi="Book Antiqua"/>
          <w:sz w:val="22"/>
          <w:szCs w:val="22"/>
          <w:lang w:val="en-GB"/>
        </w:rPr>
        <w:t xml:space="preserve"> v</w:t>
      </w:r>
      <w:r w:rsidR="0084320A" w:rsidRPr="009D2900">
        <w:rPr>
          <w:rFonts w:ascii="Book Antiqua" w:hAnsi="Book Antiqua"/>
          <w:sz w:val="22"/>
          <w:szCs w:val="22"/>
          <w:lang w:val="en-GB"/>
        </w:rPr>
        <w:t>s.</w:t>
      </w:r>
      <w:r w:rsidRPr="009D2900">
        <w:rPr>
          <w:rFonts w:ascii="Book Antiqua" w:hAnsi="Book Antiqua"/>
          <w:sz w:val="22"/>
          <w:szCs w:val="22"/>
          <w:lang w:val="en-GB"/>
        </w:rPr>
        <w:t xml:space="preserve"> flow (N</w:t>
      </w:r>
      <w:r w:rsidR="00AD4A38" w:rsidRPr="009D2900">
        <w:rPr>
          <w:rFonts w:ascii="Book Antiqua" w:hAnsi="Book Antiqua"/>
          <w:sz w:val="22"/>
          <w:szCs w:val="22"/>
          <w:lang w:val="en-GB"/>
        </w:rPr>
        <w:t>-pair</w:t>
      </w:r>
      <w:r w:rsidRPr="009D2900">
        <w:rPr>
          <w:rFonts w:ascii="Book Antiqua" w:hAnsi="Book Antiqua"/>
          <w:sz w:val="22"/>
          <w:szCs w:val="22"/>
          <w:lang w:val="en-GB"/>
        </w:rPr>
        <w:t xml:space="preserve"> = 15). </w:t>
      </w:r>
      <w:r w:rsidR="001A7397" w:rsidRPr="009D2900">
        <w:rPr>
          <w:rFonts w:ascii="Book Antiqua" w:hAnsi="Book Antiqua"/>
          <w:sz w:val="22"/>
          <w:szCs w:val="22"/>
          <w:lang w:val="en-GB"/>
        </w:rPr>
        <w:t>We visually size-matched f</w:t>
      </w:r>
      <w:r w:rsidRPr="009D2900">
        <w:rPr>
          <w:rFonts w:ascii="Book Antiqua" w:hAnsi="Book Antiqua"/>
          <w:sz w:val="22"/>
          <w:szCs w:val="22"/>
          <w:lang w:val="en-GB"/>
        </w:rPr>
        <w:t>ocals and opponents</w:t>
      </w:r>
      <w:r w:rsidR="0038392F" w:rsidRPr="009D2900">
        <w:rPr>
          <w:rFonts w:ascii="Book Antiqua" w:hAnsi="Book Antiqua"/>
          <w:sz w:val="22"/>
          <w:szCs w:val="22"/>
          <w:lang w:val="en-GB"/>
        </w:rPr>
        <w:t xml:space="preserve"> and</w:t>
      </w:r>
      <w:r w:rsidR="0015594D" w:rsidRPr="009D2900">
        <w:rPr>
          <w:rFonts w:ascii="Book Antiqua" w:hAnsi="Book Antiqua"/>
          <w:sz w:val="22"/>
          <w:szCs w:val="22"/>
          <w:lang w:val="en-GB"/>
        </w:rPr>
        <w:t xml:space="preserve"> </w:t>
      </w:r>
      <w:r w:rsidR="00D205E6" w:rsidRPr="009D2900">
        <w:rPr>
          <w:rFonts w:ascii="Book Antiqua" w:hAnsi="Book Antiqua"/>
          <w:sz w:val="22"/>
          <w:szCs w:val="22"/>
          <w:lang w:val="en-GB"/>
        </w:rPr>
        <w:t xml:space="preserve">we used </w:t>
      </w:r>
      <w:r w:rsidR="001A7397" w:rsidRPr="009D2900">
        <w:rPr>
          <w:rFonts w:ascii="Book Antiqua" w:hAnsi="Book Antiqua"/>
          <w:sz w:val="22"/>
          <w:szCs w:val="22"/>
          <w:lang w:val="en-GB"/>
        </w:rPr>
        <w:t xml:space="preserve">a new rectangular aquarium (filled with seawater) </w:t>
      </w:r>
      <w:r w:rsidR="0038392F" w:rsidRPr="009D2900">
        <w:rPr>
          <w:rFonts w:ascii="Book Antiqua" w:hAnsi="Book Antiqua"/>
          <w:sz w:val="22"/>
          <w:szCs w:val="22"/>
          <w:lang w:val="en-GB"/>
        </w:rPr>
        <w:t>for fights</w:t>
      </w:r>
      <w:r w:rsidRPr="009D2900">
        <w:rPr>
          <w:rFonts w:ascii="Book Antiqua" w:hAnsi="Book Antiqua"/>
          <w:sz w:val="22"/>
          <w:szCs w:val="22"/>
          <w:lang w:val="en-GB"/>
        </w:rPr>
        <w:t>. After</w:t>
      </w:r>
      <w:r w:rsidR="00A25185" w:rsidRPr="009D2900">
        <w:rPr>
          <w:rFonts w:ascii="Book Antiqua" w:hAnsi="Book Antiqua"/>
          <w:sz w:val="22"/>
          <w:szCs w:val="22"/>
          <w:lang w:val="en-GB"/>
        </w:rPr>
        <w:t xml:space="preserve"> 1h </w:t>
      </w:r>
      <w:r w:rsidRPr="009D2900">
        <w:rPr>
          <w:rFonts w:ascii="Book Antiqua" w:hAnsi="Book Antiqua"/>
          <w:sz w:val="22"/>
          <w:szCs w:val="22"/>
          <w:lang w:val="en-GB"/>
        </w:rPr>
        <w:t>of acc</w:t>
      </w:r>
      <w:r w:rsidR="002310F7" w:rsidRPr="009D2900">
        <w:rPr>
          <w:rFonts w:ascii="Book Antiqua" w:hAnsi="Book Antiqua"/>
          <w:sz w:val="22"/>
          <w:szCs w:val="22"/>
          <w:lang w:val="en-GB"/>
        </w:rPr>
        <w:t>l</w:t>
      </w:r>
      <w:r w:rsidRPr="009D2900">
        <w:rPr>
          <w:rFonts w:ascii="Book Antiqua" w:hAnsi="Book Antiqua"/>
          <w:sz w:val="22"/>
          <w:szCs w:val="22"/>
          <w:lang w:val="en-GB"/>
        </w:rPr>
        <w:t>imation</w:t>
      </w:r>
      <w:r w:rsidR="001D412B" w:rsidRPr="009D2900">
        <w:rPr>
          <w:rFonts w:ascii="Book Antiqua" w:hAnsi="Book Antiqua"/>
          <w:sz w:val="22"/>
          <w:szCs w:val="22"/>
          <w:lang w:val="en-GB"/>
        </w:rPr>
        <w:t>,</w:t>
      </w:r>
      <w:r w:rsidR="00F21A29" w:rsidRPr="009D2900">
        <w:rPr>
          <w:rFonts w:ascii="Book Antiqua" w:hAnsi="Book Antiqua"/>
          <w:sz w:val="22"/>
          <w:szCs w:val="22"/>
          <w:lang w:val="en-GB"/>
        </w:rPr>
        <w:t xml:space="preserve"> we moved the two anemones to the centre of the </w:t>
      </w:r>
      <w:r w:rsidR="008D2D7E" w:rsidRPr="009D2900">
        <w:rPr>
          <w:rFonts w:ascii="Book Antiqua" w:hAnsi="Book Antiqua"/>
          <w:sz w:val="22"/>
          <w:szCs w:val="22"/>
          <w:lang w:val="en-GB"/>
        </w:rPr>
        <w:t xml:space="preserve">aquarium </w:t>
      </w:r>
      <w:r w:rsidR="00F21A29" w:rsidRPr="009D2900">
        <w:rPr>
          <w:rFonts w:ascii="Book Antiqua" w:hAnsi="Book Antiqua"/>
          <w:sz w:val="22"/>
          <w:szCs w:val="22"/>
          <w:lang w:val="en-GB"/>
        </w:rPr>
        <w:t>until they had contact with each other’s tentacles</w:t>
      </w:r>
      <w:r w:rsidR="00D205E6" w:rsidRPr="009D2900">
        <w:rPr>
          <w:rFonts w:ascii="Book Antiqua" w:hAnsi="Book Antiqua"/>
          <w:sz w:val="22"/>
          <w:szCs w:val="22"/>
          <w:lang w:val="en-GB"/>
        </w:rPr>
        <w:t xml:space="preserve"> (starting point of the fight)</w:t>
      </w:r>
      <w:r w:rsidR="00F21A29" w:rsidRPr="009D2900">
        <w:rPr>
          <w:rFonts w:ascii="Book Antiqua" w:hAnsi="Book Antiqua"/>
          <w:sz w:val="22"/>
          <w:szCs w:val="22"/>
          <w:lang w:val="en-GB"/>
        </w:rPr>
        <w:t xml:space="preserve">. </w:t>
      </w:r>
      <w:r w:rsidR="00D205E6" w:rsidRPr="009D2900">
        <w:rPr>
          <w:rFonts w:ascii="Book Antiqua" w:hAnsi="Book Antiqua"/>
          <w:sz w:val="22"/>
          <w:szCs w:val="22"/>
          <w:lang w:val="en-GB"/>
        </w:rPr>
        <w:t>W</w:t>
      </w:r>
      <w:r w:rsidR="00F21A29" w:rsidRPr="009D2900">
        <w:rPr>
          <w:rFonts w:ascii="Book Antiqua" w:hAnsi="Book Antiqua"/>
          <w:sz w:val="22"/>
          <w:szCs w:val="22"/>
          <w:lang w:val="en-GB"/>
        </w:rPr>
        <w:t xml:space="preserve">e considered the fight over when </w:t>
      </w:r>
      <w:r w:rsidR="006C4B6B" w:rsidRPr="009D2900">
        <w:rPr>
          <w:rFonts w:ascii="Book Antiqua" w:hAnsi="Book Antiqua"/>
          <w:sz w:val="22"/>
          <w:szCs w:val="22"/>
          <w:lang w:val="en-GB"/>
        </w:rPr>
        <w:t>one</w:t>
      </w:r>
      <w:r w:rsidR="00504BBA" w:rsidRPr="009D2900">
        <w:rPr>
          <w:rFonts w:ascii="Book Antiqua" w:hAnsi="Book Antiqua"/>
          <w:sz w:val="22"/>
          <w:szCs w:val="22"/>
          <w:lang w:val="en-GB"/>
        </w:rPr>
        <w:t xml:space="preserve"> anemone</w:t>
      </w:r>
      <w:r w:rsidR="006C4B6B" w:rsidRPr="009D2900">
        <w:rPr>
          <w:rFonts w:ascii="Book Antiqua" w:hAnsi="Book Antiqua"/>
          <w:sz w:val="22"/>
          <w:szCs w:val="22"/>
          <w:lang w:val="en-GB"/>
        </w:rPr>
        <w:t xml:space="preserve"> </w:t>
      </w:r>
      <w:r w:rsidR="00527BE3" w:rsidRPr="009D2900">
        <w:rPr>
          <w:rFonts w:ascii="Book Antiqua" w:hAnsi="Book Antiqua"/>
          <w:sz w:val="22"/>
          <w:szCs w:val="22"/>
          <w:lang w:val="en-GB"/>
        </w:rPr>
        <w:t xml:space="preserve">had moved </w:t>
      </w:r>
      <w:r w:rsidR="00F21A29" w:rsidRPr="009D2900">
        <w:rPr>
          <w:rFonts w:ascii="Book Antiqua" w:hAnsi="Book Antiqua"/>
          <w:sz w:val="22"/>
          <w:szCs w:val="22"/>
          <w:lang w:val="en-GB"/>
        </w:rPr>
        <w:t xml:space="preserve">one pedal disk diameter away </w:t>
      </w:r>
      <w:r w:rsidR="00E5039A" w:rsidRPr="009D2900">
        <w:rPr>
          <w:rFonts w:ascii="Book Antiqua" w:hAnsi="Book Antiqua"/>
          <w:sz w:val="22"/>
          <w:szCs w:val="22"/>
          <w:lang w:val="en-GB"/>
        </w:rPr>
        <w:t xml:space="preserve">(estimated visually) </w:t>
      </w:r>
      <w:r w:rsidR="00F21A29" w:rsidRPr="009D2900">
        <w:rPr>
          <w:rFonts w:ascii="Book Antiqua" w:hAnsi="Book Antiqua"/>
          <w:sz w:val="22"/>
          <w:szCs w:val="22"/>
          <w:lang w:val="en-GB"/>
        </w:rPr>
        <w:t xml:space="preserve">or retracted their tentacles for 10 min </w:t>
      </w:r>
      <w:r w:rsidR="008C303F" w:rsidRPr="009D2900">
        <w:rPr>
          <w:rFonts w:ascii="Book Antiqua" w:hAnsi="Book Antiqua"/>
          <w:sz w:val="22"/>
          <w:szCs w:val="22"/>
          <w:lang w:val="en-GB"/>
        </w:rPr>
        <w:t>[</w:t>
      </w:r>
      <w:r w:rsidR="00F16D1E" w:rsidRPr="009D2900">
        <w:rPr>
          <w:rFonts w:ascii="Book Antiqua" w:hAnsi="Book Antiqua"/>
          <w:sz w:val="22"/>
          <w:szCs w:val="22"/>
          <w:lang w:val="en-GB"/>
        </w:rPr>
        <w:t>14</w:t>
      </w:r>
      <w:r w:rsidR="008C303F" w:rsidRPr="009D2900">
        <w:rPr>
          <w:rFonts w:ascii="Book Antiqua" w:hAnsi="Book Antiqua"/>
          <w:sz w:val="22"/>
          <w:szCs w:val="22"/>
          <w:lang w:val="en-GB"/>
        </w:rPr>
        <w:t>].</w:t>
      </w:r>
      <w:r w:rsidR="00F21A29" w:rsidRPr="009D2900">
        <w:rPr>
          <w:rFonts w:ascii="Book Antiqua" w:hAnsi="Book Antiqua"/>
          <w:sz w:val="22"/>
          <w:szCs w:val="22"/>
          <w:lang w:val="en-GB"/>
        </w:rPr>
        <w:t xml:space="preserve"> </w:t>
      </w:r>
      <w:r w:rsidR="00CE591A" w:rsidRPr="009D2900">
        <w:rPr>
          <w:rFonts w:ascii="Book Antiqua" w:hAnsi="Book Antiqua"/>
          <w:sz w:val="22"/>
          <w:szCs w:val="22"/>
          <w:lang w:val="en-GB"/>
        </w:rPr>
        <w:t>F</w:t>
      </w:r>
      <w:r w:rsidR="002310F7" w:rsidRPr="009D2900">
        <w:rPr>
          <w:rFonts w:ascii="Book Antiqua" w:hAnsi="Book Antiqua"/>
          <w:sz w:val="22"/>
          <w:szCs w:val="22"/>
          <w:lang w:val="en-GB"/>
        </w:rPr>
        <w:t>o</w:t>
      </w:r>
      <w:r w:rsidR="00CE591A" w:rsidRPr="009D2900">
        <w:rPr>
          <w:rFonts w:ascii="Book Antiqua" w:hAnsi="Book Antiqua"/>
          <w:sz w:val="22"/>
          <w:szCs w:val="22"/>
          <w:lang w:val="en-GB"/>
        </w:rPr>
        <w:t>l</w:t>
      </w:r>
      <w:r w:rsidR="001B2334" w:rsidRPr="009D2900">
        <w:rPr>
          <w:rFonts w:ascii="Book Antiqua" w:hAnsi="Book Antiqua"/>
          <w:sz w:val="22"/>
          <w:szCs w:val="22"/>
          <w:lang w:val="en-GB"/>
        </w:rPr>
        <w:t>l</w:t>
      </w:r>
      <w:r w:rsidR="00CE591A" w:rsidRPr="009D2900">
        <w:rPr>
          <w:rFonts w:ascii="Book Antiqua" w:hAnsi="Book Antiqua"/>
          <w:sz w:val="22"/>
          <w:szCs w:val="22"/>
          <w:lang w:val="en-GB"/>
        </w:rPr>
        <w:t>owing fights</w:t>
      </w:r>
      <w:r w:rsidR="00AF34F4" w:rsidRPr="009D2900">
        <w:rPr>
          <w:rFonts w:ascii="Book Antiqua" w:hAnsi="Book Antiqua"/>
          <w:sz w:val="22"/>
          <w:szCs w:val="22"/>
          <w:lang w:val="en-GB"/>
        </w:rPr>
        <w:t xml:space="preserve">, we </w:t>
      </w:r>
      <w:r w:rsidR="009B7E03" w:rsidRPr="009D2900">
        <w:rPr>
          <w:rFonts w:ascii="Book Antiqua" w:hAnsi="Book Antiqua"/>
          <w:sz w:val="22"/>
          <w:szCs w:val="22"/>
          <w:lang w:val="en-GB"/>
        </w:rPr>
        <w:t xml:space="preserve">took </w:t>
      </w:r>
      <w:r w:rsidR="00AF34F4" w:rsidRPr="009D2900">
        <w:rPr>
          <w:rFonts w:ascii="Book Antiqua" w:hAnsi="Book Antiqua"/>
          <w:sz w:val="22"/>
          <w:szCs w:val="22"/>
          <w:lang w:val="en-GB"/>
        </w:rPr>
        <w:t xml:space="preserve">samples from </w:t>
      </w:r>
      <w:r w:rsidR="00CE591A" w:rsidRPr="009D2900">
        <w:rPr>
          <w:rFonts w:ascii="Book Antiqua" w:hAnsi="Book Antiqua"/>
          <w:sz w:val="22"/>
          <w:szCs w:val="22"/>
          <w:lang w:val="en-GB"/>
        </w:rPr>
        <w:t>unused</w:t>
      </w:r>
      <w:r w:rsidR="00527BE3" w:rsidRPr="009D2900">
        <w:rPr>
          <w:rFonts w:ascii="Book Antiqua" w:hAnsi="Book Antiqua"/>
          <w:sz w:val="22"/>
          <w:szCs w:val="22"/>
          <w:lang w:val="en-GB"/>
        </w:rPr>
        <w:t xml:space="preserve"> acrorhagi</w:t>
      </w:r>
      <w:r w:rsidR="00CE591A" w:rsidRPr="009D2900">
        <w:rPr>
          <w:rFonts w:ascii="Book Antiqua" w:hAnsi="Book Antiqua"/>
          <w:sz w:val="22"/>
          <w:szCs w:val="22"/>
          <w:lang w:val="en-GB"/>
        </w:rPr>
        <w:t xml:space="preserve"> </w:t>
      </w:r>
      <w:r w:rsidR="00C754EE" w:rsidRPr="009D2900">
        <w:rPr>
          <w:rFonts w:ascii="Book Antiqua" w:hAnsi="Book Antiqua"/>
          <w:sz w:val="22"/>
          <w:szCs w:val="22"/>
          <w:lang w:val="en-GB"/>
        </w:rPr>
        <w:t>to</w:t>
      </w:r>
      <w:r w:rsidR="00E54ACF" w:rsidRPr="009D2900">
        <w:rPr>
          <w:rFonts w:ascii="Book Antiqua" w:hAnsi="Book Antiqua"/>
          <w:sz w:val="22"/>
          <w:szCs w:val="22"/>
          <w:lang w:val="en-GB"/>
        </w:rPr>
        <w:t xml:space="preserve"> measure nematocyst length</w:t>
      </w:r>
      <w:r w:rsidR="0053359E" w:rsidRPr="009D2900">
        <w:rPr>
          <w:rFonts w:ascii="Book Antiqua" w:hAnsi="Book Antiqua"/>
          <w:sz w:val="22"/>
          <w:szCs w:val="22"/>
          <w:lang w:val="en-GB"/>
        </w:rPr>
        <w:t xml:space="preserve"> (mm)</w:t>
      </w:r>
      <w:r w:rsidR="00E54ACF" w:rsidRPr="009D2900">
        <w:rPr>
          <w:rFonts w:ascii="Book Antiqua" w:hAnsi="Book Antiqua"/>
          <w:sz w:val="22"/>
          <w:szCs w:val="22"/>
          <w:lang w:val="en-GB"/>
        </w:rPr>
        <w:t xml:space="preserve"> [10</w:t>
      </w:r>
      <w:r w:rsidR="00C754EE" w:rsidRPr="009D2900">
        <w:rPr>
          <w:rFonts w:ascii="Book Antiqua" w:hAnsi="Book Antiqua"/>
          <w:sz w:val="22"/>
          <w:szCs w:val="22"/>
          <w:lang w:val="en-GB"/>
        </w:rPr>
        <w:t>] and then measured the dry weight of anemones</w:t>
      </w:r>
      <w:r w:rsidR="0053359E" w:rsidRPr="009D2900">
        <w:rPr>
          <w:rFonts w:ascii="Book Antiqua" w:hAnsi="Book Antiqua"/>
          <w:sz w:val="22"/>
          <w:szCs w:val="22"/>
          <w:lang w:val="en-GB"/>
        </w:rPr>
        <w:t xml:space="preserve"> (g)</w:t>
      </w:r>
      <w:r w:rsidR="00C754EE" w:rsidRPr="009D2900">
        <w:rPr>
          <w:rFonts w:ascii="Book Antiqua" w:hAnsi="Book Antiqua"/>
          <w:sz w:val="22"/>
          <w:szCs w:val="22"/>
          <w:lang w:val="en-GB"/>
        </w:rPr>
        <w:t xml:space="preserve"> [</w:t>
      </w:r>
      <w:r w:rsidR="00F16D1E" w:rsidRPr="009D2900">
        <w:rPr>
          <w:rFonts w:ascii="Book Antiqua" w:hAnsi="Book Antiqua"/>
          <w:sz w:val="22"/>
          <w:szCs w:val="22"/>
          <w:lang w:val="en-GB"/>
        </w:rPr>
        <w:t>14</w:t>
      </w:r>
      <w:r w:rsidR="00C754EE" w:rsidRPr="009D2900">
        <w:rPr>
          <w:rFonts w:ascii="Book Antiqua" w:hAnsi="Book Antiqua"/>
          <w:sz w:val="22"/>
          <w:szCs w:val="22"/>
          <w:lang w:val="en-GB"/>
        </w:rPr>
        <w:t xml:space="preserve">]. </w:t>
      </w:r>
    </w:p>
    <w:p w14:paraId="1B74A90D" w14:textId="4BA29F0F" w:rsidR="00BD5256" w:rsidRPr="009D2900" w:rsidRDefault="00BD5256" w:rsidP="00406EAD">
      <w:pPr>
        <w:spacing w:line="480" w:lineRule="auto"/>
        <w:outlineLvl w:val="0"/>
        <w:rPr>
          <w:rFonts w:ascii="Book Antiqua" w:hAnsi="Book Antiqua"/>
          <w:i/>
          <w:sz w:val="22"/>
          <w:szCs w:val="22"/>
          <w:lang w:val="en-GB"/>
        </w:rPr>
      </w:pPr>
      <w:r w:rsidRPr="009D2900">
        <w:rPr>
          <w:rFonts w:ascii="Book Antiqua" w:hAnsi="Book Antiqua"/>
          <w:i/>
          <w:sz w:val="22"/>
          <w:szCs w:val="22"/>
          <w:lang w:val="en-GB"/>
        </w:rPr>
        <w:t xml:space="preserve">(c) Statistical </w:t>
      </w:r>
      <w:r w:rsidR="00CE591A" w:rsidRPr="009D2900">
        <w:rPr>
          <w:rFonts w:ascii="Book Antiqua" w:hAnsi="Book Antiqua"/>
          <w:i/>
          <w:sz w:val="22"/>
          <w:szCs w:val="22"/>
          <w:lang w:val="en-GB"/>
        </w:rPr>
        <w:t>methods</w:t>
      </w:r>
    </w:p>
    <w:p w14:paraId="134E33A8" w14:textId="542B1996" w:rsidR="00BD5256" w:rsidRPr="009D2900" w:rsidRDefault="00FE2BDF" w:rsidP="00F84A61">
      <w:pPr>
        <w:spacing w:line="480" w:lineRule="auto"/>
        <w:rPr>
          <w:rFonts w:ascii="Book Antiqua" w:hAnsi="Book Antiqua"/>
          <w:sz w:val="22"/>
          <w:szCs w:val="22"/>
          <w:lang w:val="en-GB"/>
        </w:rPr>
      </w:pPr>
      <w:r w:rsidRPr="009D2900">
        <w:rPr>
          <w:rFonts w:ascii="Book Antiqua" w:hAnsi="Book Antiqua"/>
          <w:sz w:val="22"/>
          <w:szCs w:val="22"/>
          <w:lang w:val="en-GB"/>
        </w:rPr>
        <w:t xml:space="preserve">To test if flow individuals </w:t>
      </w:r>
      <w:r w:rsidR="00665834" w:rsidRPr="009D2900">
        <w:rPr>
          <w:rFonts w:ascii="Book Antiqua" w:hAnsi="Book Antiqua"/>
          <w:sz w:val="22"/>
          <w:szCs w:val="22"/>
          <w:lang w:val="en-GB"/>
        </w:rPr>
        <w:t>perceive</w:t>
      </w:r>
      <w:r w:rsidRPr="009D2900">
        <w:rPr>
          <w:rFonts w:ascii="Book Antiqua" w:hAnsi="Book Antiqua"/>
          <w:sz w:val="22"/>
          <w:szCs w:val="22"/>
          <w:lang w:val="en-GB"/>
        </w:rPr>
        <w:t xml:space="preserve"> </w:t>
      </w:r>
      <w:r w:rsidR="001571F6" w:rsidRPr="009D2900">
        <w:rPr>
          <w:rFonts w:ascii="Book Antiqua" w:hAnsi="Book Antiqua"/>
          <w:sz w:val="22"/>
          <w:szCs w:val="22"/>
          <w:lang w:val="en-GB"/>
        </w:rPr>
        <w:t>V higher</w:t>
      </w:r>
      <w:r w:rsidRPr="009D2900">
        <w:rPr>
          <w:rFonts w:ascii="Book Antiqua" w:hAnsi="Book Antiqua"/>
          <w:sz w:val="22"/>
          <w:szCs w:val="22"/>
          <w:lang w:val="en-GB"/>
        </w:rPr>
        <w:t xml:space="preserve"> than </w:t>
      </w:r>
      <w:r w:rsidR="00A42C66" w:rsidRPr="009D2900">
        <w:rPr>
          <w:rFonts w:ascii="Book Antiqua" w:hAnsi="Book Antiqua"/>
          <w:sz w:val="22"/>
          <w:szCs w:val="22"/>
          <w:lang w:val="en-GB"/>
        </w:rPr>
        <w:t>no-flow individuals, w</w:t>
      </w:r>
      <w:r w:rsidR="00C754EE" w:rsidRPr="009D2900">
        <w:rPr>
          <w:rFonts w:ascii="Book Antiqua" w:hAnsi="Book Antiqua"/>
          <w:sz w:val="22"/>
          <w:szCs w:val="22"/>
          <w:lang w:val="en-GB"/>
        </w:rPr>
        <w:t>e</w:t>
      </w:r>
      <w:r w:rsidR="00BD5256" w:rsidRPr="009D2900">
        <w:rPr>
          <w:rFonts w:ascii="Book Antiqua" w:hAnsi="Book Antiqua"/>
          <w:sz w:val="22"/>
          <w:szCs w:val="22"/>
          <w:lang w:val="en-GB"/>
        </w:rPr>
        <w:t xml:space="preserve"> used </w:t>
      </w:r>
      <w:r w:rsidR="00D438D7" w:rsidRPr="009D2900">
        <w:rPr>
          <w:rFonts w:ascii="Book Antiqua" w:hAnsi="Book Antiqua"/>
          <w:sz w:val="22"/>
          <w:szCs w:val="22"/>
          <w:lang w:val="en-GB"/>
        </w:rPr>
        <w:t xml:space="preserve">an ANCOVA </w:t>
      </w:r>
      <w:r w:rsidR="00A42C66" w:rsidRPr="009D2900">
        <w:rPr>
          <w:rFonts w:ascii="Book Antiqua" w:hAnsi="Book Antiqua"/>
          <w:sz w:val="22"/>
          <w:szCs w:val="22"/>
          <w:lang w:val="en-GB"/>
        </w:rPr>
        <w:t xml:space="preserve">with startle response 2 as our response variable, startle response 1 </w:t>
      </w:r>
      <w:r w:rsidR="008D2D7E" w:rsidRPr="009D2900">
        <w:rPr>
          <w:rFonts w:ascii="Book Antiqua" w:hAnsi="Book Antiqua"/>
          <w:sz w:val="22"/>
          <w:szCs w:val="22"/>
          <w:lang w:val="en-GB"/>
        </w:rPr>
        <w:t>w</w:t>
      </w:r>
      <w:r w:rsidR="00A42C66" w:rsidRPr="009D2900">
        <w:rPr>
          <w:rFonts w:ascii="Book Antiqua" w:hAnsi="Book Antiqua"/>
          <w:sz w:val="22"/>
          <w:szCs w:val="22"/>
          <w:lang w:val="en-GB"/>
        </w:rPr>
        <w:t>as</w:t>
      </w:r>
      <w:r w:rsidR="008D2D7E" w:rsidRPr="009D2900">
        <w:rPr>
          <w:rFonts w:ascii="Book Antiqua" w:hAnsi="Book Antiqua"/>
          <w:sz w:val="22"/>
          <w:szCs w:val="22"/>
          <w:lang w:val="en-GB"/>
        </w:rPr>
        <w:t xml:space="preserve"> a</w:t>
      </w:r>
      <w:r w:rsidR="00A42C66" w:rsidRPr="009D2900">
        <w:rPr>
          <w:rFonts w:ascii="Book Antiqua" w:hAnsi="Book Antiqua"/>
          <w:sz w:val="22"/>
          <w:szCs w:val="22"/>
          <w:lang w:val="en-GB"/>
        </w:rPr>
        <w:t xml:space="preserve"> co-varia</w:t>
      </w:r>
      <w:r w:rsidR="008D2D7E" w:rsidRPr="009D2900">
        <w:rPr>
          <w:rFonts w:ascii="Book Antiqua" w:hAnsi="Book Antiqua"/>
          <w:sz w:val="22"/>
          <w:szCs w:val="22"/>
          <w:lang w:val="en-GB"/>
        </w:rPr>
        <w:t xml:space="preserve">te </w:t>
      </w:r>
      <w:r w:rsidR="00A42C66" w:rsidRPr="009D2900">
        <w:rPr>
          <w:rFonts w:ascii="Book Antiqua" w:hAnsi="Book Antiqua"/>
          <w:sz w:val="22"/>
          <w:szCs w:val="22"/>
          <w:lang w:val="en-GB"/>
        </w:rPr>
        <w:t xml:space="preserve">and treatment </w:t>
      </w:r>
      <w:r w:rsidR="00665834" w:rsidRPr="009D2900">
        <w:rPr>
          <w:rFonts w:ascii="Book Antiqua" w:hAnsi="Book Antiqua"/>
          <w:sz w:val="22"/>
          <w:szCs w:val="22"/>
          <w:lang w:val="en-GB"/>
        </w:rPr>
        <w:t>w</w:t>
      </w:r>
      <w:r w:rsidR="00A42C66" w:rsidRPr="009D2900">
        <w:rPr>
          <w:rFonts w:ascii="Book Antiqua" w:hAnsi="Book Antiqua"/>
          <w:sz w:val="22"/>
          <w:szCs w:val="22"/>
          <w:lang w:val="en-GB"/>
        </w:rPr>
        <w:t>as</w:t>
      </w:r>
      <w:r w:rsidR="008D2D7E" w:rsidRPr="009D2900">
        <w:rPr>
          <w:rFonts w:ascii="Book Antiqua" w:hAnsi="Book Antiqua"/>
          <w:sz w:val="22"/>
          <w:szCs w:val="22"/>
          <w:lang w:val="en-GB"/>
        </w:rPr>
        <w:t xml:space="preserve"> a</w:t>
      </w:r>
      <w:r w:rsidR="00A42C66" w:rsidRPr="009D2900">
        <w:rPr>
          <w:rFonts w:ascii="Book Antiqua" w:hAnsi="Book Antiqua"/>
          <w:sz w:val="22"/>
          <w:szCs w:val="22"/>
          <w:lang w:val="en-GB"/>
        </w:rPr>
        <w:t xml:space="preserve"> category (flow or </w:t>
      </w:r>
      <w:r w:rsidR="00406EAD" w:rsidRPr="009D2900">
        <w:rPr>
          <w:rFonts w:ascii="Book Antiqua" w:hAnsi="Book Antiqua"/>
          <w:sz w:val="22"/>
          <w:szCs w:val="22"/>
          <w:lang w:val="en-GB"/>
        </w:rPr>
        <w:t>no-flow</w:t>
      </w:r>
      <w:r w:rsidR="00A42C66" w:rsidRPr="009D2900">
        <w:rPr>
          <w:rFonts w:ascii="Book Antiqua" w:hAnsi="Book Antiqua"/>
          <w:sz w:val="22"/>
          <w:szCs w:val="22"/>
          <w:lang w:val="en-GB"/>
        </w:rPr>
        <w:t xml:space="preserve">). </w:t>
      </w:r>
      <w:r w:rsidR="00AD4A38" w:rsidRPr="009D2900">
        <w:rPr>
          <w:rFonts w:ascii="Book Antiqua" w:hAnsi="Book Antiqua"/>
          <w:sz w:val="22"/>
          <w:szCs w:val="22"/>
          <w:lang w:val="en-GB"/>
        </w:rPr>
        <w:t>Since startle responses we</w:t>
      </w:r>
      <w:r w:rsidR="00947CB6" w:rsidRPr="009D2900">
        <w:rPr>
          <w:rFonts w:ascii="Book Antiqua" w:hAnsi="Book Antiqua"/>
          <w:sz w:val="22"/>
          <w:szCs w:val="22"/>
          <w:lang w:val="en-GB"/>
        </w:rPr>
        <w:t>re</w:t>
      </w:r>
      <w:r w:rsidR="00AD4A38" w:rsidRPr="009D2900">
        <w:rPr>
          <w:rFonts w:ascii="Book Antiqua" w:hAnsi="Book Antiqua"/>
          <w:sz w:val="22"/>
          <w:szCs w:val="22"/>
          <w:lang w:val="en-GB"/>
        </w:rPr>
        <w:t xml:space="preserve"> not normal, we log-transformed them prior to analysis. </w:t>
      </w:r>
      <w:bookmarkStart w:id="3" w:name="_Hlk480364825"/>
      <w:r w:rsidR="00542D03" w:rsidRPr="009D2900">
        <w:rPr>
          <w:rFonts w:ascii="Book Antiqua" w:hAnsi="Book Antiqua"/>
          <w:sz w:val="22"/>
          <w:szCs w:val="22"/>
          <w:lang w:val="en-GB"/>
        </w:rPr>
        <w:t xml:space="preserve">Next, to test the effects of </w:t>
      </w:r>
      <w:r w:rsidR="006410D1" w:rsidRPr="009D2900">
        <w:rPr>
          <w:rFonts w:ascii="Book Antiqua" w:hAnsi="Book Antiqua"/>
          <w:sz w:val="22"/>
          <w:szCs w:val="22"/>
          <w:lang w:val="en-GB"/>
        </w:rPr>
        <w:t>V</w:t>
      </w:r>
      <w:r w:rsidR="00542D03" w:rsidRPr="009D2900">
        <w:rPr>
          <w:rFonts w:ascii="Book Antiqua" w:hAnsi="Book Antiqua"/>
          <w:sz w:val="22"/>
          <w:szCs w:val="22"/>
          <w:lang w:val="en-GB"/>
        </w:rPr>
        <w:t xml:space="preserve"> and </w:t>
      </w:r>
      <w:r w:rsidR="006410D1" w:rsidRPr="009D2900">
        <w:rPr>
          <w:rFonts w:ascii="Book Antiqua" w:hAnsi="Book Antiqua"/>
          <w:sz w:val="22"/>
          <w:szCs w:val="22"/>
          <w:lang w:val="en-GB"/>
        </w:rPr>
        <w:t>C</w:t>
      </w:r>
      <w:r w:rsidR="00542D03" w:rsidRPr="009D2900">
        <w:rPr>
          <w:rFonts w:ascii="Book Antiqua" w:hAnsi="Book Antiqua"/>
          <w:sz w:val="22"/>
          <w:szCs w:val="22"/>
          <w:lang w:val="en-GB"/>
        </w:rPr>
        <w:t xml:space="preserve"> on contest dynamics, first w</w:t>
      </w:r>
      <w:r w:rsidR="0086321F" w:rsidRPr="009D2900">
        <w:rPr>
          <w:rFonts w:ascii="Book Antiqua" w:hAnsi="Book Antiqua"/>
          <w:sz w:val="22"/>
          <w:szCs w:val="22"/>
          <w:lang w:val="en-GB"/>
        </w:rPr>
        <w:t xml:space="preserve">e used logistic regressions with (a) </w:t>
      </w:r>
      <w:r w:rsidR="002310F7" w:rsidRPr="009D2900">
        <w:rPr>
          <w:rFonts w:ascii="Book Antiqua" w:hAnsi="Book Antiqua"/>
          <w:sz w:val="22"/>
          <w:szCs w:val="22"/>
          <w:lang w:val="en-GB"/>
        </w:rPr>
        <w:t xml:space="preserve">the </w:t>
      </w:r>
      <w:r w:rsidR="00930019" w:rsidRPr="009D2900">
        <w:rPr>
          <w:rFonts w:ascii="Book Antiqua" w:hAnsi="Book Antiqua"/>
          <w:sz w:val="22"/>
          <w:szCs w:val="22"/>
          <w:lang w:val="en-GB"/>
        </w:rPr>
        <w:t xml:space="preserve">outcome </w:t>
      </w:r>
      <w:r w:rsidR="002310F7" w:rsidRPr="009D2900">
        <w:rPr>
          <w:rFonts w:ascii="Book Antiqua" w:hAnsi="Book Antiqua"/>
          <w:sz w:val="22"/>
          <w:szCs w:val="22"/>
          <w:lang w:val="en-GB"/>
        </w:rPr>
        <w:t xml:space="preserve">for </w:t>
      </w:r>
      <w:r w:rsidR="00930019" w:rsidRPr="009D2900">
        <w:rPr>
          <w:rFonts w:ascii="Book Antiqua" w:hAnsi="Book Antiqua"/>
          <w:sz w:val="22"/>
          <w:szCs w:val="22"/>
          <w:lang w:val="en-GB"/>
        </w:rPr>
        <w:lastRenderedPageBreak/>
        <w:t>focal individual</w:t>
      </w:r>
      <w:r w:rsidR="002310F7" w:rsidRPr="009D2900">
        <w:rPr>
          <w:rFonts w:ascii="Book Antiqua" w:hAnsi="Book Antiqua"/>
          <w:sz w:val="22"/>
          <w:szCs w:val="22"/>
          <w:lang w:val="en-GB"/>
        </w:rPr>
        <w:t>s</w:t>
      </w:r>
      <w:r w:rsidR="00930019" w:rsidRPr="009D2900">
        <w:rPr>
          <w:rFonts w:ascii="Book Antiqua" w:hAnsi="Book Antiqua"/>
          <w:sz w:val="22"/>
          <w:szCs w:val="22"/>
          <w:lang w:val="en-GB"/>
        </w:rPr>
        <w:t xml:space="preserve"> (</w:t>
      </w:r>
      <w:r w:rsidR="002310F7" w:rsidRPr="009D2900">
        <w:rPr>
          <w:rFonts w:ascii="Book Antiqua" w:hAnsi="Book Antiqua"/>
          <w:sz w:val="22"/>
          <w:szCs w:val="22"/>
          <w:lang w:val="en-GB"/>
        </w:rPr>
        <w:t>win</w:t>
      </w:r>
      <w:r w:rsidR="00BC1A02" w:rsidRPr="009D2900">
        <w:rPr>
          <w:rFonts w:ascii="Book Antiqua" w:hAnsi="Book Antiqua"/>
          <w:sz w:val="22"/>
          <w:szCs w:val="22"/>
          <w:lang w:val="en-GB"/>
        </w:rPr>
        <w:t xml:space="preserve"> or </w:t>
      </w:r>
      <w:r w:rsidR="002310F7" w:rsidRPr="009D2900">
        <w:rPr>
          <w:rFonts w:ascii="Book Antiqua" w:hAnsi="Book Antiqua"/>
          <w:sz w:val="22"/>
          <w:szCs w:val="22"/>
          <w:lang w:val="en-GB"/>
        </w:rPr>
        <w:t>lose</w:t>
      </w:r>
      <w:r w:rsidR="00930019" w:rsidRPr="009D2900">
        <w:rPr>
          <w:rFonts w:ascii="Book Antiqua" w:hAnsi="Book Antiqua"/>
          <w:sz w:val="22"/>
          <w:szCs w:val="22"/>
          <w:lang w:val="en-GB"/>
        </w:rPr>
        <w:t>)</w:t>
      </w:r>
      <w:r w:rsidR="00585648" w:rsidRPr="009D2900">
        <w:rPr>
          <w:rFonts w:ascii="Book Antiqua" w:hAnsi="Book Antiqua"/>
          <w:sz w:val="22"/>
          <w:szCs w:val="22"/>
          <w:lang w:val="en-GB"/>
        </w:rPr>
        <w:t xml:space="preserve"> and (b) </w:t>
      </w:r>
      <w:r w:rsidR="00D438D7" w:rsidRPr="009D2900">
        <w:rPr>
          <w:rFonts w:ascii="Book Antiqua" w:hAnsi="Book Antiqua"/>
          <w:sz w:val="22"/>
          <w:szCs w:val="22"/>
          <w:lang w:val="en-GB"/>
        </w:rPr>
        <w:t xml:space="preserve">whether fights </w:t>
      </w:r>
      <w:r w:rsidR="00585648" w:rsidRPr="009D2900">
        <w:rPr>
          <w:rFonts w:ascii="Book Antiqua" w:hAnsi="Book Antiqua"/>
          <w:sz w:val="22"/>
          <w:szCs w:val="22"/>
          <w:lang w:val="en-GB"/>
        </w:rPr>
        <w:t>escalate</w:t>
      </w:r>
      <w:r w:rsidR="00D438D7" w:rsidRPr="009D2900">
        <w:rPr>
          <w:rFonts w:ascii="Book Antiqua" w:hAnsi="Book Antiqua"/>
          <w:sz w:val="22"/>
          <w:szCs w:val="22"/>
          <w:lang w:val="en-GB"/>
        </w:rPr>
        <w:t>d</w:t>
      </w:r>
      <w:r w:rsidR="00585648" w:rsidRPr="009D2900">
        <w:rPr>
          <w:rFonts w:ascii="Book Antiqua" w:hAnsi="Book Antiqua"/>
          <w:sz w:val="22"/>
          <w:szCs w:val="22"/>
          <w:lang w:val="en-GB"/>
        </w:rPr>
        <w:t xml:space="preserve"> </w:t>
      </w:r>
      <w:r w:rsidR="00BC1A02" w:rsidRPr="009D2900">
        <w:rPr>
          <w:rFonts w:ascii="Book Antiqua" w:hAnsi="Book Antiqua"/>
          <w:sz w:val="22"/>
          <w:szCs w:val="22"/>
          <w:lang w:val="en-GB"/>
        </w:rPr>
        <w:t>(stings or no stings)</w:t>
      </w:r>
      <w:r w:rsidR="0086321F" w:rsidRPr="009D2900">
        <w:rPr>
          <w:rFonts w:ascii="Book Antiqua" w:hAnsi="Book Antiqua"/>
          <w:sz w:val="22"/>
          <w:szCs w:val="22"/>
          <w:lang w:val="en-GB"/>
        </w:rPr>
        <w:t xml:space="preserve"> as our response variables, and treatment of focals and opponents as our categories</w:t>
      </w:r>
      <w:r w:rsidR="00D438D7" w:rsidRPr="009D2900">
        <w:rPr>
          <w:rFonts w:ascii="Book Antiqua" w:hAnsi="Book Antiqua"/>
          <w:sz w:val="22"/>
          <w:szCs w:val="22"/>
          <w:lang w:val="en-GB"/>
        </w:rPr>
        <w:t>.</w:t>
      </w:r>
      <w:r w:rsidR="00A42C66" w:rsidRPr="009D2900">
        <w:rPr>
          <w:rFonts w:ascii="Book Antiqua" w:hAnsi="Book Antiqua"/>
          <w:sz w:val="22"/>
          <w:szCs w:val="22"/>
          <w:lang w:val="en-GB"/>
        </w:rPr>
        <w:t xml:space="preserve"> </w:t>
      </w:r>
      <w:bookmarkEnd w:id="3"/>
      <w:r w:rsidR="001D3A7F" w:rsidRPr="009D2900">
        <w:rPr>
          <w:rFonts w:ascii="Book Antiqua" w:hAnsi="Book Antiqua"/>
          <w:sz w:val="22"/>
          <w:szCs w:val="22"/>
          <w:lang w:val="en-GB"/>
        </w:rPr>
        <w:t>S</w:t>
      </w:r>
      <w:r w:rsidR="00621EAB" w:rsidRPr="009D2900">
        <w:rPr>
          <w:rFonts w:ascii="Book Antiqua" w:hAnsi="Book Antiqua"/>
          <w:sz w:val="22"/>
          <w:szCs w:val="22"/>
          <w:lang w:val="en-GB"/>
        </w:rPr>
        <w:t xml:space="preserve">tartle responses, dry weight and nematocyst lengths </w:t>
      </w:r>
      <w:r w:rsidR="001D3A7F" w:rsidRPr="009D2900">
        <w:rPr>
          <w:rFonts w:ascii="Book Antiqua" w:hAnsi="Book Antiqua"/>
          <w:sz w:val="22"/>
          <w:szCs w:val="22"/>
          <w:lang w:val="en-GB"/>
        </w:rPr>
        <w:t xml:space="preserve">are known to influence fighting ability in </w:t>
      </w:r>
      <w:r w:rsidR="001D3A7F" w:rsidRPr="009D2900">
        <w:rPr>
          <w:rFonts w:ascii="Book Antiqua" w:hAnsi="Book Antiqua"/>
          <w:i/>
          <w:sz w:val="22"/>
          <w:szCs w:val="22"/>
          <w:lang w:val="en-GB"/>
        </w:rPr>
        <w:t xml:space="preserve">A. </w:t>
      </w:r>
      <w:proofErr w:type="spellStart"/>
      <w:r w:rsidR="001D3A7F" w:rsidRPr="009D2900">
        <w:rPr>
          <w:rFonts w:ascii="Book Antiqua" w:hAnsi="Book Antiqua"/>
          <w:i/>
          <w:sz w:val="22"/>
          <w:szCs w:val="22"/>
          <w:lang w:val="en-GB"/>
        </w:rPr>
        <w:t>equin</w:t>
      </w:r>
      <w:r w:rsidR="0079324F" w:rsidRPr="009D2900">
        <w:rPr>
          <w:rFonts w:ascii="Book Antiqua" w:hAnsi="Book Antiqua"/>
          <w:i/>
          <w:sz w:val="22"/>
          <w:szCs w:val="22"/>
          <w:lang w:val="en-GB"/>
        </w:rPr>
        <w:t>a</w:t>
      </w:r>
      <w:proofErr w:type="spellEnd"/>
      <w:r w:rsidR="001D3A7F" w:rsidRPr="009D2900">
        <w:rPr>
          <w:rFonts w:ascii="Book Antiqua" w:hAnsi="Book Antiqua"/>
          <w:i/>
          <w:sz w:val="22"/>
          <w:szCs w:val="22"/>
          <w:lang w:val="en-GB"/>
        </w:rPr>
        <w:t xml:space="preserve"> </w:t>
      </w:r>
      <w:r w:rsidR="001D3A7F" w:rsidRPr="009D2900">
        <w:rPr>
          <w:rFonts w:ascii="Book Antiqua" w:hAnsi="Book Antiqua"/>
          <w:sz w:val="22"/>
          <w:szCs w:val="22"/>
          <w:lang w:val="en-GB"/>
        </w:rPr>
        <w:t>[</w:t>
      </w:r>
      <w:r w:rsidR="00F16D1E" w:rsidRPr="009D2900">
        <w:rPr>
          <w:rFonts w:ascii="Book Antiqua" w:hAnsi="Book Antiqua"/>
          <w:sz w:val="22"/>
          <w:szCs w:val="22"/>
          <w:lang w:val="en-GB"/>
        </w:rPr>
        <w:t>14</w:t>
      </w:r>
      <w:r w:rsidR="001D3A7F" w:rsidRPr="009D2900">
        <w:rPr>
          <w:rFonts w:ascii="Book Antiqua" w:hAnsi="Book Antiqua"/>
          <w:sz w:val="22"/>
          <w:szCs w:val="22"/>
          <w:lang w:val="en-GB"/>
        </w:rPr>
        <w:t xml:space="preserve">], and hence we used the absolute values of both </w:t>
      </w:r>
      <w:proofErr w:type="spellStart"/>
      <w:r w:rsidR="001D3A7F" w:rsidRPr="009D2900">
        <w:rPr>
          <w:rFonts w:ascii="Book Antiqua" w:hAnsi="Book Antiqua"/>
          <w:sz w:val="22"/>
          <w:szCs w:val="22"/>
          <w:lang w:val="en-GB"/>
        </w:rPr>
        <w:t>focals</w:t>
      </w:r>
      <w:proofErr w:type="spellEnd"/>
      <w:r w:rsidR="001D3A7F" w:rsidRPr="009D2900">
        <w:rPr>
          <w:rFonts w:ascii="Book Antiqua" w:hAnsi="Book Antiqua"/>
          <w:sz w:val="22"/>
          <w:szCs w:val="22"/>
          <w:lang w:val="en-GB"/>
        </w:rPr>
        <w:t xml:space="preserve"> and opponents as covariates in our model</w:t>
      </w:r>
      <w:r w:rsidR="00C42AE5" w:rsidRPr="009D2900">
        <w:rPr>
          <w:rFonts w:ascii="Book Antiqua" w:hAnsi="Book Antiqua"/>
          <w:sz w:val="22"/>
          <w:szCs w:val="22"/>
          <w:lang w:val="en-GB"/>
        </w:rPr>
        <w:t xml:space="preserve"> (</w:t>
      </w:r>
      <w:r w:rsidR="0055130A" w:rsidRPr="009D2900">
        <w:rPr>
          <w:rFonts w:ascii="Book Antiqua" w:hAnsi="Book Antiqua"/>
          <w:sz w:val="22"/>
          <w:szCs w:val="22"/>
          <w:lang w:val="en-US"/>
        </w:rPr>
        <w:t>Methods supplementary material</w:t>
      </w:r>
      <w:r w:rsidR="00C42AE5" w:rsidRPr="009D2900">
        <w:rPr>
          <w:rFonts w:ascii="Book Antiqua" w:hAnsi="Book Antiqua"/>
          <w:sz w:val="22"/>
          <w:szCs w:val="22"/>
          <w:lang w:val="en-US"/>
        </w:rPr>
        <w:t>)</w:t>
      </w:r>
      <w:r w:rsidR="001D3A7F" w:rsidRPr="009D2900">
        <w:rPr>
          <w:rFonts w:ascii="Book Antiqua" w:hAnsi="Book Antiqua"/>
          <w:sz w:val="22"/>
          <w:szCs w:val="22"/>
          <w:lang w:val="en-GB"/>
        </w:rPr>
        <w:t xml:space="preserve">. </w:t>
      </w:r>
      <w:bookmarkStart w:id="4" w:name="_Hlk479873042"/>
      <w:r w:rsidR="00FC1F95" w:rsidRPr="009D2900">
        <w:rPr>
          <w:rFonts w:ascii="Book Antiqua" w:hAnsi="Book Antiqua"/>
          <w:sz w:val="22"/>
          <w:szCs w:val="22"/>
          <w:lang w:val="en-GB"/>
        </w:rPr>
        <w:t xml:space="preserve">Since all </w:t>
      </w:r>
      <w:r w:rsidR="00AD4A38" w:rsidRPr="009D2900">
        <w:rPr>
          <w:rFonts w:ascii="Book Antiqua" w:hAnsi="Book Antiqua"/>
          <w:sz w:val="22"/>
          <w:szCs w:val="22"/>
          <w:lang w:val="en-GB"/>
        </w:rPr>
        <w:t>continuous</w:t>
      </w:r>
      <w:r w:rsidR="00FC1F95" w:rsidRPr="009D2900">
        <w:rPr>
          <w:rFonts w:ascii="Book Antiqua" w:hAnsi="Book Antiqua"/>
          <w:sz w:val="22"/>
          <w:szCs w:val="22"/>
          <w:lang w:val="en-GB"/>
        </w:rPr>
        <w:t xml:space="preserve"> variables </w:t>
      </w:r>
      <w:r w:rsidR="00542D03" w:rsidRPr="009D2900">
        <w:rPr>
          <w:rFonts w:ascii="Book Antiqua" w:hAnsi="Book Antiqua"/>
          <w:sz w:val="22"/>
          <w:szCs w:val="22"/>
          <w:lang w:val="en-GB"/>
        </w:rPr>
        <w:t>can scale exponentially with body size</w:t>
      </w:r>
      <w:r w:rsidR="00FC1F95" w:rsidRPr="009D2900">
        <w:rPr>
          <w:rFonts w:ascii="Book Antiqua" w:hAnsi="Book Antiqua"/>
          <w:sz w:val="22"/>
          <w:szCs w:val="22"/>
          <w:lang w:val="en-GB"/>
        </w:rPr>
        <w:t>, w</w:t>
      </w:r>
      <w:r w:rsidR="001D3A7F" w:rsidRPr="009D2900">
        <w:rPr>
          <w:rFonts w:ascii="Book Antiqua" w:hAnsi="Book Antiqua"/>
          <w:sz w:val="22"/>
          <w:szCs w:val="22"/>
          <w:lang w:val="en-GB"/>
        </w:rPr>
        <w:t>e log</w:t>
      </w:r>
      <w:r w:rsidR="001D3A7F" w:rsidRPr="009D2900">
        <w:rPr>
          <w:rFonts w:ascii="Book Antiqua" w:hAnsi="Book Antiqua"/>
          <w:sz w:val="22"/>
          <w:szCs w:val="22"/>
          <w:vertAlign w:val="subscript"/>
          <w:lang w:val="en-GB"/>
        </w:rPr>
        <w:t>10</w:t>
      </w:r>
      <w:r w:rsidR="001D3A7F" w:rsidRPr="009D2900">
        <w:rPr>
          <w:rFonts w:ascii="Book Antiqua" w:hAnsi="Book Antiqua"/>
          <w:sz w:val="22"/>
          <w:szCs w:val="22"/>
          <w:lang w:val="en-GB"/>
        </w:rPr>
        <w:t>-transformed, centred and scaled them before adding to the model [</w:t>
      </w:r>
      <w:r w:rsidR="00574CDA" w:rsidRPr="009D2900">
        <w:rPr>
          <w:rFonts w:ascii="Book Antiqua" w:hAnsi="Book Antiqua"/>
          <w:sz w:val="22"/>
          <w:szCs w:val="22"/>
          <w:lang w:val="en-GB"/>
        </w:rPr>
        <w:t>15</w:t>
      </w:r>
      <w:r w:rsidR="001D3A7F" w:rsidRPr="009D2900">
        <w:rPr>
          <w:rFonts w:ascii="Book Antiqua" w:hAnsi="Book Antiqua"/>
          <w:sz w:val="22"/>
          <w:szCs w:val="22"/>
          <w:lang w:val="en-GB"/>
        </w:rPr>
        <w:t>]</w:t>
      </w:r>
      <w:r w:rsidR="0086321F" w:rsidRPr="009D2900">
        <w:rPr>
          <w:rFonts w:ascii="Book Antiqua" w:hAnsi="Book Antiqua"/>
          <w:sz w:val="22"/>
          <w:szCs w:val="22"/>
          <w:lang w:val="en-GB"/>
        </w:rPr>
        <w:t>.</w:t>
      </w:r>
      <w:r w:rsidR="001D3A7F" w:rsidRPr="009D2900">
        <w:rPr>
          <w:rFonts w:ascii="Book Antiqua" w:hAnsi="Book Antiqua"/>
          <w:sz w:val="22"/>
          <w:szCs w:val="22"/>
          <w:lang w:val="en-GB"/>
        </w:rPr>
        <w:t xml:space="preserve"> </w:t>
      </w:r>
      <w:bookmarkEnd w:id="4"/>
      <w:r w:rsidR="00542D03" w:rsidRPr="009D2900">
        <w:rPr>
          <w:rFonts w:ascii="Book Antiqua" w:hAnsi="Book Antiqua"/>
          <w:sz w:val="22"/>
          <w:szCs w:val="22"/>
          <w:lang w:val="en-GB"/>
        </w:rPr>
        <w:t>Second</w:t>
      </w:r>
      <w:r w:rsidR="0086321F" w:rsidRPr="009D2900">
        <w:rPr>
          <w:rFonts w:ascii="Book Antiqua" w:hAnsi="Book Antiqua"/>
          <w:sz w:val="22"/>
          <w:szCs w:val="22"/>
          <w:lang w:val="en-GB"/>
        </w:rPr>
        <w:t>, w</w:t>
      </w:r>
      <w:r w:rsidR="00BC1A02" w:rsidRPr="009D2900">
        <w:rPr>
          <w:rFonts w:ascii="Book Antiqua" w:hAnsi="Book Antiqua"/>
          <w:sz w:val="22"/>
          <w:szCs w:val="22"/>
          <w:lang w:val="en-GB"/>
        </w:rPr>
        <w:t xml:space="preserve">e used a linear model to determine the effects of the predictors </w:t>
      </w:r>
      <w:r w:rsidR="0086321F" w:rsidRPr="009D2900">
        <w:rPr>
          <w:rFonts w:ascii="Book Antiqua" w:hAnsi="Book Antiqua"/>
          <w:sz w:val="22"/>
          <w:szCs w:val="22"/>
          <w:lang w:val="en-GB"/>
        </w:rPr>
        <w:t xml:space="preserve">mentioned above </w:t>
      </w:r>
      <w:r w:rsidR="00BC1A02" w:rsidRPr="009D2900">
        <w:rPr>
          <w:rFonts w:ascii="Book Antiqua" w:hAnsi="Book Antiqua"/>
          <w:sz w:val="22"/>
          <w:szCs w:val="22"/>
          <w:lang w:val="en-GB"/>
        </w:rPr>
        <w:t xml:space="preserve">on the </w:t>
      </w:r>
      <w:r w:rsidR="00504BBA" w:rsidRPr="009D2900">
        <w:rPr>
          <w:rFonts w:ascii="Book Antiqua" w:hAnsi="Book Antiqua"/>
          <w:sz w:val="22"/>
          <w:szCs w:val="22"/>
          <w:lang w:val="en-GB"/>
        </w:rPr>
        <w:t xml:space="preserve">contest </w:t>
      </w:r>
      <w:r w:rsidR="00BC1A02" w:rsidRPr="009D2900">
        <w:rPr>
          <w:rFonts w:ascii="Book Antiqua" w:hAnsi="Book Antiqua"/>
          <w:sz w:val="22"/>
          <w:szCs w:val="22"/>
          <w:lang w:val="en-GB"/>
        </w:rPr>
        <w:t>duration (</w:t>
      </w:r>
      <w:r w:rsidR="007012B9" w:rsidRPr="009D2900">
        <w:rPr>
          <w:rFonts w:ascii="Book Antiqua" w:hAnsi="Book Antiqua"/>
          <w:sz w:val="22"/>
          <w:szCs w:val="22"/>
          <w:lang w:val="en-GB"/>
        </w:rPr>
        <w:t>l</w:t>
      </w:r>
      <w:r w:rsidR="00BC1A02" w:rsidRPr="009D2900">
        <w:rPr>
          <w:rFonts w:ascii="Book Antiqua" w:hAnsi="Book Antiqua"/>
          <w:sz w:val="22"/>
          <w:szCs w:val="22"/>
          <w:lang w:val="en-GB"/>
        </w:rPr>
        <w:t>og</w:t>
      </w:r>
      <w:r w:rsidR="00BC1A02" w:rsidRPr="009D2900">
        <w:rPr>
          <w:rFonts w:ascii="Book Antiqua" w:hAnsi="Book Antiqua"/>
          <w:sz w:val="22"/>
          <w:szCs w:val="22"/>
          <w:vertAlign w:val="subscript"/>
          <w:lang w:val="en-GB"/>
        </w:rPr>
        <w:t xml:space="preserve">10 </w:t>
      </w:r>
      <w:r w:rsidR="00BC1A02" w:rsidRPr="009D2900">
        <w:rPr>
          <w:rFonts w:ascii="Book Antiqua" w:hAnsi="Book Antiqua"/>
          <w:sz w:val="22"/>
          <w:szCs w:val="22"/>
          <w:lang w:val="en-GB"/>
        </w:rPr>
        <w:t xml:space="preserve">transformed). </w:t>
      </w:r>
      <w:r w:rsidR="00FC1F95" w:rsidRPr="009D2900">
        <w:rPr>
          <w:rFonts w:ascii="Book Antiqua" w:hAnsi="Book Antiqua"/>
          <w:sz w:val="22"/>
          <w:szCs w:val="22"/>
          <w:lang w:val="en-GB"/>
        </w:rPr>
        <w:t xml:space="preserve">We considered all p-values below 0.05 significant. </w:t>
      </w:r>
      <w:r w:rsidR="00652F67" w:rsidRPr="009D2900">
        <w:rPr>
          <w:rFonts w:ascii="Book Antiqua" w:hAnsi="Book Antiqua"/>
          <w:sz w:val="22"/>
          <w:szCs w:val="22"/>
          <w:lang w:val="en-GB"/>
        </w:rPr>
        <w:t>All analyses were made in R</w:t>
      </w:r>
      <w:r w:rsidR="00621EAB" w:rsidRPr="009D2900">
        <w:rPr>
          <w:rFonts w:ascii="Book Antiqua" w:hAnsi="Book Antiqua"/>
          <w:sz w:val="22"/>
          <w:szCs w:val="22"/>
          <w:lang w:val="en-GB"/>
        </w:rPr>
        <w:t xml:space="preserve"> v. 3.3.1</w:t>
      </w:r>
      <w:r w:rsidR="00652F67" w:rsidRPr="009D2900">
        <w:rPr>
          <w:rFonts w:ascii="Book Antiqua" w:hAnsi="Book Antiqua"/>
          <w:sz w:val="22"/>
          <w:szCs w:val="22"/>
          <w:lang w:val="en-GB"/>
        </w:rPr>
        <w:t xml:space="preserve"> </w:t>
      </w:r>
      <w:r w:rsidR="00E54ACF" w:rsidRPr="009D2900">
        <w:rPr>
          <w:rFonts w:ascii="Book Antiqua" w:hAnsi="Book Antiqua"/>
          <w:sz w:val="22"/>
          <w:szCs w:val="22"/>
          <w:lang w:val="en-GB"/>
        </w:rPr>
        <w:t>[1</w:t>
      </w:r>
      <w:r w:rsidR="00574CDA" w:rsidRPr="009D2900">
        <w:rPr>
          <w:rFonts w:ascii="Book Antiqua" w:hAnsi="Book Antiqua"/>
          <w:sz w:val="22"/>
          <w:szCs w:val="22"/>
          <w:lang w:val="en-GB"/>
        </w:rPr>
        <w:t>6</w:t>
      </w:r>
      <w:r w:rsidR="008C303F" w:rsidRPr="009D2900">
        <w:rPr>
          <w:rFonts w:ascii="Book Antiqua" w:hAnsi="Book Antiqua"/>
          <w:sz w:val="22"/>
          <w:szCs w:val="22"/>
          <w:lang w:val="en-GB"/>
        </w:rPr>
        <w:t>]</w:t>
      </w:r>
      <w:r w:rsidR="00652F67" w:rsidRPr="009D2900">
        <w:rPr>
          <w:rFonts w:ascii="Book Antiqua" w:hAnsi="Book Antiqua"/>
          <w:sz w:val="22"/>
          <w:szCs w:val="22"/>
          <w:lang w:val="en-GB"/>
        </w:rPr>
        <w:t>.</w:t>
      </w:r>
    </w:p>
    <w:p w14:paraId="6761C965" w14:textId="77777777" w:rsidR="00652F67" w:rsidRPr="009D2900" w:rsidRDefault="00652F67" w:rsidP="002378D8">
      <w:pPr>
        <w:spacing w:line="480" w:lineRule="auto"/>
        <w:rPr>
          <w:rFonts w:ascii="Book Antiqua" w:hAnsi="Book Antiqua"/>
          <w:sz w:val="22"/>
          <w:szCs w:val="22"/>
          <w:lang w:val="en-GB"/>
        </w:rPr>
      </w:pPr>
    </w:p>
    <w:p w14:paraId="7F8F9BFF" w14:textId="76D07E4F" w:rsidR="002378D8" w:rsidRPr="009D2900" w:rsidRDefault="002378D8" w:rsidP="00406EAD">
      <w:pPr>
        <w:spacing w:line="480" w:lineRule="auto"/>
        <w:outlineLvl w:val="0"/>
        <w:rPr>
          <w:rFonts w:ascii="Book Antiqua" w:hAnsi="Book Antiqua"/>
          <w:sz w:val="22"/>
          <w:szCs w:val="22"/>
          <w:lang w:val="en-GB"/>
        </w:rPr>
      </w:pPr>
      <w:r w:rsidRPr="009D2900">
        <w:rPr>
          <w:rFonts w:ascii="Book Antiqua" w:hAnsi="Book Antiqua"/>
          <w:sz w:val="22"/>
          <w:szCs w:val="22"/>
          <w:lang w:val="en-GB"/>
        </w:rPr>
        <w:t>3. RESULTS</w:t>
      </w:r>
    </w:p>
    <w:p w14:paraId="1B9402E8" w14:textId="2F1E853D" w:rsidR="00665834" w:rsidRDefault="00162CB8" w:rsidP="00805A18">
      <w:pPr>
        <w:spacing w:line="480" w:lineRule="auto"/>
        <w:rPr>
          <w:rFonts w:ascii="Book Antiqua" w:hAnsi="Book Antiqua"/>
          <w:sz w:val="22"/>
          <w:szCs w:val="22"/>
          <w:lang w:val="en-GB"/>
        </w:rPr>
      </w:pPr>
      <w:r w:rsidRPr="009D2900">
        <w:rPr>
          <w:rFonts w:ascii="Book Antiqua" w:hAnsi="Book Antiqua"/>
          <w:sz w:val="22"/>
          <w:szCs w:val="22"/>
          <w:lang w:val="en-GB"/>
        </w:rPr>
        <w:t>A</w:t>
      </w:r>
      <w:r w:rsidR="00652F67" w:rsidRPr="009D2900">
        <w:rPr>
          <w:rFonts w:ascii="Book Antiqua" w:hAnsi="Book Antiqua"/>
          <w:sz w:val="22"/>
          <w:szCs w:val="22"/>
          <w:lang w:val="en-GB"/>
        </w:rPr>
        <w:t xml:space="preserve">nemones that were exposed to flow had </w:t>
      </w:r>
      <w:r w:rsidR="007B624F" w:rsidRPr="009D2900">
        <w:rPr>
          <w:rFonts w:ascii="Book Antiqua" w:hAnsi="Book Antiqua"/>
          <w:sz w:val="22"/>
          <w:szCs w:val="22"/>
          <w:lang w:val="en-GB"/>
        </w:rPr>
        <w:t xml:space="preserve">shorter </w:t>
      </w:r>
      <w:r w:rsidR="00652F67" w:rsidRPr="009D2900">
        <w:rPr>
          <w:rFonts w:ascii="Book Antiqua" w:hAnsi="Book Antiqua"/>
          <w:sz w:val="22"/>
          <w:szCs w:val="22"/>
          <w:lang w:val="en-GB"/>
        </w:rPr>
        <w:t>startle response</w:t>
      </w:r>
      <w:r w:rsidR="00542D03" w:rsidRPr="009D2900">
        <w:rPr>
          <w:rFonts w:ascii="Book Antiqua" w:hAnsi="Book Antiqua"/>
          <w:sz w:val="22"/>
          <w:szCs w:val="22"/>
          <w:lang w:val="en-GB"/>
        </w:rPr>
        <w:t>s</w:t>
      </w:r>
      <w:r w:rsidR="00652F67" w:rsidRPr="009D2900">
        <w:rPr>
          <w:rFonts w:ascii="Book Antiqua" w:hAnsi="Book Antiqua"/>
          <w:sz w:val="22"/>
          <w:szCs w:val="22"/>
          <w:lang w:val="en-GB"/>
        </w:rPr>
        <w:t xml:space="preserve"> than individuals exposed to </w:t>
      </w:r>
      <w:r w:rsidR="00C754EE" w:rsidRPr="009D2900">
        <w:rPr>
          <w:rFonts w:ascii="Book Antiqua" w:hAnsi="Book Antiqua"/>
          <w:sz w:val="22"/>
          <w:szCs w:val="22"/>
          <w:lang w:val="en-GB"/>
        </w:rPr>
        <w:t xml:space="preserve">still water </w:t>
      </w:r>
      <w:r w:rsidRPr="009D2900">
        <w:rPr>
          <w:rFonts w:ascii="Book Antiqua" w:hAnsi="Book Antiqua"/>
          <w:sz w:val="22"/>
          <w:szCs w:val="22"/>
          <w:lang w:val="en-GB"/>
        </w:rPr>
        <w:t>(F</w:t>
      </w:r>
      <w:r w:rsidRPr="009D2900">
        <w:rPr>
          <w:rFonts w:ascii="Book Antiqua" w:hAnsi="Book Antiqua"/>
          <w:sz w:val="22"/>
          <w:szCs w:val="22"/>
          <w:vertAlign w:val="subscript"/>
          <w:lang w:val="en-GB"/>
        </w:rPr>
        <w:t>3,138</w:t>
      </w:r>
      <w:r w:rsidRPr="009D2900">
        <w:rPr>
          <w:rFonts w:ascii="Book Antiqua" w:hAnsi="Book Antiqua"/>
          <w:sz w:val="22"/>
          <w:szCs w:val="22"/>
          <w:lang w:val="en-GB"/>
        </w:rPr>
        <w:t xml:space="preserve"> = 3.5, P = 0.017, R² = 0.07, Fig. 1a)</w:t>
      </w:r>
      <w:r w:rsidR="00A368EF" w:rsidRPr="009D2900">
        <w:rPr>
          <w:rFonts w:ascii="Book Antiqua" w:hAnsi="Book Antiqua"/>
          <w:sz w:val="22"/>
          <w:szCs w:val="22"/>
          <w:lang w:val="en-GB"/>
        </w:rPr>
        <w:t>.</w:t>
      </w:r>
      <w:r w:rsidR="00AF62CF" w:rsidRPr="009D2900">
        <w:rPr>
          <w:rFonts w:ascii="Book Antiqua" w:hAnsi="Book Antiqua"/>
          <w:sz w:val="22"/>
          <w:szCs w:val="22"/>
          <w:lang w:val="en-GB"/>
        </w:rPr>
        <w:t xml:space="preserve"> </w:t>
      </w:r>
      <w:r w:rsidR="00665834" w:rsidRPr="009D2900">
        <w:rPr>
          <w:rFonts w:ascii="Book Antiqua" w:hAnsi="Book Antiqua"/>
          <w:sz w:val="22"/>
          <w:szCs w:val="22"/>
          <w:lang w:val="en-GB"/>
        </w:rPr>
        <w:t xml:space="preserve">There was a non-significant trend for </w:t>
      </w:r>
      <w:r w:rsidR="005B5960" w:rsidRPr="009D2900">
        <w:rPr>
          <w:rFonts w:ascii="Book Antiqua" w:hAnsi="Book Antiqua"/>
          <w:sz w:val="22"/>
          <w:szCs w:val="22"/>
          <w:lang w:val="en-GB"/>
        </w:rPr>
        <w:t xml:space="preserve">focals to be more likely to </w:t>
      </w:r>
      <w:r w:rsidR="001571F6" w:rsidRPr="009D2900">
        <w:rPr>
          <w:rFonts w:ascii="Book Antiqua" w:hAnsi="Book Antiqua"/>
          <w:sz w:val="22"/>
          <w:szCs w:val="22"/>
          <w:lang w:val="en-GB"/>
        </w:rPr>
        <w:t>lose to</w:t>
      </w:r>
      <w:r w:rsidR="005B5960" w:rsidRPr="009D2900">
        <w:rPr>
          <w:rFonts w:ascii="Book Antiqua" w:hAnsi="Book Antiqua"/>
          <w:sz w:val="22"/>
          <w:szCs w:val="22"/>
          <w:lang w:val="en-GB"/>
        </w:rPr>
        <w:t xml:space="preserve"> opponents that had been exposed to </w:t>
      </w:r>
      <w:r w:rsidR="00C17940" w:rsidRPr="009D2900">
        <w:rPr>
          <w:rFonts w:ascii="Book Antiqua" w:hAnsi="Book Antiqua"/>
          <w:sz w:val="22"/>
          <w:szCs w:val="22"/>
          <w:lang w:val="en-GB"/>
        </w:rPr>
        <w:t xml:space="preserve">flow </w:t>
      </w:r>
      <w:r w:rsidR="005B5960" w:rsidRPr="009D2900">
        <w:rPr>
          <w:rFonts w:ascii="Book Antiqua" w:hAnsi="Book Antiqua"/>
          <w:sz w:val="22"/>
          <w:szCs w:val="22"/>
          <w:lang w:val="en-GB"/>
        </w:rPr>
        <w:t>(χ</w:t>
      </w:r>
      <w:r w:rsidR="005B5960" w:rsidRPr="009D2900">
        <w:rPr>
          <w:rFonts w:ascii="Book Antiqua" w:hAnsi="Book Antiqua"/>
          <w:sz w:val="22"/>
          <w:szCs w:val="22"/>
          <w:vertAlign w:val="superscript"/>
          <w:lang w:val="en-GB"/>
        </w:rPr>
        <w:t>2</w:t>
      </w:r>
      <w:r w:rsidR="005B5960" w:rsidRPr="009D2900">
        <w:rPr>
          <w:rFonts w:ascii="Book Antiqua" w:hAnsi="Book Antiqua"/>
          <w:sz w:val="22"/>
          <w:szCs w:val="22"/>
          <w:vertAlign w:val="subscript"/>
          <w:lang w:val="en-GB"/>
        </w:rPr>
        <w:t>1</w:t>
      </w:r>
      <w:r w:rsidR="00C17940" w:rsidRPr="009D2900">
        <w:rPr>
          <w:rFonts w:ascii="Book Antiqua" w:hAnsi="Book Antiqua"/>
          <w:sz w:val="22"/>
          <w:szCs w:val="22"/>
          <w:vertAlign w:val="subscript"/>
          <w:lang w:val="en-GB"/>
        </w:rPr>
        <w:t>,60</w:t>
      </w:r>
      <w:r w:rsidR="005B5960" w:rsidRPr="009D2900">
        <w:rPr>
          <w:rFonts w:ascii="Book Antiqua" w:hAnsi="Book Antiqua"/>
          <w:sz w:val="22"/>
          <w:szCs w:val="22"/>
          <w:lang w:val="en-GB"/>
        </w:rPr>
        <w:t xml:space="preserve"> = 3.6, P = 0.0</w:t>
      </w:r>
      <w:r w:rsidR="00C17940" w:rsidRPr="009D2900">
        <w:rPr>
          <w:rFonts w:ascii="Book Antiqua" w:hAnsi="Book Antiqua"/>
          <w:sz w:val="22"/>
          <w:szCs w:val="22"/>
          <w:lang w:val="en-GB"/>
        </w:rPr>
        <w:t>58</w:t>
      </w:r>
      <w:r w:rsidR="00446B6A" w:rsidRPr="009D2900">
        <w:rPr>
          <w:rFonts w:ascii="Book Antiqua" w:hAnsi="Book Antiqua"/>
          <w:sz w:val="22"/>
          <w:szCs w:val="22"/>
          <w:lang w:val="en-GB"/>
        </w:rPr>
        <w:t>; Fig. 1b</w:t>
      </w:r>
      <w:r w:rsidR="005B5960" w:rsidRPr="009D2900">
        <w:rPr>
          <w:rFonts w:ascii="Book Antiqua" w:hAnsi="Book Antiqua"/>
          <w:sz w:val="22"/>
          <w:szCs w:val="22"/>
          <w:lang w:val="en-GB"/>
        </w:rPr>
        <w:t xml:space="preserve">). </w:t>
      </w:r>
      <w:r w:rsidR="00805A18" w:rsidRPr="009D2900">
        <w:rPr>
          <w:rFonts w:ascii="Book Antiqua" w:hAnsi="Book Antiqua"/>
          <w:sz w:val="22"/>
          <w:szCs w:val="22"/>
          <w:lang w:val="en-GB"/>
        </w:rPr>
        <w:t xml:space="preserve">An interaction between focal and opponent treatment indicates that escalation was more likely when each anemone had experienced different pre-fight conditions and </w:t>
      </w:r>
      <w:r w:rsidR="00C17940" w:rsidRPr="009D2900">
        <w:rPr>
          <w:rFonts w:ascii="Book Antiqua" w:hAnsi="Book Antiqua"/>
          <w:sz w:val="22"/>
          <w:szCs w:val="22"/>
          <w:lang w:val="en-GB"/>
        </w:rPr>
        <w:t>least</w:t>
      </w:r>
      <w:r w:rsidR="00805A18" w:rsidRPr="009D2900">
        <w:rPr>
          <w:rFonts w:ascii="Book Antiqua" w:hAnsi="Book Antiqua"/>
          <w:sz w:val="22"/>
          <w:szCs w:val="22"/>
          <w:lang w:val="en-GB"/>
        </w:rPr>
        <w:t xml:space="preserve"> likely when both had been exposed to flowing seawater before fights</w:t>
      </w:r>
      <w:bookmarkStart w:id="5" w:name="_Hlk480364973"/>
      <w:r w:rsidR="00542D03" w:rsidRPr="009D2900">
        <w:rPr>
          <w:rFonts w:ascii="Book Antiqua" w:hAnsi="Book Antiqua"/>
          <w:sz w:val="22"/>
          <w:szCs w:val="22"/>
          <w:lang w:val="en-GB"/>
        </w:rPr>
        <w:t>, with no-flow vs. no-flow in-between</w:t>
      </w:r>
      <w:r w:rsidR="00805A18" w:rsidRPr="009D2900">
        <w:rPr>
          <w:rFonts w:ascii="Book Antiqua" w:hAnsi="Book Antiqua"/>
          <w:sz w:val="22"/>
          <w:szCs w:val="22"/>
          <w:lang w:val="en-GB"/>
        </w:rPr>
        <w:t xml:space="preserve"> </w:t>
      </w:r>
      <w:bookmarkEnd w:id="5"/>
      <w:r w:rsidR="00805A18" w:rsidRPr="009D2900">
        <w:rPr>
          <w:rFonts w:ascii="Book Antiqua" w:hAnsi="Book Antiqua"/>
          <w:sz w:val="22"/>
          <w:szCs w:val="22"/>
          <w:lang w:val="en-GB"/>
        </w:rPr>
        <w:t>(χ</w:t>
      </w:r>
      <w:r w:rsidR="00805A18" w:rsidRPr="009D2900">
        <w:rPr>
          <w:rFonts w:ascii="Book Antiqua" w:hAnsi="Book Antiqua"/>
          <w:sz w:val="22"/>
          <w:szCs w:val="22"/>
          <w:vertAlign w:val="superscript"/>
          <w:lang w:val="en-GB"/>
        </w:rPr>
        <w:t>2</w:t>
      </w:r>
      <w:r w:rsidR="00805A18" w:rsidRPr="009D2900">
        <w:rPr>
          <w:rFonts w:ascii="Book Antiqua" w:hAnsi="Book Antiqua"/>
          <w:sz w:val="22"/>
          <w:szCs w:val="22"/>
          <w:vertAlign w:val="subscript"/>
          <w:lang w:val="en-GB"/>
        </w:rPr>
        <w:t>1</w:t>
      </w:r>
      <w:r w:rsidR="00C17940" w:rsidRPr="009D2900">
        <w:rPr>
          <w:rFonts w:ascii="Book Antiqua" w:hAnsi="Book Antiqua"/>
          <w:sz w:val="22"/>
          <w:szCs w:val="22"/>
          <w:vertAlign w:val="subscript"/>
          <w:lang w:val="en-GB"/>
        </w:rPr>
        <w:t>,60</w:t>
      </w:r>
      <w:r w:rsidR="00805A18" w:rsidRPr="009D2900">
        <w:rPr>
          <w:rFonts w:ascii="Book Antiqua" w:hAnsi="Book Antiqua"/>
          <w:sz w:val="22"/>
          <w:szCs w:val="22"/>
          <w:lang w:val="en-GB"/>
        </w:rPr>
        <w:t xml:space="preserve"> = 6.27, P = 0.012</w:t>
      </w:r>
      <w:r w:rsidR="00446B6A" w:rsidRPr="009D2900">
        <w:rPr>
          <w:rFonts w:ascii="Book Antiqua" w:hAnsi="Book Antiqua"/>
          <w:sz w:val="22"/>
          <w:szCs w:val="22"/>
          <w:lang w:val="en-GB"/>
        </w:rPr>
        <w:t>; Fig. 1c</w:t>
      </w:r>
      <w:r w:rsidR="00805A18" w:rsidRPr="009D2900">
        <w:rPr>
          <w:rFonts w:ascii="Book Antiqua" w:hAnsi="Book Antiqua"/>
          <w:sz w:val="22"/>
          <w:szCs w:val="22"/>
          <w:lang w:val="en-GB"/>
        </w:rPr>
        <w:t>). Contests were longer when opponents had been exposed to flowing seawater (F</w:t>
      </w:r>
      <w:r w:rsidR="00805A18" w:rsidRPr="009D2900">
        <w:rPr>
          <w:rFonts w:ascii="Book Antiqua" w:hAnsi="Book Antiqua"/>
          <w:sz w:val="22"/>
          <w:szCs w:val="22"/>
          <w:vertAlign w:val="subscript"/>
          <w:lang w:val="en-GB"/>
        </w:rPr>
        <w:t>1,</w:t>
      </w:r>
      <w:r w:rsidR="00C17940" w:rsidRPr="009D2900">
        <w:rPr>
          <w:rFonts w:ascii="Book Antiqua" w:hAnsi="Book Antiqua"/>
          <w:sz w:val="22"/>
          <w:szCs w:val="22"/>
          <w:vertAlign w:val="subscript"/>
          <w:lang w:val="en-GB"/>
        </w:rPr>
        <w:t>60</w:t>
      </w:r>
      <w:r w:rsidR="00805A18" w:rsidRPr="009D2900">
        <w:rPr>
          <w:rFonts w:ascii="Book Antiqua" w:hAnsi="Book Antiqua"/>
          <w:sz w:val="22"/>
          <w:szCs w:val="22"/>
          <w:lang w:val="en-GB"/>
        </w:rPr>
        <w:t xml:space="preserve"> = 4.</w:t>
      </w:r>
      <w:r w:rsidR="00446B6A" w:rsidRPr="009D2900">
        <w:rPr>
          <w:rFonts w:ascii="Book Antiqua" w:hAnsi="Book Antiqua"/>
          <w:sz w:val="22"/>
          <w:szCs w:val="22"/>
          <w:lang w:val="en-GB"/>
        </w:rPr>
        <w:t>3</w:t>
      </w:r>
      <w:r w:rsidR="00805A18" w:rsidRPr="009D2900">
        <w:rPr>
          <w:rFonts w:ascii="Book Antiqua" w:hAnsi="Book Antiqua"/>
          <w:sz w:val="22"/>
          <w:szCs w:val="22"/>
          <w:lang w:val="en-GB"/>
        </w:rPr>
        <w:t>, P = 0.04</w:t>
      </w:r>
      <w:r w:rsidR="00446B6A" w:rsidRPr="009D2900">
        <w:rPr>
          <w:rFonts w:ascii="Book Antiqua" w:hAnsi="Book Antiqua"/>
          <w:sz w:val="22"/>
          <w:szCs w:val="22"/>
          <w:lang w:val="en-GB"/>
        </w:rPr>
        <w:t>2</w:t>
      </w:r>
      <w:r w:rsidR="00805A18" w:rsidRPr="009D2900">
        <w:rPr>
          <w:rFonts w:ascii="Book Antiqua" w:hAnsi="Book Antiqua"/>
          <w:sz w:val="22"/>
          <w:szCs w:val="22"/>
          <w:lang w:val="en-GB"/>
        </w:rPr>
        <w:t>)</w:t>
      </w:r>
      <w:r w:rsidR="00446B6A" w:rsidRPr="009D2900">
        <w:rPr>
          <w:rFonts w:ascii="Book Antiqua" w:hAnsi="Book Antiqua"/>
          <w:sz w:val="22"/>
          <w:szCs w:val="22"/>
          <w:lang w:val="en-GB"/>
        </w:rPr>
        <w:t>. A near significant interaction effect indicates that the longest fights occurred when both opponents had been exposed to flowing seawater (F</w:t>
      </w:r>
      <w:r w:rsidR="00446B6A" w:rsidRPr="009D2900">
        <w:rPr>
          <w:rFonts w:ascii="Book Antiqua" w:hAnsi="Book Antiqua"/>
          <w:sz w:val="22"/>
          <w:szCs w:val="22"/>
          <w:vertAlign w:val="subscript"/>
          <w:lang w:val="en-GB"/>
        </w:rPr>
        <w:t>1,</w:t>
      </w:r>
      <w:r w:rsidR="00C17940" w:rsidRPr="009D2900">
        <w:rPr>
          <w:rFonts w:ascii="Book Antiqua" w:hAnsi="Book Antiqua"/>
          <w:sz w:val="22"/>
          <w:szCs w:val="22"/>
          <w:vertAlign w:val="subscript"/>
          <w:lang w:val="en-GB"/>
        </w:rPr>
        <w:t>60</w:t>
      </w:r>
      <w:r w:rsidR="00446B6A" w:rsidRPr="009D2900">
        <w:rPr>
          <w:rFonts w:ascii="Book Antiqua" w:hAnsi="Book Antiqua"/>
          <w:sz w:val="22"/>
          <w:szCs w:val="22"/>
          <w:lang w:val="en-GB"/>
        </w:rPr>
        <w:t xml:space="preserve"> = 3.9, P = 0.053; Fig. 1d). For full details of the </w:t>
      </w:r>
      <w:r w:rsidR="00D05ABF" w:rsidRPr="009D2900">
        <w:rPr>
          <w:rFonts w:ascii="Book Antiqua" w:hAnsi="Book Antiqua"/>
          <w:sz w:val="22"/>
          <w:szCs w:val="22"/>
          <w:lang w:val="en-GB"/>
        </w:rPr>
        <w:t xml:space="preserve">results </w:t>
      </w:r>
      <w:r w:rsidR="00446B6A" w:rsidRPr="009D2900">
        <w:rPr>
          <w:rFonts w:ascii="Book Antiqua" w:hAnsi="Book Antiqua"/>
          <w:sz w:val="22"/>
          <w:szCs w:val="22"/>
          <w:lang w:val="en-GB"/>
        </w:rPr>
        <w:t>including non-significant effects, see tables S1-S</w:t>
      </w:r>
      <w:r w:rsidR="00542D03" w:rsidRPr="009D2900">
        <w:rPr>
          <w:rFonts w:ascii="Book Antiqua" w:hAnsi="Book Antiqua"/>
          <w:sz w:val="22"/>
          <w:szCs w:val="22"/>
          <w:lang w:val="en-GB"/>
        </w:rPr>
        <w:t>4</w:t>
      </w:r>
      <w:r w:rsidR="00446B6A" w:rsidRPr="009D2900">
        <w:rPr>
          <w:rFonts w:ascii="Book Antiqua" w:hAnsi="Book Antiqua"/>
          <w:sz w:val="22"/>
          <w:szCs w:val="22"/>
          <w:lang w:val="en-GB"/>
        </w:rPr>
        <w:t xml:space="preserve">. </w:t>
      </w:r>
    </w:p>
    <w:p w14:paraId="40EA4D63" w14:textId="4C6547D5" w:rsidR="00FB42A7" w:rsidRDefault="00C51306" w:rsidP="00805A18">
      <w:pPr>
        <w:spacing w:line="480" w:lineRule="auto"/>
        <w:rPr>
          <w:rFonts w:ascii="Book Antiqua" w:hAnsi="Book Antiqua"/>
          <w:sz w:val="22"/>
          <w:szCs w:val="22"/>
          <w:lang w:val="en-GB"/>
        </w:rPr>
      </w:pPr>
      <w:r>
        <w:rPr>
          <w:rFonts w:ascii="Book Antiqua" w:hAnsi="Book Antiqua"/>
          <w:noProof/>
          <w:sz w:val="22"/>
          <w:szCs w:val="22"/>
          <w:lang w:val="en-GB" w:eastAsia="en-GB"/>
        </w:rPr>
        <w:lastRenderedPageBreak/>
        <w:drawing>
          <wp:inline distT="0" distB="0" distL="0" distR="0" wp14:anchorId="648194DD" wp14:editId="4D15BD4B">
            <wp:extent cx="5400040" cy="462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627880"/>
                    </a:xfrm>
                    <a:prstGeom prst="rect">
                      <a:avLst/>
                    </a:prstGeom>
                  </pic:spPr>
                </pic:pic>
              </a:graphicData>
            </a:graphic>
          </wp:inline>
        </w:drawing>
      </w:r>
    </w:p>
    <w:p w14:paraId="7835AF42" w14:textId="0451D56F" w:rsidR="00FB42A7" w:rsidRPr="00FB42A7" w:rsidRDefault="00FB42A7" w:rsidP="00FB42A7">
      <w:pPr>
        <w:spacing w:line="240" w:lineRule="auto"/>
        <w:jc w:val="both"/>
        <w:rPr>
          <w:rFonts w:ascii="Book Antiqua" w:hAnsi="Book Antiqua"/>
          <w:sz w:val="18"/>
          <w:szCs w:val="18"/>
          <w:lang w:val="en-GB"/>
        </w:rPr>
      </w:pPr>
      <w:r w:rsidRPr="00FB42A7">
        <w:rPr>
          <w:rFonts w:ascii="Book Antiqua" w:hAnsi="Book Antiqua"/>
          <w:sz w:val="18"/>
          <w:szCs w:val="18"/>
          <w:lang w:val="en-GB"/>
        </w:rPr>
        <w:t>Fig 1. (a) Duration of the startle response of individuals that were exposed to a simulated tidal cycle (black dashed line) were on average lower than the duration of the startle response of individuals that were not exposed to flow (grey solid line), even when we consider the duration of startle responses before treatment was applied (x-axis). However, confidence intervals overlap (dotted lines). (b) Proportion of fights won by a randomly chosen focal a</w:t>
      </w:r>
      <w:r>
        <w:rPr>
          <w:rFonts w:ascii="Book Antiqua" w:hAnsi="Book Antiqua"/>
          <w:sz w:val="18"/>
          <w:szCs w:val="18"/>
          <w:lang w:val="en-GB"/>
        </w:rPr>
        <w:t>gainst his opponent following a</w:t>
      </w:r>
      <w:r w:rsidRPr="00FB42A7">
        <w:rPr>
          <w:rFonts w:ascii="Book Antiqua" w:hAnsi="Book Antiqua"/>
          <w:sz w:val="18"/>
          <w:szCs w:val="18"/>
          <w:lang w:val="en-GB"/>
        </w:rPr>
        <w:t xml:space="preserve"> 2x2 factorial experimental design. (c) Proportion of fights that escalated to highly aggressive and costly behaviours (i.e. stinging) regardless of whom performed the behaviour. (d) Duration of contests between </w:t>
      </w:r>
      <w:proofErr w:type="spellStart"/>
      <w:r w:rsidRPr="00FB42A7">
        <w:rPr>
          <w:rFonts w:ascii="Book Antiqua" w:hAnsi="Book Antiqua"/>
          <w:sz w:val="18"/>
          <w:szCs w:val="18"/>
          <w:lang w:val="en-GB"/>
        </w:rPr>
        <w:t>focals</w:t>
      </w:r>
      <w:proofErr w:type="spellEnd"/>
      <w:r w:rsidRPr="00FB42A7">
        <w:rPr>
          <w:rFonts w:ascii="Book Antiqua" w:hAnsi="Book Antiqua"/>
          <w:sz w:val="18"/>
          <w:szCs w:val="18"/>
          <w:lang w:val="en-GB"/>
        </w:rPr>
        <w:t xml:space="preserve"> and opponents of A. </w:t>
      </w:r>
      <w:proofErr w:type="spellStart"/>
      <w:r w:rsidRPr="00FB42A7">
        <w:rPr>
          <w:rFonts w:ascii="Book Antiqua" w:hAnsi="Book Antiqua"/>
          <w:sz w:val="18"/>
          <w:szCs w:val="18"/>
          <w:lang w:val="en-GB"/>
        </w:rPr>
        <w:t>actina</w:t>
      </w:r>
      <w:proofErr w:type="spellEnd"/>
      <w:r w:rsidRPr="00FB42A7">
        <w:rPr>
          <w:rFonts w:ascii="Book Antiqua" w:hAnsi="Book Antiqua"/>
          <w:sz w:val="18"/>
          <w:szCs w:val="18"/>
          <w:lang w:val="en-GB"/>
        </w:rPr>
        <w:t xml:space="preserve"> anemones (mean + SE).</w:t>
      </w:r>
    </w:p>
    <w:p w14:paraId="7ACAE9DF" w14:textId="20D56B2C" w:rsidR="00036B4B" w:rsidRPr="009D2900" w:rsidRDefault="002A04CE" w:rsidP="002378D8">
      <w:pPr>
        <w:spacing w:line="480" w:lineRule="auto"/>
        <w:rPr>
          <w:rFonts w:ascii="Book Antiqua" w:hAnsi="Book Antiqua"/>
          <w:sz w:val="22"/>
          <w:szCs w:val="22"/>
          <w:lang w:val="en-GB"/>
        </w:rPr>
      </w:pPr>
      <w:r w:rsidRPr="009D2900">
        <w:rPr>
          <w:rFonts w:ascii="Book Antiqua" w:hAnsi="Book Antiqua"/>
          <w:sz w:val="22"/>
          <w:szCs w:val="22"/>
          <w:lang w:val="en-GB"/>
        </w:rPr>
        <w:t xml:space="preserve"> </w:t>
      </w:r>
    </w:p>
    <w:p w14:paraId="75BA9AA8" w14:textId="4723D805" w:rsidR="004710F1" w:rsidRPr="009D2900" w:rsidRDefault="003033A8" w:rsidP="00406EAD">
      <w:pPr>
        <w:spacing w:line="480" w:lineRule="auto"/>
        <w:outlineLvl w:val="0"/>
        <w:rPr>
          <w:rFonts w:ascii="Book Antiqua" w:hAnsi="Book Antiqua"/>
          <w:sz w:val="22"/>
          <w:szCs w:val="22"/>
          <w:lang w:val="en-GB"/>
        </w:rPr>
      </w:pPr>
      <w:r w:rsidRPr="009D2900">
        <w:rPr>
          <w:rFonts w:ascii="Book Antiqua" w:hAnsi="Book Antiqua"/>
          <w:sz w:val="22"/>
          <w:szCs w:val="22"/>
          <w:lang w:val="en-GB"/>
        </w:rPr>
        <w:t>4. DISCUSSION</w:t>
      </w:r>
    </w:p>
    <w:p w14:paraId="3870C3A6" w14:textId="122005BA" w:rsidR="008E48E2" w:rsidRPr="009D2900" w:rsidRDefault="004E31F7" w:rsidP="004B4F77">
      <w:pPr>
        <w:spacing w:line="480" w:lineRule="auto"/>
        <w:rPr>
          <w:rFonts w:ascii="Book Antiqua" w:hAnsi="Book Antiqua"/>
          <w:sz w:val="22"/>
          <w:szCs w:val="22"/>
          <w:lang w:val="en-GB"/>
        </w:rPr>
      </w:pPr>
      <w:bookmarkStart w:id="6" w:name="_Hlk479874009"/>
      <w:bookmarkStart w:id="7" w:name="_Hlk480358136"/>
      <w:r w:rsidRPr="009D2900">
        <w:rPr>
          <w:rFonts w:ascii="Book Antiqua" w:hAnsi="Book Antiqua"/>
          <w:sz w:val="22"/>
          <w:szCs w:val="22"/>
          <w:lang w:val="en-GB"/>
        </w:rPr>
        <w:t xml:space="preserve">A small but significant difference in </w:t>
      </w:r>
      <w:r w:rsidR="004710F1" w:rsidRPr="009D2900">
        <w:rPr>
          <w:rFonts w:ascii="Book Antiqua" w:hAnsi="Book Antiqua"/>
          <w:sz w:val="22"/>
          <w:szCs w:val="22"/>
          <w:lang w:val="en-GB"/>
        </w:rPr>
        <w:t xml:space="preserve">startle response durations </w:t>
      </w:r>
      <w:r w:rsidRPr="009D2900">
        <w:rPr>
          <w:rFonts w:ascii="Book Antiqua" w:hAnsi="Book Antiqua"/>
          <w:sz w:val="22"/>
          <w:szCs w:val="22"/>
          <w:lang w:val="en-GB"/>
        </w:rPr>
        <w:t xml:space="preserve">between </w:t>
      </w:r>
      <w:r w:rsidR="004710F1" w:rsidRPr="009D2900">
        <w:rPr>
          <w:rFonts w:ascii="Book Antiqua" w:hAnsi="Book Antiqua"/>
          <w:sz w:val="22"/>
          <w:szCs w:val="22"/>
          <w:lang w:val="en-GB"/>
        </w:rPr>
        <w:t xml:space="preserve">anemones held in simulated tidal flow </w:t>
      </w:r>
      <w:r w:rsidRPr="009D2900">
        <w:rPr>
          <w:rFonts w:ascii="Book Antiqua" w:hAnsi="Book Antiqua"/>
          <w:sz w:val="22"/>
          <w:szCs w:val="22"/>
          <w:lang w:val="en-GB"/>
        </w:rPr>
        <w:t xml:space="preserve">and still water </w:t>
      </w:r>
      <w:r w:rsidR="004710F1" w:rsidRPr="009D2900">
        <w:rPr>
          <w:rFonts w:ascii="Book Antiqua" w:hAnsi="Book Antiqua"/>
          <w:sz w:val="22"/>
          <w:szCs w:val="22"/>
          <w:lang w:val="en-GB"/>
        </w:rPr>
        <w:t>indicate</w:t>
      </w:r>
      <w:r w:rsidRPr="009D2900">
        <w:rPr>
          <w:rFonts w:ascii="Book Antiqua" w:hAnsi="Book Antiqua"/>
          <w:sz w:val="22"/>
          <w:szCs w:val="22"/>
          <w:lang w:val="en-GB"/>
        </w:rPr>
        <w:t>s</w:t>
      </w:r>
      <w:r w:rsidR="004710F1" w:rsidRPr="009D2900">
        <w:rPr>
          <w:rFonts w:ascii="Book Antiqua" w:hAnsi="Book Antiqua"/>
          <w:sz w:val="22"/>
          <w:szCs w:val="22"/>
          <w:lang w:val="en-GB"/>
        </w:rPr>
        <w:t xml:space="preserve"> that </w:t>
      </w:r>
      <w:r w:rsidRPr="009D2900">
        <w:rPr>
          <w:rFonts w:ascii="Book Antiqua" w:hAnsi="Book Antiqua"/>
          <w:sz w:val="22"/>
          <w:szCs w:val="22"/>
          <w:lang w:val="en-GB"/>
        </w:rPr>
        <w:t xml:space="preserve">those held under a simulated tide were </w:t>
      </w:r>
      <w:r w:rsidR="004710F1" w:rsidRPr="009D2900">
        <w:rPr>
          <w:rFonts w:ascii="Book Antiqua" w:hAnsi="Book Antiqua"/>
          <w:sz w:val="22"/>
          <w:szCs w:val="22"/>
          <w:lang w:val="en-GB"/>
        </w:rPr>
        <w:t>more motivated to return to their ongoing feeding behaviour</w:t>
      </w:r>
      <w:r w:rsidR="00542D03" w:rsidRPr="009D2900">
        <w:rPr>
          <w:rFonts w:ascii="Book Antiqua" w:hAnsi="Book Antiqua"/>
          <w:sz w:val="22"/>
          <w:szCs w:val="22"/>
          <w:lang w:val="en-GB"/>
        </w:rPr>
        <w:t>,</w:t>
      </w:r>
      <w:r w:rsidR="004710F1" w:rsidRPr="009D2900">
        <w:rPr>
          <w:rFonts w:ascii="Book Antiqua" w:hAnsi="Book Antiqua"/>
          <w:sz w:val="22"/>
          <w:szCs w:val="22"/>
          <w:lang w:val="en-GB"/>
        </w:rPr>
        <w:t xml:space="preserve"> </w:t>
      </w:r>
      <w:r w:rsidR="008E48E2" w:rsidRPr="009D2900">
        <w:rPr>
          <w:rFonts w:ascii="Book Antiqua" w:hAnsi="Book Antiqua"/>
          <w:sz w:val="22"/>
          <w:szCs w:val="22"/>
          <w:lang w:val="en-GB"/>
        </w:rPr>
        <w:t>therefore perceiv</w:t>
      </w:r>
      <w:r w:rsidR="00542D03" w:rsidRPr="009D2900">
        <w:rPr>
          <w:rFonts w:ascii="Book Antiqua" w:hAnsi="Book Antiqua"/>
          <w:sz w:val="22"/>
          <w:szCs w:val="22"/>
          <w:lang w:val="en-GB"/>
        </w:rPr>
        <w:t>ing</w:t>
      </w:r>
      <w:r w:rsidR="008E48E2" w:rsidRPr="009D2900">
        <w:rPr>
          <w:rFonts w:ascii="Book Antiqua" w:hAnsi="Book Antiqua"/>
          <w:sz w:val="22"/>
          <w:szCs w:val="22"/>
          <w:lang w:val="en-GB"/>
        </w:rPr>
        <w:t xml:space="preserve"> their territory as being of greater value (V)</w:t>
      </w:r>
      <w:r w:rsidR="004710F1" w:rsidRPr="009D2900">
        <w:rPr>
          <w:rFonts w:ascii="Book Antiqua" w:hAnsi="Book Antiqua"/>
          <w:sz w:val="22"/>
          <w:szCs w:val="22"/>
          <w:lang w:val="en-GB"/>
        </w:rPr>
        <w:t>.</w:t>
      </w:r>
      <w:bookmarkEnd w:id="6"/>
      <w:r w:rsidR="00095B0F" w:rsidRPr="009D2900">
        <w:rPr>
          <w:rFonts w:ascii="Book Antiqua" w:hAnsi="Book Antiqua"/>
          <w:sz w:val="22"/>
          <w:szCs w:val="22"/>
          <w:lang w:val="en-GB"/>
        </w:rPr>
        <w:t xml:space="preserve"> </w:t>
      </w:r>
      <w:bookmarkStart w:id="8" w:name="_Hlk479784263"/>
      <w:bookmarkEnd w:id="7"/>
      <w:r w:rsidRPr="009D2900">
        <w:rPr>
          <w:rFonts w:ascii="Book Antiqua" w:hAnsi="Book Antiqua"/>
          <w:sz w:val="22"/>
          <w:szCs w:val="22"/>
          <w:lang w:val="en-GB"/>
        </w:rPr>
        <w:t xml:space="preserve">The chance </w:t>
      </w:r>
      <w:r w:rsidR="002A306F" w:rsidRPr="009D2900">
        <w:rPr>
          <w:rFonts w:ascii="Book Antiqua" w:hAnsi="Book Antiqua"/>
          <w:sz w:val="22"/>
          <w:szCs w:val="22"/>
          <w:lang w:val="en-GB"/>
        </w:rPr>
        <w:t>of victory decrease</w:t>
      </w:r>
      <w:r w:rsidR="00303EFF" w:rsidRPr="009D2900">
        <w:rPr>
          <w:rFonts w:ascii="Book Antiqua" w:hAnsi="Book Antiqua"/>
          <w:sz w:val="22"/>
          <w:szCs w:val="22"/>
          <w:lang w:val="en-GB"/>
        </w:rPr>
        <w:t>d</w:t>
      </w:r>
      <w:r w:rsidR="002A306F" w:rsidRPr="009D2900">
        <w:rPr>
          <w:rFonts w:ascii="Book Antiqua" w:hAnsi="Book Antiqua"/>
          <w:sz w:val="22"/>
          <w:szCs w:val="22"/>
          <w:lang w:val="en-GB"/>
        </w:rPr>
        <w:t xml:space="preserve"> when </w:t>
      </w:r>
      <w:r w:rsidR="00406EAD" w:rsidRPr="009D2900">
        <w:rPr>
          <w:rFonts w:ascii="Book Antiqua" w:hAnsi="Book Antiqua"/>
          <w:sz w:val="22"/>
          <w:szCs w:val="22"/>
          <w:lang w:val="en-GB"/>
        </w:rPr>
        <w:t>no-flow</w:t>
      </w:r>
      <w:r w:rsidR="002A306F" w:rsidRPr="009D2900">
        <w:rPr>
          <w:rFonts w:ascii="Book Antiqua" w:hAnsi="Book Antiqua"/>
          <w:sz w:val="22"/>
          <w:szCs w:val="22"/>
          <w:lang w:val="en-GB"/>
        </w:rPr>
        <w:t xml:space="preserve"> individuals fought opponents exposed to flow</w:t>
      </w:r>
      <w:r w:rsidR="00510FAC" w:rsidRPr="009D2900">
        <w:rPr>
          <w:rFonts w:ascii="Book Antiqua" w:hAnsi="Book Antiqua"/>
          <w:sz w:val="22"/>
          <w:szCs w:val="22"/>
          <w:lang w:val="en-GB"/>
        </w:rPr>
        <w:t>:</w:t>
      </w:r>
      <w:r w:rsidR="002A306F" w:rsidRPr="009D2900">
        <w:rPr>
          <w:rFonts w:ascii="Book Antiqua" w:hAnsi="Book Antiqua"/>
          <w:sz w:val="22"/>
          <w:szCs w:val="22"/>
          <w:lang w:val="en-GB"/>
        </w:rPr>
        <w:t xml:space="preserve"> flow individuals won 21 </w:t>
      </w:r>
      <w:r w:rsidR="002A306F" w:rsidRPr="009D2900">
        <w:rPr>
          <w:rFonts w:ascii="Book Antiqua" w:hAnsi="Book Antiqua"/>
          <w:sz w:val="22"/>
          <w:szCs w:val="22"/>
          <w:lang w:val="en-GB"/>
        </w:rPr>
        <w:lastRenderedPageBreak/>
        <w:t xml:space="preserve">out of 30 fights against </w:t>
      </w:r>
      <w:r w:rsidR="00406EAD" w:rsidRPr="009D2900">
        <w:rPr>
          <w:rFonts w:ascii="Book Antiqua" w:hAnsi="Book Antiqua"/>
          <w:sz w:val="22"/>
          <w:szCs w:val="22"/>
          <w:lang w:val="en-GB"/>
        </w:rPr>
        <w:t>no-flow</w:t>
      </w:r>
      <w:r w:rsidR="002A306F" w:rsidRPr="009D2900">
        <w:rPr>
          <w:rFonts w:ascii="Book Antiqua" w:hAnsi="Book Antiqua"/>
          <w:sz w:val="22"/>
          <w:szCs w:val="22"/>
          <w:lang w:val="en-GB"/>
        </w:rPr>
        <w:t xml:space="preserve"> individuals (70%). Therefore, flow </w:t>
      </w:r>
      <w:r w:rsidR="004710F1" w:rsidRPr="009D2900">
        <w:rPr>
          <w:rFonts w:ascii="Book Antiqua" w:hAnsi="Book Antiqua"/>
          <w:sz w:val="22"/>
          <w:szCs w:val="22"/>
          <w:lang w:val="en-GB"/>
        </w:rPr>
        <w:t>rate</w:t>
      </w:r>
      <w:r w:rsidR="004B4F77" w:rsidRPr="009D2900">
        <w:rPr>
          <w:rFonts w:ascii="Book Antiqua" w:hAnsi="Book Antiqua"/>
          <w:sz w:val="22"/>
          <w:szCs w:val="22"/>
          <w:lang w:val="en-GB"/>
        </w:rPr>
        <w:t xml:space="preserve"> </w:t>
      </w:r>
      <w:r w:rsidR="004710F1" w:rsidRPr="009D2900">
        <w:rPr>
          <w:rFonts w:ascii="Book Antiqua" w:hAnsi="Book Antiqua"/>
          <w:sz w:val="22"/>
          <w:szCs w:val="22"/>
          <w:lang w:val="en-GB"/>
        </w:rPr>
        <w:t xml:space="preserve">appears to </w:t>
      </w:r>
      <w:r w:rsidR="008E48E2" w:rsidRPr="009D2900">
        <w:rPr>
          <w:rFonts w:ascii="Book Antiqua" w:hAnsi="Book Antiqua"/>
          <w:sz w:val="22"/>
          <w:szCs w:val="22"/>
          <w:lang w:val="en-GB"/>
        </w:rPr>
        <w:t xml:space="preserve">influence </w:t>
      </w:r>
      <w:r w:rsidR="004710F1" w:rsidRPr="009D2900">
        <w:rPr>
          <w:rFonts w:ascii="Book Antiqua" w:hAnsi="Book Antiqua"/>
          <w:sz w:val="22"/>
          <w:szCs w:val="22"/>
          <w:lang w:val="en-GB"/>
        </w:rPr>
        <w:t>persist</w:t>
      </w:r>
      <w:r w:rsidR="008E48E2" w:rsidRPr="009D2900">
        <w:rPr>
          <w:rFonts w:ascii="Book Antiqua" w:hAnsi="Book Antiqua"/>
          <w:sz w:val="22"/>
          <w:szCs w:val="22"/>
          <w:lang w:val="en-GB"/>
        </w:rPr>
        <w:t>ence</w:t>
      </w:r>
      <w:r w:rsidR="004710F1" w:rsidRPr="009D2900">
        <w:rPr>
          <w:rFonts w:ascii="Book Antiqua" w:hAnsi="Book Antiqua"/>
          <w:sz w:val="22"/>
          <w:szCs w:val="22"/>
          <w:lang w:val="en-GB"/>
        </w:rPr>
        <w:t xml:space="preserve"> in a fight and hence </w:t>
      </w:r>
      <w:r w:rsidR="008E48E2" w:rsidRPr="009D2900">
        <w:rPr>
          <w:rFonts w:ascii="Book Antiqua" w:hAnsi="Book Antiqua"/>
          <w:sz w:val="22"/>
          <w:szCs w:val="22"/>
          <w:lang w:val="en-GB"/>
        </w:rPr>
        <w:t xml:space="preserve">the chance of </w:t>
      </w:r>
      <w:r w:rsidR="004710F1" w:rsidRPr="009D2900">
        <w:rPr>
          <w:rFonts w:ascii="Book Antiqua" w:hAnsi="Book Antiqua"/>
          <w:sz w:val="22"/>
          <w:szCs w:val="22"/>
          <w:lang w:val="en-GB"/>
        </w:rPr>
        <w:t>victory.</w:t>
      </w:r>
      <w:r w:rsidR="006357A9" w:rsidRPr="009D2900">
        <w:rPr>
          <w:rFonts w:ascii="Book Antiqua" w:hAnsi="Book Antiqua"/>
          <w:sz w:val="22"/>
          <w:szCs w:val="22"/>
          <w:lang w:val="en-GB"/>
        </w:rPr>
        <w:t xml:space="preserve"> </w:t>
      </w:r>
      <w:bookmarkEnd w:id="8"/>
    </w:p>
    <w:p w14:paraId="100AFB65" w14:textId="19958ABD" w:rsidR="0053792B" w:rsidRPr="009D2900" w:rsidRDefault="004710F1" w:rsidP="004B53EC">
      <w:pPr>
        <w:spacing w:line="480" w:lineRule="auto"/>
        <w:ind w:firstLine="708"/>
        <w:rPr>
          <w:rFonts w:ascii="Book Antiqua" w:hAnsi="Book Antiqua"/>
          <w:sz w:val="22"/>
          <w:szCs w:val="22"/>
          <w:lang w:val="en-US"/>
        </w:rPr>
      </w:pPr>
      <w:r w:rsidRPr="009D2900">
        <w:rPr>
          <w:rFonts w:ascii="Book Antiqua" w:hAnsi="Book Antiqua"/>
          <w:sz w:val="22"/>
          <w:szCs w:val="22"/>
          <w:lang w:val="en-GB"/>
        </w:rPr>
        <w:t xml:space="preserve">Nevertheless, for anemones that </w:t>
      </w:r>
      <w:r w:rsidR="00E0096A" w:rsidRPr="009D2900">
        <w:rPr>
          <w:rFonts w:ascii="Book Antiqua" w:hAnsi="Book Antiqua"/>
          <w:sz w:val="22"/>
          <w:szCs w:val="22"/>
          <w:lang w:val="en-GB"/>
        </w:rPr>
        <w:t>were in</w:t>
      </w:r>
      <w:r w:rsidRPr="009D2900">
        <w:rPr>
          <w:rFonts w:ascii="Book Antiqua" w:hAnsi="Book Antiqua"/>
          <w:sz w:val="22"/>
          <w:szCs w:val="22"/>
          <w:lang w:val="en-GB"/>
        </w:rPr>
        <w:t xml:space="preserve"> flowing seawater</w:t>
      </w:r>
      <w:r w:rsidR="008E48E2" w:rsidRPr="009D2900">
        <w:rPr>
          <w:rFonts w:ascii="Book Antiqua" w:hAnsi="Book Antiqua"/>
          <w:sz w:val="22"/>
          <w:szCs w:val="22"/>
          <w:lang w:val="en-GB"/>
        </w:rPr>
        <w:t>,</w:t>
      </w:r>
      <w:r w:rsidRPr="009D2900">
        <w:rPr>
          <w:rFonts w:ascii="Book Antiqua" w:hAnsi="Book Antiqua"/>
          <w:sz w:val="22"/>
          <w:szCs w:val="22"/>
          <w:lang w:val="en-GB"/>
        </w:rPr>
        <w:t xml:space="preserve"> </w:t>
      </w:r>
      <w:r w:rsidR="00036B4B" w:rsidRPr="009D2900">
        <w:rPr>
          <w:rFonts w:ascii="Book Antiqua" w:hAnsi="Book Antiqua"/>
          <w:sz w:val="22"/>
          <w:szCs w:val="22"/>
          <w:lang w:val="en-GB"/>
        </w:rPr>
        <w:t>contests were less intense</w:t>
      </w:r>
      <w:r w:rsidR="003D38A3" w:rsidRPr="009D2900">
        <w:rPr>
          <w:rFonts w:ascii="Book Antiqua" w:hAnsi="Book Antiqua"/>
          <w:sz w:val="22"/>
          <w:szCs w:val="22"/>
          <w:lang w:val="en-GB"/>
        </w:rPr>
        <w:t xml:space="preserve"> </w:t>
      </w:r>
      <w:r w:rsidR="00036B4B" w:rsidRPr="009D2900">
        <w:rPr>
          <w:rFonts w:ascii="Book Antiqua" w:hAnsi="Book Antiqua"/>
          <w:sz w:val="22"/>
          <w:szCs w:val="22"/>
          <w:lang w:val="en-GB"/>
        </w:rPr>
        <w:t xml:space="preserve">than contests </w:t>
      </w:r>
      <w:r w:rsidR="00E0096A" w:rsidRPr="009D2900">
        <w:rPr>
          <w:rFonts w:ascii="Book Antiqua" w:hAnsi="Book Antiqua"/>
          <w:sz w:val="22"/>
          <w:szCs w:val="22"/>
          <w:lang w:val="en-GB"/>
        </w:rPr>
        <w:t>involving</w:t>
      </w:r>
      <w:r w:rsidR="00DB4502" w:rsidRPr="009D2900">
        <w:rPr>
          <w:rFonts w:ascii="Book Antiqua" w:hAnsi="Book Antiqua"/>
          <w:sz w:val="22"/>
          <w:szCs w:val="22"/>
          <w:lang w:val="en-GB"/>
        </w:rPr>
        <w:t xml:space="preserve"> individual</w:t>
      </w:r>
      <w:r w:rsidRPr="009D2900">
        <w:rPr>
          <w:rFonts w:ascii="Book Antiqua" w:hAnsi="Book Antiqua"/>
          <w:sz w:val="22"/>
          <w:szCs w:val="22"/>
          <w:lang w:val="en-GB"/>
        </w:rPr>
        <w:t>s</w:t>
      </w:r>
      <w:r w:rsidR="00DB4502" w:rsidRPr="009D2900">
        <w:rPr>
          <w:rFonts w:ascii="Book Antiqua" w:hAnsi="Book Antiqua"/>
          <w:sz w:val="22"/>
          <w:szCs w:val="22"/>
          <w:lang w:val="en-GB"/>
        </w:rPr>
        <w:t xml:space="preserve"> that were exposed to</w:t>
      </w:r>
      <w:r w:rsidR="00C831EF" w:rsidRPr="009D2900">
        <w:rPr>
          <w:rFonts w:ascii="Book Antiqua" w:hAnsi="Book Antiqua"/>
          <w:sz w:val="22"/>
          <w:szCs w:val="22"/>
          <w:lang w:val="en-GB"/>
        </w:rPr>
        <w:t xml:space="preserve"> </w:t>
      </w:r>
      <w:r w:rsidRPr="009D2900">
        <w:rPr>
          <w:rFonts w:ascii="Book Antiqua" w:hAnsi="Book Antiqua"/>
          <w:sz w:val="22"/>
          <w:szCs w:val="22"/>
          <w:lang w:val="en-GB"/>
        </w:rPr>
        <w:t>still water</w:t>
      </w:r>
      <w:r w:rsidR="00F8389C" w:rsidRPr="009D2900">
        <w:rPr>
          <w:rFonts w:ascii="Book Antiqua" w:hAnsi="Book Antiqua"/>
          <w:sz w:val="22"/>
          <w:szCs w:val="22"/>
          <w:lang w:val="en-GB"/>
        </w:rPr>
        <w:t>. Fewer</w:t>
      </w:r>
      <w:r w:rsidR="0095400C" w:rsidRPr="009D2900">
        <w:rPr>
          <w:rFonts w:ascii="Book Antiqua" w:hAnsi="Book Antiqua"/>
          <w:sz w:val="22"/>
          <w:szCs w:val="22"/>
          <w:lang w:val="en-GB"/>
        </w:rPr>
        <w:t xml:space="preserve"> than 10% of fights involving stinging when both opponents had been exposed to flowing water</w:t>
      </w:r>
      <w:r w:rsidR="00DB4502" w:rsidRPr="009D2900">
        <w:rPr>
          <w:rFonts w:ascii="Book Antiqua" w:hAnsi="Book Antiqua"/>
          <w:sz w:val="22"/>
          <w:szCs w:val="22"/>
          <w:lang w:val="en-GB"/>
        </w:rPr>
        <w:t>.</w:t>
      </w:r>
      <w:r w:rsidR="00F8389C" w:rsidRPr="009D2900">
        <w:rPr>
          <w:rFonts w:ascii="Book Antiqua" w:hAnsi="Book Antiqua"/>
          <w:sz w:val="22"/>
          <w:szCs w:val="22"/>
          <w:lang w:val="en-GB"/>
        </w:rPr>
        <w:t xml:space="preserve"> </w:t>
      </w:r>
      <w:bookmarkStart w:id="9" w:name="_Hlk479784541"/>
      <w:r w:rsidR="00D47A6D" w:rsidRPr="009D2900">
        <w:rPr>
          <w:rFonts w:ascii="Book Antiqua" w:hAnsi="Book Antiqua"/>
          <w:sz w:val="22"/>
          <w:szCs w:val="22"/>
          <w:lang w:val="en-GB"/>
        </w:rPr>
        <w:t xml:space="preserve">Individuals may be </w:t>
      </w:r>
      <w:r w:rsidR="00B00A76" w:rsidRPr="009D2900">
        <w:rPr>
          <w:rFonts w:ascii="Book Antiqua" w:hAnsi="Book Antiqua"/>
          <w:sz w:val="22"/>
          <w:szCs w:val="22"/>
          <w:lang w:val="en-GB"/>
        </w:rPr>
        <w:t>less willing</w:t>
      </w:r>
      <w:r w:rsidR="00D47A6D" w:rsidRPr="009D2900">
        <w:rPr>
          <w:rFonts w:ascii="Book Antiqua" w:hAnsi="Book Antiqua"/>
          <w:sz w:val="22"/>
          <w:szCs w:val="22"/>
          <w:lang w:val="en-GB"/>
        </w:rPr>
        <w:t xml:space="preserve"> to escalate when opponents show a similar </w:t>
      </w:r>
      <w:r w:rsidR="00510FAC" w:rsidRPr="009D2900">
        <w:rPr>
          <w:rFonts w:ascii="Book Antiqua" w:hAnsi="Book Antiqua"/>
          <w:sz w:val="22"/>
          <w:szCs w:val="22"/>
          <w:lang w:val="en-GB"/>
        </w:rPr>
        <w:t>high-</w:t>
      </w:r>
      <w:r w:rsidR="00D47A6D" w:rsidRPr="009D2900">
        <w:rPr>
          <w:rFonts w:ascii="Book Antiqua" w:hAnsi="Book Antiqua"/>
          <w:sz w:val="22"/>
          <w:szCs w:val="22"/>
          <w:lang w:val="en-GB"/>
        </w:rPr>
        <w:t xml:space="preserve">V to avoid high levels of damage. </w:t>
      </w:r>
      <w:bookmarkEnd w:id="9"/>
      <w:r w:rsidR="00D47A6D" w:rsidRPr="009D2900">
        <w:rPr>
          <w:rFonts w:ascii="Book Antiqua" w:hAnsi="Book Antiqua"/>
          <w:sz w:val="22"/>
          <w:szCs w:val="22"/>
          <w:lang w:val="en-GB"/>
        </w:rPr>
        <w:t>Stinging results not only in damage to the opponent (e.g. skin necrosis, loss of feeding opportunities [</w:t>
      </w:r>
      <w:r w:rsidR="00F16D1E" w:rsidRPr="009D2900">
        <w:rPr>
          <w:rFonts w:ascii="Book Antiqua" w:hAnsi="Book Antiqua"/>
          <w:sz w:val="22"/>
          <w:szCs w:val="22"/>
          <w:lang w:val="en-GB"/>
        </w:rPr>
        <w:t>14</w:t>
      </w:r>
      <w:r w:rsidR="00D47A6D" w:rsidRPr="009D2900">
        <w:rPr>
          <w:rFonts w:ascii="Book Antiqua" w:hAnsi="Book Antiqua"/>
          <w:sz w:val="22"/>
          <w:szCs w:val="22"/>
          <w:lang w:val="en-GB"/>
        </w:rPr>
        <w:t>]), but in self-inflicted damage as well. The acrorhagial epithelium is ‘peeled’ away from the aggressor, which needs to be regenerated afterwards [</w:t>
      </w:r>
      <w:r w:rsidR="00574CDA" w:rsidRPr="009D2900">
        <w:rPr>
          <w:rFonts w:ascii="Book Antiqua" w:hAnsi="Book Antiqua"/>
          <w:sz w:val="22"/>
          <w:szCs w:val="22"/>
          <w:lang w:val="en-GB"/>
        </w:rPr>
        <w:t>17</w:t>
      </w:r>
      <w:r w:rsidR="00D47A6D" w:rsidRPr="009D2900">
        <w:rPr>
          <w:rFonts w:ascii="Book Antiqua" w:hAnsi="Book Antiqua"/>
          <w:sz w:val="22"/>
          <w:szCs w:val="22"/>
          <w:lang w:val="en-GB"/>
        </w:rPr>
        <w:t>].</w:t>
      </w:r>
      <w:r w:rsidR="00FD151E" w:rsidRPr="009D2900">
        <w:rPr>
          <w:rFonts w:ascii="Book Antiqua" w:hAnsi="Book Antiqua"/>
          <w:sz w:val="22"/>
          <w:szCs w:val="22"/>
          <w:lang w:val="en-GB"/>
        </w:rPr>
        <w:t xml:space="preserve"> </w:t>
      </w:r>
      <w:bookmarkStart w:id="10" w:name="_Hlk479785004"/>
      <w:bookmarkStart w:id="11" w:name="_Hlk480365226"/>
      <w:r w:rsidR="00FD151E" w:rsidRPr="009D2900">
        <w:rPr>
          <w:rFonts w:ascii="Book Antiqua" w:hAnsi="Book Antiqua"/>
          <w:sz w:val="22"/>
          <w:szCs w:val="22"/>
          <w:lang w:val="en-GB"/>
        </w:rPr>
        <w:t xml:space="preserve">The focal </w:t>
      </w:r>
      <w:r w:rsidR="00510FAC" w:rsidRPr="009D2900">
        <w:rPr>
          <w:rFonts w:ascii="Book Antiqua" w:hAnsi="Book Antiqua"/>
          <w:sz w:val="22"/>
          <w:szCs w:val="22"/>
          <w:lang w:val="en-GB"/>
        </w:rPr>
        <w:t>individual with high</w:t>
      </w:r>
      <w:r w:rsidR="00542D03" w:rsidRPr="009D2900">
        <w:rPr>
          <w:rFonts w:ascii="Book Antiqua" w:hAnsi="Book Antiqua"/>
          <w:sz w:val="22"/>
          <w:szCs w:val="22"/>
          <w:lang w:val="en-GB"/>
        </w:rPr>
        <w:t>-</w:t>
      </w:r>
      <w:r w:rsidR="00510FAC" w:rsidRPr="009D2900">
        <w:rPr>
          <w:rFonts w:ascii="Book Antiqua" w:hAnsi="Book Antiqua"/>
          <w:sz w:val="22"/>
          <w:szCs w:val="22"/>
          <w:lang w:val="en-GB"/>
        </w:rPr>
        <w:t>V might thus be more cautious</w:t>
      </w:r>
      <w:r w:rsidR="00272FA3" w:rsidRPr="009D2900">
        <w:rPr>
          <w:rFonts w:ascii="Book Antiqua" w:hAnsi="Book Antiqua"/>
          <w:sz w:val="22"/>
          <w:szCs w:val="22"/>
          <w:lang w:val="en-GB"/>
        </w:rPr>
        <w:t>, and less likely</w:t>
      </w:r>
      <w:r w:rsidR="00510FAC" w:rsidRPr="009D2900">
        <w:rPr>
          <w:rFonts w:ascii="Book Antiqua" w:hAnsi="Book Antiqua"/>
          <w:sz w:val="22"/>
          <w:szCs w:val="22"/>
          <w:lang w:val="en-GB"/>
        </w:rPr>
        <w:t xml:space="preserve"> to sting their opponent</w:t>
      </w:r>
      <w:r w:rsidR="00272FA3" w:rsidRPr="009D2900">
        <w:rPr>
          <w:rFonts w:ascii="Book Antiqua" w:hAnsi="Book Antiqua"/>
          <w:sz w:val="22"/>
          <w:szCs w:val="22"/>
          <w:lang w:val="en-GB"/>
        </w:rPr>
        <w:t>,</w:t>
      </w:r>
      <w:r w:rsidR="00510FAC" w:rsidRPr="009D2900">
        <w:rPr>
          <w:rFonts w:ascii="Book Antiqua" w:hAnsi="Book Antiqua"/>
          <w:sz w:val="22"/>
          <w:szCs w:val="22"/>
          <w:lang w:val="en-GB"/>
        </w:rPr>
        <w:t xml:space="preserve"> because</w:t>
      </w:r>
      <w:r w:rsidR="004250AF" w:rsidRPr="009D2900">
        <w:rPr>
          <w:rFonts w:ascii="Book Antiqua" w:hAnsi="Book Antiqua"/>
          <w:sz w:val="22"/>
          <w:szCs w:val="22"/>
          <w:lang w:val="en-GB"/>
        </w:rPr>
        <w:t xml:space="preserve"> if the opponent also has high-V it could </w:t>
      </w:r>
      <w:r w:rsidR="00E75616">
        <w:rPr>
          <w:rFonts w:ascii="Book Antiqua" w:hAnsi="Book Antiqua"/>
          <w:sz w:val="22"/>
          <w:szCs w:val="22"/>
          <w:lang w:val="en-GB"/>
        </w:rPr>
        <w:t>significantly</w:t>
      </w:r>
      <w:r w:rsidR="004250AF" w:rsidRPr="009D2900">
        <w:rPr>
          <w:rFonts w:ascii="Book Antiqua" w:hAnsi="Book Antiqua"/>
          <w:sz w:val="22"/>
          <w:szCs w:val="22"/>
          <w:lang w:val="en-GB"/>
        </w:rPr>
        <w:t xml:space="preserve"> increase C. Thus, individuals </w:t>
      </w:r>
      <w:r w:rsidR="00272FA3" w:rsidRPr="009D2900">
        <w:rPr>
          <w:rFonts w:ascii="Book Antiqua" w:hAnsi="Book Antiqua"/>
          <w:sz w:val="22"/>
          <w:szCs w:val="22"/>
          <w:lang w:val="en-GB"/>
        </w:rPr>
        <w:t>with</w:t>
      </w:r>
      <w:r w:rsidR="004250AF" w:rsidRPr="009D2900">
        <w:rPr>
          <w:rFonts w:ascii="Book Antiqua" w:hAnsi="Book Antiqua"/>
          <w:sz w:val="22"/>
          <w:szCs w:val="22"/>
          <w:lang w:val="en-GB"/>
        </w:rPr>
        <w:t xml:space="preserve"> high</w:t>
      </w:r>
      <w:r w:rsidR="0065783F" w:rsidRPr="009D2900">
        <w:rPr>
          <w:rFonts w:ascii="Book Antiqua" w:hAnsi="Book Antiqua"/>
          <w:sz w:val="22"/>
          <w:szCs w:val="22"/>
          <w:lang w:val="en-GB"/>
        </w:rPr>
        <w:t>-</w:t>
      </w:r>
      <w:r w:rsidR="004250AF" w:rsidRPr="009D2900">
        <w:rPr>
          <w:rFonts w:ascii="Book Antiqua" w:hAnsi="Book Antiqua"/>
          <w:sz w:val="22"/>
          <w:szCs w:val="22"/>
          <w:lang w:val="en-GB"/>
        </w:rPr>
        <w:t xml:space="preserve">V may just respond to stinging, rather than </w:t>
      </w:r>
      <w:r w:rsidR="00272FA3" w:rsidRPr="009D2900">
        <w:rPr>
          <w:rFonts w:ascii="Book Antiqua" w:hAnsi="Book Antiqua"/>
          <w:sz w:val="22"/>
          <w:szCs w:val="22"/>
          <w:lang w:val="en-GB"/>
        </w:rPr>
        <w:t>initiating stinging</w:t>
      </w:r>
      <w:r w:rsidR="0065783F" w:rsidRPr="009D2900">
        <w:rPr>
          <w:rFonts w:ascii="Book Antiqua" w:hAnsi="Book Antiqua"/>
          <w:sz w:val="22"/>
          <w:szCs w:val="22"/>
          <w:lang w:val="en-GB"/>
        </w:rPr>
        <w:t>. If true, this</w:t>
      </w:r>
      <w:r w:rsidR="004250AF" w:rsidRPr="009D2900">
        <w:rPr>
          <w:rFonts w:ascii="Book Antiqua" w:hAnsi="Book Antiqua"/>
          <w:sz w:val="22"/>
          <w:szCs w:val="22"/>
          <w:lang w:val="en-GB"/>
        </w:rPr>
        <w:t xml:space="preserve"> would decrease </w:t>
      </w:r>
      <w:r w:rsidR="00272FA3" w:rsidRPr="009D2900">
        <w:rPr>
          <w:rFonts w:ascii="Book Antiqua" w:hAnsi="Book Antiqua"/>
          <w:sz w:val="22"/>
          <w:szCs w:val="22"/>
          <w:lang w:val="en-GB"/>
        </w:rPr>
        <w:t xml:space="preserve">the </w:t>
      </w:r>
      <w:r w:rsidR="004250AF" w:rsidRPr="009D2900">
        <w:rPr>
          <w:rFonts w:ascii="Book Antiqua" w:hAnsi="Book Antiqua"/>
          <w:sz w:val="22"/>
          <w:szCs w:val="22"/>
          <w:lang w:val="en-GB"/>
        </w:rPr>
        <w:t xml:space="preserve">chances of stinging behaviour in </w:t>
      </w:r>
      <w:r w:rsidR="00272FA3" w:rsidRPr="009D2900">
        <w:rPr>
          <w:rFonts w:ascii="Book Antiqua" w:hAnsi="Book Antiqua"/>
          <w:sz w:val="22"/>
          <w:szCs w:val="22"/>
          <w:lang w:val="en-GB"/>
        </w:rPr>
        <w:t xml:space="preserve">the </w:t>
      </w:r>
      <w:r w:rsidR="004250AF" w:rsidRPr="009D2900">
        <w:rPr>
          <w:rFonts w:ascii="Book Antiqua" w:hAnsi="Book Antiqua"/>
          <w:sz w:val="22"/>
          <w:szCs w:val="22"/>
          <w:lang w:val="en-GB"/>
        </w:rPr>
        <w:t>flow vs. flow treatment.</w:t>
      </w:r>
      <w:bookmarkEnd w:id="10"/>
      <w:r w:rsidR="004250AF" w:rsidRPr="009D2900">
        <w:rPr>
          <w:rFonts w:ascii="Book Antiqua" w:hAnsi="Book Antiqua"/>
          <w:sz w:val="22"/>
          <w:szCs w:val="22"/>
          <w:lang w:val="en-GB"/>
        </w:rPr>
        <w:t xml:space="preserve"> </w:t>
      </w:r>
      <w:bookmarkEnd w:id="11"/>
      <w:r w:rsidR="00C17940" w:rsidRPr="009D2900">
        <w:rPr>
          <w:rFonts w:ascii="Book Antiqua" w:hAnsi="Book Antiqua"/>
          <w:sz w:val="22"/>
          <w:szCs w:val="22"/>
          <w:lang w:val="en-US"/>
        </w:rPr>
        <w:t xml:space="preserve">These results suggest that although more valuable resources might lead to greater persistence, high V does not necessarily lead to </w:t>
      </w:r>
      <w:r w:rsidR="0053792B" w:rsidRPr="009D2900">
        <w:rPr>
          <w:rFonts w:ascii="Book Antiqua" w:hAnsi="Book Antiqua"/>
          <w:sz w:val="22"/>
          <w:szCs w:val="22"/>
          <w:lang w:val="en-US"/>
        </w:rPr>
        <w:t xml:space="preserve">a high willingness to accept elevated chances of injury. Thus, V seems to be influencing decisions about </w:t>
      </w:r>
      <w:r w:rsidR="00D02D6A" w:rsidRPr="009D2900">
        <w:rPr>
          <w:rFonts w:ascii="Book Antiqua" w:hAnsi="Book Antiqua"/>
          <w:sz w:val="22"/>
          <w:szCs w:val="22"/>
          <w:lang w:val="en-US"/>
        </w:rPr>
        <w:t>persistence and injuries - both related to C - in different ways</w:t>
      </w:r>
      <w:r w:rsidR="0053792B" w:rsidRPr="009D2900">
        <w:rPr>
          <w:rFonts w:ascii="Book Antiqua" w:hAnsi="Book Antiqua"/>
          <w:sz w:val="22"/>
          <w:szCs w:val="22"/>
          <w:lang w:val="en-US"/>
        </w:rPr>
        <w:t xml:space="preserve">. </w:t>
      </w:r>
      <w:r w:rsidR="00D02D6A" w:rsidRPr="009D2900">
        <w:rPr>
          <w:rFonts w:ascii="Book Antiqua" w:hAnsi="Book Antiqua"/>
          <w:sz w:val="22"/>
          <w:szCs w:val="22"/>
          <w:lang w:val="en-US"/>
        </w:rPr>
        <w:t xml:space="preserve">If true, then longer fights between high V individuals are not unexpected. Since </w:t>
      </w:r>
      <w:r w:rsidR="00272FA3" w:rsidRPr="009D2900">
        <w:rPr>
          <w:rFonts w:ascii="Book Antiqua" w:hAnsi="Book Antiqua"/>
          <w:sz w:val="22"/>
          <w:szCs w:val="22"/>
          <w:lang w:val="en-US"/>
        </w:rPr>
        <w:t>both opponents</w:t>
      </w:r>
      <w:r w:rsidR="00D02D6A" w:rsidRPr="009D2900">
        <w:rPr>
          <w:rFonts w:ascii="Book Antiqua" w:hAnsi="Book Antiqua"/>
          <w:sz w:val="22"/>
          <w:szCs w:val="22"/>
          <w:lang w:val="en-US"/>
        </w:rPr>
        <w:t xml:space="preserve"> avoid costly </w:t>
      </w:r>
      <w:proofErr w:type="spellStart"/>
      <w:r w:rsidR="00D02D6A" w:rsidRPr="009D2900">
        <w:rPr>
          <w:rFonts w:ascii="Book Antiqua" w:hAnsi="Book Antiqua"/>
          <w:sz w:val="22"/>
          <w:szCs w:val="22"/>
          <w:lang w:val="en-US"/>
        </w:rPr>
        <w:t>behaviours</w:t>
      </w:r>
      <w:proofErr w:type="spellEnd"/>
      <w:r w:rsidR="00D02D6A" w:rsidRPr="009D2900">
        <w:rPr>
          <w:rFonts w:ascii="Book Antiqua" w:hAnsi="Book Antiqua"/>
          <w:sz w:val="22"/>
          <w:szCs w:val="22"/>
          <w:lang w:val="en-US"/>
        </w:rPr>
        <w:t xml:space="preserve">, contests take longer to resolve because C </w:t>
      </w:r>
      <w:r w:rsidR="00272FA3" w:rsidRPr="009D2900">
        <w:rPr>
          <w:rFonts w:ascii="Book Antiqua" w:hAnsi="Book Antiqua"/>
          <w:sz w:val="22"/>
          <w:szCs w:val="22"/>
          <w:lang w:val="en-US"/>
        </w:rPr>
        <w:t xml:space="preserve">accumulates </w:t>
      </w:r>
      <w:r w:rsidR="00D02D6A" w:rsidRPr="009D2900">
        <w:rPr>
          <w:rFonts w:ascii="Book Antiqua" w:hAnsi="Book Antiqua"/>
          <w:sz w:val="22"/>
          <w:szCs w:val="22"/>
          <w:lang w:val="en-US"/>
        </w:rPr>
        <w:t xml:space="preserve">only with </w:t>
      </w:r>
      <w:r w:rsidR="00D02D6A" w:rsidRPr="009D2900">
        <w:rPr>
          <w:rFonts w:ascii="Book Antiqua" w:hAnsi="Book Antiqua"/>
          <w:sz w:val="22"/>
          <w:szCs w:val="22"/>
          <w:lang w:val="en-GB"/>
        </w:rPr>
        <w:t>persistence</w:t>
      </w:r>
      <w:r w:rsidR="00D02D6A" w:rsidRPr="009D2900">
        <w:rPr>
          <w:rFonts w:ascii="Book Antiqua" w:hAnsi="Book Antiqua"/>
          <w:sz w:val="22"/>
          <w:szCs w:val="22"/>
          <w:lang w:val="en-US"/>
        </w:rPr>
        <w:t>, and not with injuries.</w:t>
      </w:r>
    </w:p>
    <w:p w14:paraId="080D4D83" w14:textId="4675EBF1" w:rsidR="00193F62" w:rsidRPr="009D2900" w:rsidRDefault="00193F62" w:rsidP="00F50523">
      <w:pPr>
        <w:spacing w:line="480" w:lineRule="auto"/>
        <w:ind w:firstLine="708"/>
        <w:rPr>
          <w:rFonts w:ascii="Book Antiqua" w:hAnsi="Book Antiqua"/>
          <w:sz w:val="22"/>
          <w:szCs w:val="22"/>
          <w:lang w:val="en-GB"/>
        </w:rPr>
      </w:pPr>
      <w:r w:rsidRPr="009D2900">
        <w:rPr>
          <w:rFonts w:ascii="Book Antiqua" w:hAnsi="Book Antiqua"/>
          <w:sz w:val="22"/>
          <w:szCs w:val="22"/>
          <w:lang w:val="en-GB"/>
        </w:rPr>
        <w:t>F</w:t>
      </w:r>
      <w:r w:rsidR="004249ED" w:rsidRPr="009D2900">
        <w:rPr>
          <w:rFonts w:ascii="Book Antiqua" w:hAnsi="Book Antiqua"/>
          <w:sz w:val="22"/>
          <w:szCs w:val="22"/>
          <w:lang w:val="en-GB"/>
        </w:rPr>
        <w:t>lowing seawater influences the perceived value of the territories</w:t>
      </w:r>
      <w:r w:rsidR="00055B71" w:rsidRPr="009D2900">
        <w:rPr>
          <w:rFonts w:ascii="Book Antiqua" w:hAnsi="Book Antiqua"/>
          <w:sz w:val="22"/>
          <w:szCs w:val="22"/>
          <w:lang w:val="en-GB"/>
        </w:rPr>
        <w:t xml:space="preserve"> but</w:t>
      </w:r>
      <w:r w:rsidR="00697272" w:rsidRPr="009D2900">
        <w:rPr>
          <w:rFonts w:ascii="Book Antiqua" w:hAnsi="Book Antiqua"/>
          <w:sz w:val="22"/>
          <w:szCs w:val="22"/>
          <w:lang w:val="en-GB"/>
        </w:rPr>
        <w:t xml:space="preserve"> anemones</w:t>
      </w:r>
      <w:r w:rsidR="00055B71" w:rsidRPr="009D2900">
        <w:rPr>
          <w:rFonts w:ascii="Book Antiqua" w:hAnsi="Book Antiqua"/>
          <w:sz w:val="22"/>
          <w:szCs w:val="22"/>
          <w:lang w:val="en-GB"/>
        </w:rPr>
        <w:t xml:space="preserve"> </w:t>
      </w:r>
      <w:r w:rsidR="00697272" w:rsidRPr="009D2900">
        <w:rPr>
          <w:rFonts w:ascii="Book Antiqua" w:hAnsi="Book Antiqua"/>
          <w:sz w:val="22"/>
          <w:szCs w:val="22"/>
          <w:lang w:val="en-GB"/>
        </w:rPr>
        <w:t xml:space="preserve">only seem to accept greater persistence </w:t>
      </w:r>
      <w:r w:rsidR="00055B71" w:rsidRPr="009D2900">
        <w:rPr>
          <w:rFonts w:ascii="Book Antiqua" w:hAnsi="Book Antiqua"/>
          <w:sz w:val="22"/>
          <w:szCs w:val="22"/>
          <w:lang w:val="en-GB"/>
        </w:rPr>
        <w:t>costs</w:t>
      </w:r>
      <w:r w:rsidR="00697272" w:rsidRPr="009D2900">
        <w:rPr>
          <w:rFonts w:ascii="Book Antiqua" w:hAnsi="Book Antiqua"/>
          <w:sz w:val="22"/>
          <w:szCs w:val="22"/>
          <w:lang w:val="en-GB"/>
        </w:rPr>
        <w:t>, and not greater injury costs,</w:t>
      </w:r>
      <w:r w:rsidR="00055B71" w:rsidRPr="009D2900">
        <w:rPr>
          <w:rFonts w:ascii="Book Antiqua" w:hAnsi="Book Antiqua"/>
          <w:sz w:val="22"/>
          <w:szCs w:val="22"/>
          <w:lang w:val="en-GB"/>
        </w:rPr>
        <w:t xml:space="preserve"> </w:t>
      </w:r>
      <w:r w:rsidR="00D02D6A" w:rsidRPr="009D2900">
        <w:rPr>
          <w:rFonts w:ascii="Book Antiqua" w:hAnsi="Book Antiqua"/>
          <w:sz w:val="22"/>
          <w:szCs w:val="22"/>
          <w:lang w:val="en-GB"/>
        </w:rPr>
        <w:t>because</w:t>
      </w:r>
      <w:r w:rsidR="00697272" w:rsidRPr="009D2900">
        <w:rPr>
          <w:rFonts w:ascii="Book Antiqua" w:hAnsi="Book Antiqua"/>
          <w:sz w:val="22"/>
          <w:szCs w:val="22"/>
          <w:lang w:val="en-GB"/>
        </w:rPr>
        <w:t xml:space="preserve"> of increase</w:t>
      </w:r>
      <w:r w:rsidR="0065783F" w:rsidRPr="009D2900">
        <w:rPr>
          <w:rFonts w:ascii="Book Antiqua" w:hAnsi="Book Antiqua"/>
          <w:sz w:val="22"/>
          <w:szCs w:val="22"/>
          <w:lang w:val="en-GB"/>
        </w:rPr>
        <w:t>s</w:t>
      </w:r>
      <w:r w:rsidR="00697272" w:rsidRPr="009D2900">
        <w:rPr>
          <w:rFonts w:ascii="Book Antiqua" w:hAnsi="Book Antiqua"/>
          <w:sz w:val="22"/>
          <w:szCs w:val="22"/>
          <w:lang w:val="en-GB"/>
        </w:rPr>
        <w:t xml:space="preserve"> in V</w:t>
      </w:r>
      <w:r w:rsidR="004249ED" w:rsidRPr="009D2900">
        <w:rPr>
          <w:rFonts w:ascii="Book Antiqua" w:hAnsi="Book Antiqua"/>
          <w:sz w:val="22"/>
          <w:szCs w:val="22"/>
          <w:lang w:val="en-GB"/>
        </w:rPr>
        <w:t xml:space="preserve">. </w:t>
      </w:r>
      <w:r w:rsidR="00901D06" w:rsidRPr="009D2900">
        <w:rPr>
          <w:rFonts w:ascii="Book Antiqua" w:hAnsi="Book Antiqua"/>
          <w:sz w:val="22"/>
          <w:szCs w:val="22"/>
          <w:lang w:val="en-GB"/>
        </w:rPr>
        <w:t>What</w:t>
      </w:r>
      <w:r w:rsidR="00027438" w:rsidRPr="009D2900">
        <w:rPr>
          <w:rFonts w:ascii="Book Antiqua" w:hAnsi="Book Antiqua"/>
          <w:sz w:val="22"/>
          <w:szCs w:val="22"/>
          <w:lang w:val="en-GB"/>
        </w:rPr>
        <w:t xml:space="preserve"> is</w:t>
      </w:r>
      <w:r w:rsidR="00901D06" w:rsidRPr="009D2900">
        <w:rPr>
          <w:rFonts w:ascii="Book Antiqua" w:hAnsi="Book Antiqua"/>
          <w:sz w:val="22"/>
          <w:szCs w:val="22"/>
          <w:lang w:val="en-GB"/>
        </w:rPr>
        <w:t xml:space="preserve"> clear is that decisions to escalate can be altered by the abiotic environment. </w:t>
      </w:r>
      <w:r w:rsidRPr="009D2900">
        <w:rPr>
          <w:rFonts w:ascii="Book Antiqua" w:hAnsi="Book Antiqua"/>
          <w:sz w:val="22"/>
          <w:szCs w:val="22"/>
          <w:lang w:val="en-GB"/>
        </w:rPr>
        <w:t xml:space="preserve">The costs and benefits of animal contests are typically investigated under stable conditions but aggression has evolved under natural conditions that show </w:t>
      </w:r>
      <w:r w:rsidRPr="009D2900">
        <w:rPr>
          <w:rFonts w:ascii="Book Antiqua" w:hAnsi="Book Antiqua"/>
          <w:sz w:val="22"/>
          <w:szCs w:val="22"/>
          <w:lang w:val="en-GB"/>
        </w:rPr>
        <w:lastRenderedPageBreak/>
        <w:t>spatial and temporal variation. Thus</w:t>
      </w:r>
      <w:r w:rsidR="0043196F" w:rsidRPr="009D2900">
        <w:rPr>
          <w:rFonts w:ascii="Book Antiqua" w:hAnsi="Book Antiqua"/>
          <w:sz w:val="22"/>
          <w:szCs w:val="22"/>
          <w:lang w:val="en-GB"/>
        </w:rPr>
        <w:t>,</w:t>
      </w:r>
      <w:r w:rsidRPr="009D2900">
        <w:rPr>
          <w:rFonts w:ascii="Book Antiqua" w:hAnsi="Book Antiqua"/>
          <w:sz w:val="22"/>
          <w:szCs w:val="22"/>
          <w:lang w:val="en-GB"/>
        </w:rPr>
        <w:t xml:space="preserve"> </w:t>
      </w:r>
      <w:r w:rsidR="00F91937" w:rsidRPr="009D2900">
        <w:rPr>
          <w:rFonts w:ascii="Book Antiqua" w:hAnsi="Book Antiqua"/>
          <w:sz w:val="22"/>
          <w:szCs w:val="22"/>
          <w:lang w:val="en-GB"/>
        </w:rPr>
        <w:t>fighting behaviour may be considered a spatial-temporal mosaic in which the costs and benefits vary</w:t>
      </w:r>
      <w:r w:rsidR="00901D06" w:rsidRPr="009D2900">
        <w:rPr>
          <w:rFonts w:ascii="Book Antiqua" w:hAnsi="Book Antiqua"/>
          <w:sz w:val="22"/>
          <w:szCs w:val="22"/>
          <w:lang w:val="en-GB"/>
        </w:rPr>
        <w:t>, sometimes</w:t>
      </w:r>
      <w:r w:rsidR="007012B9" w:rsidRPr="009D2900">
        <w:rPr>
          <w:rFonts w:ascii="Book Antiqua" w:hAnsi="Book Antiqua"/>
          <w:sz w:val="22"/>
          <w:szCs w:val="22"/>
          <w:lang w:val="en-GB"/>
        </w:rPr>
        <w:t xml:space="preserve"> </w:t>
      </w:r>
      <w:r w:rsidRPr="009D2900">
        <w:rPr>
          <w:rFonts w:ascii="Book Antiqua" w:hAnsi="Book Antiqua"/>
          <w:sz w:val="22"/>
          <w:szCs w:val="22"/>
          <w:lang w:val="en-GB"/>
        </w:rPr>
        <w:t>due to predictable cycles (e.g. tidal</w:t>
      </w:r>
      <w:r w:rsidR="00E54ACF" w:rsidRPr="009D2900">
        <w:rPr>
          <w:rFonts w:ascii="Book Antiqua" w:hAnsi="Book Antiqua"/>
          <w:sz w:val="22"/>
          <w:szCs w:val="22"/>
          <w:lang w:val="en-GB"/>
        </w:rPr>
        <w:t>, weather [</w:t>
      </w:r>
      <w:r w:rsidR="00FE1C41" w:rsidRPr="009D2900">
        <w:rPr>
          <w:rFonts w:ascii="Book Antiqua" w:hAnsi="Book Antiqua"/>
          <w:sz w:val="22"/>
          <w:szCs w:val="22"/>
          <w:lang w:val="en-GB"/>
        </w:rPr>
        <w:t>6</w:t>
      </w:r>
      <w:r w:rsidR="00E54ACF" w:rsidRPr="009D2900">
        <w:rPr>
          <w:rFonts w:ascii="Book Antiqua" w:hAnsi="Book Antiqua"/>
          <w:sz w:val="22"/>
          <w:szCs w:val="22"/>
          <w:lang w:val="en-GB"/>
        </w:rPr>
        <w:t>] stability [</w:t>
      </w:r>
      <w:r w:rsidR="00FB06E0" w:rsidRPr="009D2900">
        <w:rPr>
          <w:rFonts w:ascii="Book Antiqua" w:hAnsi="Book Antiqua"/>
          <w:sz w:val="22"/>
          <w:szCs w:val="22"/>
          <w:lang w:val="en-GB"/>
        </w:rPr>
        <w:t>5</w:t>
      </w:r>
      <w:r w:rsidR="007012B9" w:rsidRPr="009D2900">
        <w:rPr>
          <w:rFonts w:ascii="Book Antiqua" w:hAnsi="Book Antiqua"/>
          <w:sz w:val="22"/>
          <w:szCs w:val="22"/>
          <w:lang w:val="en-GB"/>
        </w:rPr>
        <w:t>])</w:t>
      </w:r>
      <w:r w:rsidRPr="009D2900">
        <w:rPr>
          <w:rFonts w:ascii="Book Antiqua" w:hAnsi="Book Antiqua"/>
          <w:sz w:val="22"/>
          <w:szCs w:val="22"/>
          <w:lang w:val="en-GB"/>
        </w:rPr>
        <w:t xml:space="preserve">. </w:t>
      </w:r>
      <w:r w:rsidR="00F50523" w:rsidRPr="009D2900">
        <w:rPr>
          <w:rFonts w:ascii="Book Antiqua" w:hAnsi="Book Antiqua"/>
          <w:sz w:val="22"/>
          <w:szCs w:val="22"/>
          <w:lang w:val="en-GB"/>
        </w:rPr>
        <w:t>H</w:t>
      </w:r>
      <w:r w:rsidRPr="009D2900">
        <w:rPr>
          <w:rFonts w:ascii="Book Antiqua" w:hAnsi="Book Antiqua"/>
          <w:sz w:val="22"/>
          <w:szCs w:val="22"/>
          <w:lang w:val="en-GB"/>
        </w:rPr>
        <w:t xml:space="preserve">ere we have shown how fighting animals can adjust the strategic (whether to give up) and tactical (whether to escalate) decisions </w:t>
      </w:r>
      <w:r w:rsidR="00F50523" w:rsidRPr="009D2900">
        <w:rPr>
          <w:rFonts w:ascii="Book Antiqua" w:hAnsi="Book Antiqua"/>
          <w:sz w:val="22"/>
          <w:szCs w:val="22"/>
          <w:lang w:val="en-GB"/>
        </w:rPr>
        <w:t xml:space="preserve">frequently modelled by evolutionary theory </w:t>
      </w:r>
      <w:r w:rsidR="0043196F" w:rsidRPr="009D2900">
        <w:rPr>
          <w:rFonts w:ascii="Book Antiqua" w:hAnsi="Book Antiqua"/>
          <w:sz w:val="22"/>
          <w:szCs w:val="22"/>
          <w:lang w:val="en-GB"/>
        </w:rPr>
        <w:t>based on</w:t>
      </w:r>
      <w:r w:rsidR="00F50523" w:rsidRPr="009D2900">
        <w:rPr>
          <w:rFonts w:ascii="Book Antiqua" w:hAnsi="Book Antiqua"/>
          <w:sz w:val="22"/>
          <w:szCs w:val="22"/>
          <w:lang w:val="en-GB"/>
        </w:rPr>
        <w:t xml:space="preserve"> fluctuating environmental cues. </w:t>
      </w:r>
    </w:p>
    <w:p w14:paraId="7E951EC6" w14:textId="06AD9DA5" w:rsidR="00CD792F" w:rsidRPr="009D2900" w:rsidRDefault="00CD792F" w:rsidP="00CD792F">
      <w:pPr>
        <w:spacing w:line="480" w:lineRule="auto"/>
        <w:rPr>
          <w:rFonts w:ascii="Book Antiqua" w:hAnsi="Book Antiqua"/>
          <w:sz w:val="22"/>
          <w:szCs w:val="22"/>
          <w:lang w:val="en-GB"/>
        </w:rPr>
      </w:pPr>
    </w:p>
    <w:p w14:paraId="4D856D93" w14:textId="5370D36C" w:rsidR="00CD792F" w:rsidRPr="009D2900" w:rsidRDefault="00CD792F" w:rsidP="00CD792F">
      <w:pPr>
        <w:spacing w:line="480" w:lineRule="auto"/>
        <w:rPr>
          <w:rFonts w:ascii="Book Antiqua" w:hAnsi="Book Antiqua"/>
          <w:sz w:val="22"/>
          <w:szCs w:val="22"/>
          <w:lang w:val="en-GB"/>
        </w:rPr>
      </w:pPr>
      <w:r w:rsidRPr="009D2900">
        <w:rPr>
          <w:rFonts w:ascii="Book Antiqua" w:hAnsi="Book Antiqua"/>
          <w:i/>
          <w:sz w:val="22"/>
          <w:szCs w:val="22"/>
          <w:lang w:val="en-GB"/>
        </w:rPr>
        <w:t>Ethics</w:t>
      </w:r>
      <w:r w:rsidRPr="009D2900">
        <w:rPr>
          <w:rFonts w:ascii="Book Antiqua" w:hAnsi="Book Antiqua"/>
          <w:sz w:val="22"/>
          <w:szCs w:val="22"/>
          <w:lang w:val="en-GB"/>
        </w:rPr>
        <w:t xml:space="preserve">. </w:t>
      </w:r>
      <w:r w:rsidR="00BD1F77" w:rsidRPr="009D2900">
        <w:rPr>
          <w:rFonts w:ascii="Book Antiqua" w:hAnsi="Book Antiqua"/>
          <w:sz w:val="22"/>
          <w:szCs w:val="22"/>
          <w:lang w:val="en-GB"/>
        </w:rPr>
        <w:t>This work was performed on invertebrates not covered by the Use of Animals (Scientific Procedure</w:t>
      </w:r>
      <w:r w:rsidR="004926EA" w:rsidRPr="009D2900">
        <w:rPr>
          <w:rFonts w:ascii="Book Antiqua" w:hAnsi="Book Antiqua"/>
          <w:sz w:val="22"/>
          <w:szCs w:val="22"/>
          <w:lang w:val="en-GB"/>
        </w:rPr>
        <w:t>s</w:t>
      </w:r>
      <w:r w:rsidR="00BD1F77" w:rsidRPr="009D2900">
        <w:rPr>
          <w:rFonts w:ascii="Book Antiqua" w:hAnsi="Book Antiqua"/>
          <w:sz w:val="22"/>
          <w:szCs w:val="22"/>
          <w:lang w:val="en-GB"/>
        </w:rPr>
        <w:t>) Act. Thus, there is no requirement for ethical approval within the university that deals with animals used in this experiment. However, experiments were conducted following the ASAB/ABS guidelines on the use of animals in education and research.</w:t>
      </w:r>
    </w:p>
    <w:p w14:paraId="507E2DA8" w14:textId="7482CFFB" w:rsidR="00CD792F" w:rsidRPr="009D2900" w:rsidRDefault="00CD792F" w:rsidP="00CD792F">
      <w:pPr>
        <w:spacing w:line="480" w:lineRule="auto"/>
        <w:rPr>
          <w:rFonts w:ascii="Book Antiqua" w:hAnsi="Book Antiqua"/>
          <w:sz w:val="22"/>
          <w:szCs w:val="22"/>
          <w:lang w:val="en-GB"/>
        </w:rPr>
      </w:pPr>
      <w:r w:rsidRPr="009D2900">
        <w:rPr>
          <w:rFonts w:ascii="Book Antiqua" w:hAnsi="Book Antiqua"/>
          <w:i/>
          <w:sz w:val="22"/>
          <w:szCs w:val="22"/>
          <w:lang w:val="en-GB"/>
        </w:rPr>
        <w:t>Data accessibility</w:t>
      </w:r>
      <w:r w:rsidRPr="009D2900">
        <w:rPr>
          <w:rFonts w:ascii="Book Antiqua" w:hAnsi="Book Antiqua"/>
          <w:sz w:val="22"/>
          <w:szCs w:val="22"/>
          <w:lang w:val="en-GB"/>
        </w:rPr>
        <w:t xml:space="preserve">. </w:t>
      </w:r>
      <w:r w:rsidR="00BE08E9" w:rsidRPr="009D2900">
        <w:rPr>
          <w:rFonts w:ascii="Book Antiqua" w:hAnsi="Book Antiqua"/>
          <w:sz w:val="22"/>
          <w:szCs w:val="22"/>
          <w:lang w:val="en-GB"/>
        </w:rPr>
        <w:t xml:space="preserve">Data used can be found in Dryad: </w:t>
      </w:r>
      <w:hyperlink r:id="rId8" w:history="1">
        <w:r w:rsidR="00BE08E9" w:rsidRPr="009D2900">
          <w:rPr>
            <w:rStyle w:val="Hyperlink"/>
            <w:rFonts w:ascii="Book Antiqua" w:hAnsi="Book Antiqua"/>
            <w:sz w:val="22"/>
            <w:szCs w:val="22"/>
            <w:lang w:val="en-GB"/>
          </w:rPr>
          <w:t>http://dx.doi.org/10.5061/dryad.526g0</w:t>
        </w:r>
      </w:hyperlink>
      <w:r w:rsidR="00BE08E9" w:rsidRPr="009D2900">
        <w:rPr>
          <w:rFonts w:ascii="Book Antiqua" w:hAnsi="Book Antiqua"/>
          <w:sz w:val="22"/>
          <w:szCs w:val="22"/>
          <w:lang w:val="en-GB"/>
        </w:rPr>
        <w:t xml:space="preserve"> [</w:t>
      </w:r>
      <w:r w:rsidR="00BB560A" w:rsidRPr="009D2900">
        <w:rPr>
          <w:rFonts w:ascii="Book Antiqua" w:hAnsi="Book Antiqua"/>
          <w:sz w:val="22"/>
          <w:szCs w:val="22"/>
          <w:lang w:val="en-GB"/>
        </w:rPr>
        <w:t>18</w:t>
      </w:r>
      <w:r w:rsidR="00BE08E9" w:rsidRPr="009D2900">
        <w:rPr>
          <w:rFonts w:ascii="Book Antiqua" w:hAnsi="Book Antiqua"/>
          <w:sz w:val="22"/>
          <w:szCs w:val="22"/>
          <w:lang w:val="en-GB"/>
        </w:rPr>
        <w:t>]</w:t>
      </w:r>
    </w:p>
    <w:p w14:paraId="33C51988" w14:textId="17999E4B" w:rsidR="00CD792F" w:rsidRPr="009D2900" w:rsidRDefault="00CD792F" w:rsidP="00CD792F">
      <w:pPr>
        <w:spacing w:line="480" w:lineRule="auto"/>
        <w:rPr>
          <w:rFonts w:ascii="Book Antiqua" w:hAnsi="Book Antiqua"/>
          <w:sz w:val="22"/>
          <w:szCs w:val="22"/>
          <w:lang w:val="en-GB"/>
        </w:rPr>
      </w:pPr>
      <w:r w:rsidRPr="009D2900">
        <w:rPr>
          <w:rFonts w:ascii="Book Antiqua" w:hAnsi="Book Antiqua"/>
          <w:i/>
          <w:sz w:val="22"/>
          <w:szCs w:val="22"/>
          <w:lang w:val="en-GB"/>
        </w:rPr>
        <w:t xml:space="preserve">Authors’ contributions. </w:t>
      </w:r>
      <w:r w:rsidR="00267E8C" w:rsidRPr="009D2900">
        <w:rPr>
          <w:rFonts w:ascii="Book Antiqua" w:hAnsi="Book Antiqua"/>
          <w:sz w:val="22"/>
          <w:szCs w:val="22"/>
          <w:lang w:val="en-GB"/>
        </w:rPr>
        <w:t>A</w:t>
      </w:r>
      <w:r w:rsidRPr="009D2900">
        <w:rPr>
          <w:rFonts w:ascii="Book Antiqua" w:hAnsi="Book Antiqua"/>
          <w:sz w:val="22"/>
          <w:szCs w:val="22"/>
          <w:lang w:val="en-GB"/>
        </w:rPr>
        <w:t>VP and MB designed the study; AV</w:t>
      </w:r>
      <w:r w:rsidR="00267E8C" w:rsidRPr="009D2900">
        <w:rPr>
          <w:rFonts w:ascii="Book Antiqua" w:hAnsi="Book Antiqua"/>
          <w:sz w:val="22"/>
          <w:szCs w:val="22"/>
          <w:lang w:val="en-GB"/>
        </w:rPr>
        <w:t>P and M</w:t>
      </w:r>
      <w:r w:rsidRPr="009D2900">
        <w:rPr>
          <w:rFonts w:ascii="Book Antiqua" w:hAnsi="Book Antiqua"/>
          <w:sz w:val="22"/>
          <w:szCs w:val="22"/>
          <w:lang w:val="en-GB"/>
        </w:rPr>
        <w:t xml:space="preserve">V performed </w:t>
      </w:r>
      <w:r w:rsidR="00267E8C" w:rsidRPr="009D2900">
        <w:rPr>
          <w:rFonts w:ascii="Book Antiqua" w:hAnsi="Book Antiqua"/>
          <w:sz w:val="22"/>
          <w:szCs w:val="22"/>
          <w:lang w:val="en-GB"/>
        </w:rPr>
        <w:t>the study; AVP, MV</w:t>
      </w:r>
      <w:r w:rsidR="004D0C71" w:rsidRPr="009D2900">
        <w:rPr>
          <w:rFonts w:ascii="Book Antiqua" w:hAnsi="Book Antiqua"/>
          <w:sz w:val="22"/>
          <w:szCs w:val="22"/>
          <w:lang w:val="en-GB"/>
        </w:rPr>
        <w:t>, SS</w:t>
      </w:r>
      <w:r w:rsidR="00267E8C" w:rsidRPr="009D2900">
        <w:rPr>
          <w:rFonts w:ascii="Book Antiqua" w:hAnsi="Book Antiqua"/>
          <w:sz w:val="22"/>
          <w:szCs w:val="22"/>
          <w:lang w:val="en-GB"/>
        </w:rPr>
        <w:t xml:space="preserve"> and MB</w:t>
      </w:r>
      <w:r w:rsidRPr="009D2900">
        <w:rPr>
          <w:rFonts w:ascii="Book Antiqua" w:hAnsi="Book Antiqua"/>
          <w:sz w:val="22"/>
          <w:szCs w:val="22"/>
          <w:lang w:val="en-GB"/>
        </w:rPr>
        <w:t xml:space="preserve"> perfor</w:t>
      </w:r>
      <w:r w:rsidR="00267E8C" w:rsidRPr="009D2900">
        <w:rPr>
          <w:rFonts w:ascii="Book Antiqua" w:hAnsi="Book Antiqua"/>
          <w:sz w:val="22"/>
          <w:szCs w:val="22"/>
          <w:lang w:val="en-GB"/>
        </w:rPr>
        <w:t>med the statistical analyses; A</w:t>
      </w:r>
      <w:r w:rsidRPr="009D2900">
        <w:rPr>
          <w:rFonts w:ascii="Book Antiqua" w:hAnsi="Book Antiqua"/>
          <w:sz w:val="22"/>
          <w:szCs w:val="22"/>
          <w:lang w:val="en-GB"/>
        </w:rPr>
        <w:t>VP</w:t>
      </w:r>
      <w:r w:rsidR="00711A3C" w:rsidRPr="009D2900">
        <w:rPr>
          <w:rFonts w:ascii="Book Antiqua" w:hAnsi="Book Antiqua"/>
          <w:sz w:val="22"/>
          <w:szCs w:val="22"/>
          <w:lang w:val="en-GB"/>
        </w:rPr>
        <w:t>, MB and SS</w:t>
      </w:r>
      <w:r w:rsidRPr="009D2900">
        <w:rPr>
          <w:rFonts w:ascii="Book Antiqua" w:hAnsi="Book Antiqua"/>
          <w:sz w:val="22"/>
          <w:szCs w:val="22"/>
          <w:lang w:val="en-GB"/>
        </w:rPr>
        <w:t xml:space="preserve"> wrote the </w:t>
      </w:r>
      <w:r w:rsidR="00267E8C" w:rsidRPr="009D2900">
        <w:rPr>
          <w:rFonts w:ascii="Book Antiqua" w:hAnsi="Book Antiqua"/>
          <w:sz w:val="22"/>
          <w:szCs w:val="22"/>
          <w:lang w:val="en-GB"/>
        </w:rPr>
        <w:t>manuscript; M</w:t>
      </w:r>
      <w:r w:rsidRPr="009D2900">
        <w:rPr>
          <w:rFonts w:ascii="Book Antiqua" w:hAnsi="Book Antiqua"/>
          <w:sz w:val="22"/>
          <w:szCs w:val="22"/>
          <w:lang w:val="en-GB"/>
        </w:rPr>
        <w:t>V, SS and MB revised the manuscript. All authors approved the version to be published. All authors agree to be accountable for all aspects of the research.</w:t>
      </w:r>
    </w:p>
    <w:p w14:paraId="1403258F" w14:textId="77777777" w:rsidR="00CD792F" w:rsidRPr="009D2900" w:rsidRDefault="00CD792F" w:rsidP="00CD792F">
      <w:pPr>
        <w:spacing w:line="480" w:lineRule="auto"/>
        <w:rPr>
          <w:rFonts w:ascii="Book Antiqua" w:hAnsi="Book Antiqua"/>
          <w:sz w:val="22"/>
          <w:szCs w:val="22"/>
          <w:lang w:val="en-GB"/>
        </w:rPr>
      </w:pPr>
      <w:r w:rsidRPr="009D2900">
        <w:rPr>
          <w:rFonts w:ascii="Book Antiqua" w:hAnsi="Book Antiqua"/>
          <w:i/>
          <w:sz w:val="22"/>
          <w:szCs w:val="22"/>
          <w:lang w:val="en-GB"/>
        </w:rPr>
        <w:t>Competing interests</w:t>
      </w:r>
      <w:r w:rsidRPr="009D2900">
        <w:rPr>
          <w:rFonts w:ascii="Book Antiqua" w:hAnsi="Book Antiqua"/>
          <w:sz w:val="22"/>
          <w:szCs w:val="22"/>
          <w:lang w:val="en-GB"/>
        </w:rPr>
        <w:t>. We declare we have no competing interests.</w:t>
      </w:r>
    </w:p>
    <w:p w14:paraId="26A0D5B7" w14:textId="11C7614B" w:rsidR="00CD792F" w:rsidRPr="009D2900" w:rsidRDefault="00CD792F" w:rsidP="00CD792F">
      <w:pPr>
        <w:spacing w:line="480" w:lineRule="auto"/>
        <w:rPr>
          <w:rFonts w:ascii="Book Antiqua" w:hAnsi="Book Antiqua"/>
          <w:sz w:val="22"/>
          <w:szCs w:val="22"/>
        </w:rPr>
      </w:pPr>
      <w:r w:rsidRPr="009D2900">
        <w:rPr>
          <w:rFonts w:ascii="Book Antiqua" w:hAnsi="Book Antiqua"/>
          <w:i/>
          <w:sz w:val="22"/>
          <w:szCs w:val="22"/>
          <w:lang w:val="en-US"/>
        </w:rPr>
        <w:t xml:space="preserve">Funding. </w:t>
      </w:r>
      <w:proofErr w:type="spellStart"/>
      <w:r w:rsidRPr="009D2900">
        <w:rPr>
          <w:rFonts w:ascii="Book Antiqua" w:hAnsi="Book Antiqua"/>
          <w:sz w:val="22"/>
          <w:szCs w:val="22"/>
          <w:lang w:val="en-US"/>
        </w:rPr>
        <w:t>C</w:t>
      </w:r>
      <w:r w:rsidR="00357114" w:rsidRPr="009D2900">
        <w:rPr>
          <w:rFonts w:ascii="Book Antiqua" w:hAnsi="Book Antiqua"/>
          <w:sz w:val="22"/>
          <w:szCs w:val="22"/>
          <w:lang w:val="en-US"/>
        </w:rPr>
        <w:t>oordenação</w:t>
      </w:r>
      <w:proofErr w:type="spellEnd"/>
      <w:r w:rsidR="00357114" w:rsidRPr="009D2900">
        <w:rPr>
          <w:rFonts w:ascii="Book Antiqua" w:hAnsi="Book Antiqua"/>
          <w:sz w:val="22"/>
          <w:szCs w:val="22"/>
          <w:lang w:val="en-US"/>
        </w:rPr>
        <w:t xml:space="preserve"> de </w:t>
      </w:r>
      <w:proofErr w:type="spellStart"/>
      <w:r w:rsidRPr="009D2900">
        <w:rPr>
          <w:rFonts w:ascii="Book Antiqua" w:hAnsi="Book Antiqua"/>
          <w:sz w:val="22"/>
          <w:szCs w:val="22"/>
          <w:lang w:val="en-US"/>
        </w:rPr>
        <w:t>A</w:t>
      </w:r>
      <w:r w:rsidR="00357114" w:rsidRPr="009D2900">
        <w:rPr>
          <w:rFonts w:ascii="Book Antiqua" w:hAnsi="Book Antiqua"/>
          <w:sz w:val="22"/>
          <w:szCs w:val="22"/>
          <w:lang w:val="en-US"/>
        </w:rPr>
        <w:t>perfeiçoamento</w:t>
      </w:r>
      <w:proofErr w:type="spellEnd"/>
      <w:r w:rsidR="00357114" w:rsidRPr="009D2900">
        <w:rPr>
          <w:rFonts w:ascii="Book Antiqua" w:hAnsi="Book Antiqua"/>
          <w:sz w:val="22"/>
          <w:szCs w:val="22"/>
          <w:lang w:val="en-US"/>
        </w:rPr>
        <w:t xml:space="preserve"> de </w:t>
      </w:r>
      <w:proofErr w:type="spellStart"/>
      <w:r w:rsidRPr="009D2900">
        <w:rPr>
          <w:rFonts w:ascii="Book Antiqua" w:hAnsi="Book Antiqua"/>
          <w:sz w:val="22"/>
          <w:szCs w:val="22"/>
          <w:lang w:val="en-US"/>
        </w:rPr>
        <w:t>P</w:t>
      </w:r>
      <w:r w:rsidR="00357114" w:rsidRPr="009D2900">
        <w:rPr>
          <w:rFonts w:ascii="Book Antiqua" w:hAnsi="Book Antiqua"/>
          <w:sz w:val="22"/>
          <w:szCs w:val="22"/>
          <w:lang w:val="en-US"/>
        </w:rPr>
        <w:t>essoal</w:t>
      </w:r>
      <w:proofErr w:type="spellEnd"/>
      <w:r w:rsidR="00357114" w:rsidRPr="009D2900">
        <w:rPr>
          <w:rFonts w:ascii="Book Antiqua" w:hAnsi="Book Antiqua"/>
          <w:sz w:val="22"/>
          <w:szCs w:val="22"/>
          <w:lang w:val="en-US"/>
        </w:rPr>
        <w:t xml:space="preserve"> de  </w:t>
      </w:r>
      <w:proofErr w:type="spellStart"/>
      <w:r w:rsidR="00357114" w:rsidRPr="009D2900">
        <w:rPr>
          <w:rFonts w:ascii="Book Antiqua" w:hAnsi="Book Antiqua"/>
          <w:sz w:val="22"/>
          <w:szCs w:val="22"/>
          <w:lang w:val="en-US"/>
        </w:rPr>
        <w:t>Nível</w:t>
      </w:r>
      <w:proofErr w:type="spellEnd"/>
      <w:r w:rsidR="00357114" w:rsidRPr="009D2900">
        <w:rPr>
          <w:rFonts w:ascii="Book Antiqua" w:hAnsi="Book Antiqua"/>
          <w:sz w:val="22"/>
          <w:szCs w:val="22"/>
          <w:lang w:val="en-US"/>
        </w:rPr>
        <w:t xml:space="preserve"> </w:t>
      </w:r>
      <w:proofErr w:type="spellStart"/>
      <w:r w:rsidR="00357114" w:rsidRPr="009D2900">
        <w:rPr>
          <w:rFonts w:ascii="Book Antiqua" w:hAnsi="Book Antiqua"/>
          <w:sz w:val="22"/>
          <w:szCs w:val="22"/>
          <w:lang w:val="en-US"/>
        </w:rPr>
        <w:t>Superios</w:t>
      </w:r>
      <w:proofErr w:type="spellEnd"/>
      <w:r w:rsidR="00357114" w:rsidRPr="009D2900">
        <w:rPr>
          <w:rFonts w:ascii="Book Antiqua" w:hAnsi="Book Antiqua"/>
          <w:sz w:val="22"/>
          <w:szCs w:val="22"/>
          <w:lang w:val="en-US"/>
        </w:rPr>
        <w:t xml:space="preserve"> (CAPES) </w:t>
      </w:r>
      <w:r w:rsidRPr="009D2900">
        <w:rPr>
          <w:rFonts w:ascii="Book Antiqua" w:hAnsi="Book Antiqua"/>
          <w:sz w:val="22"/>
          <w:szCs w:val="22"/>
          <w:lang w:val="en-US"/>
        </w:rPr>
        <w:t>for the Science Without Borders scholarship to AVP</w:t>
      </w:r>
      <w:r w:rsidR="00BE08E9" w:rsidRPr="009D2900">
        <w:rPr>
          <w:rFonts w:ascii="Book Antiqua" w:hAnsi="Book Antiqua"/>
          <w:sz w:val="22"/>
          <w:szCs w:val="22"/>
          <w:lang w:val="en-US"/>
        </w:rPr>
        <w:t xml:space="preserve"> (99999.010227/2014-08)</w:t>
      </w:r>
      <w:r w:rsidRPr="009D2900">
        <w:rPr>
          <w:rFonts w:ascii="Book Antiqua" w:hAnsi="Book Antiqua"/>
          <w:sz w:val="22"/>
          <w:szCs w:val="22"/>
          <w:lang w:val="en-US"/>
        </w:rPr>
        <w:t xml:space="preserve"> </w:t>
      </w:r>
      <w:r w:rsidR="00E16184" w:rsidRPr="009D2900">
        <w:rPr>
          <w:rFonts w:ascii="Book Antiqua" w:hAnsi="Book Antiqua"/>
          <w:sz w:val="22"/>
          <w:szCs w:val="22"/>
          <w:lang w:val="en-US"/>
        </w:rPr>
        <w:t>and MV</w:t>
      </w:r>
      <w:r w:rsidR="004B64D6" w:rsidRPr="009D2900">
        <w:rPr>
          <w:rFonts w:ascii="Book Antiqua" w:hAnsi="Book Antiqua"/>
          <w:sz w:val="22"/>
          <w:szCs w:val="22"/>
          <w:lang w:val="en-US"/>
        </w:rPr>
        <w:t>.</w:t>
      </w:r>
      <w:r w:rsidRPr="009D2900">
        <w:rPr>
          <w:rFonts w:ascii="Book Antiqua" w:hAnsi="Book Antiqua"/>
          <w:sz w:val="22"/>
          <w:szCs w:val="22"/>
          <w:lang w:val="en-US"/>
        </w:rPr>
        <w:t xml:space="preserve"> </w:t>
      </w:r>
      <w:r w:rsidRPr="009D2900">
        <w:rPr>
          <w:rFonts w:ascii="Book Antiqua" w:hAnsi="Book Antiqua"/>
          <w:sz w:val="22"/>
          <w:szCs w:val="22"/>
        </w:rPr>
        <w:t>C</w:t>
      </w:r>
      <w:r w:rsidR="00357114" w:rsidRPr="009D2900">
        <w:rPr>
          <w:rFonts w:ascii="Book Antiqua" w:hAnsi="Book Antiqua"/>
          <w:sz w:val="22"/>
          <w:szCs w:val="22"/>
        </w:rPr>
        <w:t xml:space="preserve">onselho </w:t>
      </w:r>
      <w:r w:rsidRPr="009D2900">
        <w:rPr>
          <w:rFonts w:ascii="Book Antiqua" w:hAnsi="Book Antiqua"/>
          <w:sz w:val="22"/>
          <w:szCs w:val="22"/>
        </w:rPr>
        <w:t>N</w:t>
      </w:r>
      <w:r w:rsidR="00357114" w:rsidRPr="009D2900">
        <w:rPr>
          <w:rFonts w:ascii="Book Antiqua" w:hAnsi="Book Antiqua"/>
          <w:sz w:val="22"/>
          <w:szCs w:val="22"/>
        </w:rPr>
        <w:t>acional de Desenvolvimento Científico e Tecnológico (CNPq)</w:t>
      </w:r>
      <w:r w:rsidRPr="009D2900">
        <w:rPr>
          <w:rFonts w:ascii="Book Antiqua" w:hAnsi="Book Antiqua"/>
          <w:sz w:val="22"/>
          <w:szCs w:val="22"/>
        </w:rPr>
        <w:t xml:space="preserve"> for the productivity grant to SS</w:t>
      </w:r>
      <w:r w:rsidR="00BE08E9" w:rsidRPr="009D2900">
        <w:rPr>
          <w:rFonts w:ascii="Book Antiqua" w:hAnsi="Book Antiqua"/>
          <w:sz w:val="22"/>
          <w:szCs w:val="22"/>
        </w:rPr>
        <w:t xml:space="preserve"> (</w:t>
      </w:r>
      <w:r w:rsidR="00BE08E9" w:rsidRPr="009D2900">
        <w:t>311142/2014-1</w:t>
      </w:r>
      <w:r w:rsidR="00BE08E9" w:rsidRPr="009D2900">
        <w:rPr>
          <w:rFonts w:ascii="Book Antiqua" w:hAnsi="Book Antiqua"/>
          <w:sz w:val="22"/>
          <w:szCs w:val="22"/>
        </w:rPr>
        <w:t>)</w:t>
      </w:r>
      <w:r w:rsidRPr="009D2900">
        <w:rPr>
          <w:rFonts w:ascii="Book Antiqua" w:hAnsi="Book Antiqua"/>
          <w:sz w:val="22"/>
          <w:szCs w:val="22"/>
        </w:rPr>
        <w:t>.</w:t>
      </w:r>
      <w:r w:rsidR="00BE08E9" w:rsidRPr="009D2900">
        <w:rPr>
          <w:rFonts w:ascii="Book Antiqua" w:hAnsi="Book Antiqua"/>
          <w:sz w:val="22"/>
          <w:szCs w:val="22"/>
        </w:rPr>
        <w:t xml:space="preserve"> </w:t>
      </w:r>
    </w:p>
    <w:p w14:paraId="527AE13D" w14:textId="532B4B00" w:rsidR="00CD792F" w:rsidRPr="009D2900" w:rsidRDefault="00CD792F" w:rsidP="004B64D6">
      <w:pPr>
        <w:spacing w:line="480" w:lineRule="auto"/>
        <w:rPr>
          <w:rFonts w:ascii="Book Antiqua" w:hAnsi="Book Antiqua"/>
          <w:sz w:val="22"/>
          <w:szCs w:val="22"/>
        </w:rPr>
      </w:pPr>
      <w:r w:rsidRPr="009D2900">
        <w:rPr>
          <w:rFonts w:ascii="Book Antiqua" w:hAnsi="Book Antiqua"/>
          <w:sz w:val="22"/>
          <w:szCs w:val="22"/>
        </w:rPr>
        <w:t xml:space="preserve"> </w:t>
      </w:r>
      <w:r w:rsidRPr="009D2900">
        <w:rPr>
          <w:rFonts w:ascii="Book Antiqua" w:hAnsi="Book Antiqua"/>
          <w:i/>
          <w:sz w:val="22"/>
          <w:szCs w:val="22"/>
        </w:rPr>
        <w:t xml:space="preserve"> </w:t>
      </w:r>
    </w:p>
    <w:p w14:paraId="14426A3E" w14:textId="2083D840" w:rsidR="009F1833" w:rsidRPr="009D2900" w:rsidRDefault="009F1833" w:rsidP="00406EAD">
      <w:pPr>
        <w:spacing w:line="480" w:lineRule="auto"/>
        <w:outlineLvl w:val="0"/>
        <w:rPr>
          <w:rFonts w:ascii="Book Antiqua" w:hAnsi="Book Antiqua"/>
          <w:sz w:val="22"/>
          <w:szCs w:val="22"/>
          <w:lang w:val="en-US"/>
        </w:rPr>
      </w:pPr>
      <w:r w:rsidRPr="009D2900">
        <w:rPr>
          <w:rFonts w:ascii="Book Antiqua" w:hAnsi="Book Antiqua"/>
          <w:sz w:val="22"/>
          <w:szCs w:val="22"/>
          <w:lang w:val="en-US"/>
        </w:rPr>
        <w:lastRenderedPageBreak/>
        <w:t>REFERENCES</w:t>
      </w:r>
    </w:p>
    <w:p w14:paraId="517B722B" w14:textId="77777777" w:rsidR="00F16D1E" w:rsidRPr="009D2900" w:rsidRDefault="00F16D1E" w:rsidP="00F16D1E">
      <w:pPr>
        <w:pStyle w:val="ListParagraph"/>
        <w:numPr>
          <w:ilvl w:val="0"/>
          <w:numId w:val="1"/>
        </w:numPr>
        <w:spacing w:line="480" w:lineRule="auto"/>
        <w:rPr>
          <w:lang w:val="en-US"/>
        </w:rPr>
      </w:pPr>
      <w:r w:rsidRPr="009D2900">
        <w:rPr>
          <w:szCs w:val="22"/>
          <w:lang w:val="en-GB"/>
        </w:rPr>
        <w:t xml:space="preserve">Maynard Smith J, Price GR. 1973 The logic of animal conflict. </w:t>
      </w:r>
      <w:r w:rsidRPr="009D2900">
        <w:rPr>
          <w:i/>
          <w:szCs w:val="22"/>
          <w:lang w:val="en-GB"/>
        </w:rPr>
        <w:t>Nature</w:t>
      </w:r>
      <w:r w:rsidRPr="009D2900">
        <w:rPr>
          <w:szCs w:val="22"/>
          <w:lang w:val="en-GB"/>
        </w:rPr>
        <w:t xml:space="preserve">. </w:t>
      </w:r>
      <w:r w:rsidRPr="009D2900">
        <w:rPr>
          <w:b/>
          <w:szCs w:val="22"/>
          <w:lang w:val="en-GB"/>
        </w:rPr>
        <w:t>246</w:t>
      </w:r>
      <w:r w:rsidRPr="009D2900">
        <w:rPr>
          <w:szCs w:val="22"/>
          <w:lang w:val="en-GB"/>
        </w:rPr>
        <w:t>, 15.</w:t>
      </w:r>
    </w:p>
    <w:p w14:paraId="07D7AD26" w14:textId="77777777" w:rsidR="00F16D1E" w:rsidRPr="009D2900" w:rsidRDefault="00F16D1E" w:rsidP="00F16D1E">
      <w:pPr>
        <w:pStyle w:val="ListParagraph"/>
        <w:numPr>
          <w:ilvl w:val="0"/>
          <w:numId w:val="1"/>
        </w:numPr>
        <w:spacing w:line="480" w:lineRule="auto"/>
        <w:rPr>
          <w:lang w:val="en-US"/>
        </w:rPr>
      </w:pPr>
      <w:proofErr w:type="spellStart"/>
      <w:r w:rsidRPr="009D2900">
        <w:rPr>
          <w:szCs w:val="22"/>
          <w:lang w:val="en-GB"/>
        </w:rPr>
        <w:t>Enquist</w:t>
      </w:r>
      <w:proofErr w:type="spellEnd"/>
      <w:r w:rsidRPr="009D2900">
        <w:rPr>
          <w:szCs w:val="22"/>
          <w:lang w:val="en-GB"/>
        </w:rPr>
        <w:t xml:space="preserve"> M, </w:t>
      </w:r>
      <w:proofErr w:type="spellStart"/>
      <w:r w:rsidRPr="009D2900">
        <w:rPr>
          <w:szCs w:val="22"/>
          <w:lang w:val="en-GB"/>
        </w:rPr>
        <w:t>Leimar</w:t>
      </w:r>
      <w:proofErr w:type="spellEnd"/>
      <w:r w:rsidRPr="009D2900">
        <w:rPr>
          <w:szCs w:val="22"/>
          <w:lang w:val="en-GB"/>
        </w:rPr>
        <w:t xml:space="preserve"> O. 1983 Evolution of fighting behaviour: decision rules and assessment of relative strength. </w:t>
      </w:r>
      <w:r w:rsidRPr="009D2900">
        <w:rPr>
          <w:i/>
          <w:szCs w:val="22"/>
          <w:lang w:val="en-GB"/>
        </w:rPr>
        <w:t xml:space="preserve">J. </w:t>
      </w:r>
      <w:proofErr w:type="spellStart"/>
      <w:r w:rsidRPr="009D2900">
        <w:rPr>
          <w:i/>
          <w:szCs w:val="22"/>
          <w:lang w:val="en-GB"/>
        </w:rPr>
        <w:t>Theor</w:t>
      </w:r>
      <w:proofErr w:type="spellEnd"/>
      <w:r w:rsidRPr="009D2900">
        <w:rPr>
          <w:i/>
          <w:szCs w:val="22"/>
          <w:lang w:val="en-GB"/>
        </w:rPr>
        <w:t>. Biol</w:t>
      </w:r>
      <w:r w:rsidRPr="009D2900">
        <w:rPr>
          <w:szCs w:val="22"/>
          <w:lang w:val="en-GB"/>
        </w:rPr>
        <w:t xml:space="preserve">. </w:t>
      </w:r>
      <w:r w:rsidRPr="009D2900">
        <w:rPr>
          <w:b/>
          <w:szCs w:val="22"/>
          <w:lang w:val="en-GB"/>
        </w:rPr>
        <w:t>102</w:t>
      </w:r>
      <w:r w:rsidRPr="009D2900">
        <w:rPr>
          <w:szCs w:val="22"/>
          <w:lang w:val="en-GB"/>
        </w:rPr>
        <w:t>, 387-410.</w:t>
      </w:r>
    </w:p>
    <w:p w14:paraId="781A2FE4" w14:textId="77777777" w:rsidR="00F16D1E" w:rsidRPr="009D2900" w:rsidRDefault="00F16D1E" w:rsidP="00F16D1E">
      <w:pPr>
        <w:pStyle w:val="ListParagraph"/>
        <w:numPr>
          <w:ilvl w:val="0"/>
          <w:numId w:val="1"/>
        </w:numPr>
        <w:spacing w:line="480" w:lineRule="auto"/>
        <w:rPr>
          <w:lang w:val="en-US"/>
        </w:rPr>
      </w:pPr>
      <w:r w:rsidRPr="009D2900">
        <w:rPr>
          <w:lang w:val="en-US"/>
        </w:rPr>
        <w:t xml:space="preserve">Payne RJ, </w:t>
      </w:r>
      <w:proofErr w:type="spellStart"/>
      <w:r w:rsidRPr="009D2900">
        <w:rPr>
          <w:lang w:val="en-US"/>
        </w:rPr>
        <w:t>Pagel</w:t>
      </w:r>
      <w:proofErr w:type="spellEnd"/>
      <w:r w:rsidRPr="009D2900">
        <w:rPr>
          <w:lang w:val="en-US"/>
        </w:rPr>
        <w:t xml:space="preserve"> M. 1997 Why do animals repeat displays? </w:t>
      </w:r>
      <w:r w:rsidRPr="009D2900">
        <w:rPr>
          <w:i/>
          <w:lang w:val="en-US"/>
        </w:rPr>
        <w:t xml:space="preserve">Anim. </w:t>
      </w:r>
      <w:proofErr w:type="spellStart"/>
      <w:r w:rsidRPr="009D2900">
        <w:rPr>
          <w:i/>
          <w:lang w:val="en-US"/>
        </w:rPr>
        <w:t>Behav</w:t>
      </w:r>
      <w:proofErr w:type="spellEnd"/>
      <w:r w:rsidRPr="009D2900">
        <w:rPr>
          <w:lang w:val="en-US"/>
        </w:rPr>
        <w:t xml:space="preserve">. </w:t>
      </w:r>
      <w:r w:rsidRPr="009D2900">
        <w:rPr>
          <w:b/>
          <w:lang w:val="en-US"/>
        </w:rPr>
        <w:t>54</w:t>
      </w:r>
      <w:r w:rsidRPr="009D2900">
        <w:rPr>
          <w:lang w:val="en-US"/>
        </w:rPr>
        <w:t>, 109-119.</w:t>
      </w:r>
    </w:p>
    <w:p w14:paraId="1FAC3AA9" w14:textId="42F23176" w:rsidR="00F16D1E" w:rsidRPr="009D2900" w:rsidRDefault="00F16D1E" w:rsidP="00F16D1E">
      <w:pPr>
        <w:pStyle w:val="ListParagraph"/>
        <w:numPr>
          <w:ilvl w:val="0"/>
          <w:numId w:val="1"/>
        </w:numPr>
        <w:spacing w:line="480" w:lineRule="auto"/>
        <w:rPr>
          <w:lang w:val="en-US"/>
        </w:rPr>
      </w:pPr>
      <w:r w:rsidRPr="009D2900">
        <w:rPr>
          <w:szCs w:val="22"/>
          <w:lang w:val="en-GB"/>
        </w:rPr>
        <w:t>Hardy IC</w:t>
      </w:r>
      <w:r w:rsidR="006737EB" w:rsidRPr="009D2900">
        <w:rPr>
          <w:szCs w:val="22"/>
          <w:lang w:val="en-GB"/>
        </w:rPr>
        <w:t>W</w:t>
      </w:r>
      <w:r w:rsidRPr="009D2900">
        <w:rPr>
          <w:szCs w:val="22"/>
          <w:lang w:val="en-GB"/>
        </w:rPr>
        <w:t xml:space="preserve">, Briffa M. 2013 </w:t>
      </w:r>
      <w:r w:rsidRPr="009D2900">
        <w:rPr>
          <w:i/>
          <w:szCs w:val="22"/>
          <w:lang w:val="en-GB"/>
        </w:rPr>
        <w:t>Animal contests</w:t>
      </w:r>
      <w:r w:rsidRPr="009D2900">
        <w:rPr>
          <w:szCs w:val="22"/>
          <w:lang w:val="en-GB"/>
        </w:rPr>
        <w:t>. Cambridge, UK: Cambridge University Press.</w:t>
      </w:r>
    </w:p>
    <w:p w14:paraId="2D53308D"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r w:rsidRPr="009D2900">
        <w:rPr>
          <w:rFonts w:ascii="Book Antiqua" w:hAnsi="Book Antiqua"/>
          <w:sz w:val="22"/>
          <w:szCs w:val="22"/>
          <w:lang w:val="en-US"/>
        </w:rPr>
        <w:t xml:space="preserve">Peixoto PEC, Medina AM, Mendoza-Cuenca L. 2014 Do territorial butterflies show a macroecological fighting pattern in response to environmental stability? </w:t>
      </w:r>
      <w:proofErr w:type="spellStart"/>
      <w:r w:rsidRPr="009D2900">
        <w:rPr>
          <w:rFonts w:ascii="Book Antiqua" w:hAnsi="Book Antiqua"/>
          <w:i/>
          <w:sz w:val="22"/>
          <w:szCs w:val="22"/>
          <w:lang w:val="en-US"/>
        </w:rPr>
        <w:t>Behav</w:t>
      </w:r>
      <w:proofErr w:type="spellEnd"/>
      <w:r w:rsidRPr="009D2900">
        <w:rPr>
          <w:rFonts w:ascii="Book Antiqua" w:hAnsi="Book Antiqua"/>
          <w:i/>
          <w:sz w:val="22"/>
          <w:szCs w:val="22"/>
          <w:lang w:val="en-US"/>
        </w:rPr>
        <w:t xml:space="preserve">. </w:t>
      </w:r>
      <w:proofErr w:type="spellStart"/>
      <w:r w:rsidRPr="009D2900">
        <w:rPr>
          <w:rFonts w:ascii="Book Antiqua" w:hAnsi="Book Antiqua"/>
          <w:i/>
          <w:sz w:val="22"/>
          <w:szCs w:val="22"/>
          <w:lang w:val="en-US"/>
        </w:rPr>
        <w:t>Proces</w:t>
      </w:r>
      <w:proofErr w:type="spellEnd"/>
      <w:r w:rsidRPr="009D2900">
        <w:rPr>
          <w:rFonts w:ascii="Book Antiqua" w:hAnsi="Book Antiqua"/>
          <w:i/>
          <w:sz w:val="22"/>
          <w:szCs w:val="22"/>
          <w:lang w:val="en-US"/>
        </w:rPr>
        <w:t>.</w:t>
      </w:r>
      <w:r w:rsidRPr="009D2900">
        <w:rPr>
          <w:rFonts w:ascii="Book Antiqua" w:hAnsi="Book Antiqua"/>
          <w:sz w:val="22"/>
          <w:szCs w:val="22"/>
          <w:lang w:val="en-US"/>
        </w:rPr>
        <w:t xml:space="preserve"> </w:t>
      </w:r>
      <w:r w:rsidRPr="009D2900">
        <w:rPr>
          <w:rFonts w:ascii="Book Antiqua" w:hAnsi="Book Antiqua"/>
          <w:b/>
          <w:sz w:val="22"/>
          <w:szCs w:val="22"/>
          <w:lang w:val="en-US"/>
        </w:rPr>
        <w:t>109</w:t>
      </w:r>
      <w:r w:rsidRPr="009D2900">
        <w:rPr>
          <w:rFonts w:ascii="Book Antiqua" w:hAnsi="Book Antiqua"/>
          <w:sz w:val="22"/>
          <w:szCs w:val="22"/>
          <w:lang w:val="en-US"/>
        </w:rPr>
        <w:t>, 14-20.</w:t>
      </w:r>
    </w:p>
    <w:p w14:paraId="6B7A4BD0"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r w:rsidRPr="009D2900">
        <w:rPr>
          <w:rFonts w:ascii="Book Antiqua" w:hAnsi="Book Antiqua"/>
          <w:sz w:val="22"/>
          <w:szCs w:val="22"/>
          <w:lang w:val="en-US"/>
        </w:rPr>
        <w:t xml:space="preserve">Elkins N. 2004 </w:t>
      </w:r>
      <w:r w:rsidRPr="009D2900">
        <w:rPr>
          <w:rFonts w:ascii="Book Antiqua" w:hAnsi="Book Antiqua"/>
          <w:i/>
          <w:sz w:val="22"/>
          <w:szCs w:val="22"/>
          <w:lang w:val="en-US"/>
        </w:rPr>
        <w:t>Weather and bird behavior</w:t>
      </w:r>
      <w:r w:rsidRPr="009D2900">
        <w:rPr>
          <w:rFonts w:ascii="Book Antiqua" w:hAnsi="Book Antiqua"/>
          <w:sz w:val="22"/>
          <w:szCs w:val="22"/>
          <w:lang w:val="en-US"/>
        </w:rPr>
        <w:t xml:space="preserve">. London, UK: </w:t>
      </w:r>
      <w:proofErr w:type="spellStart"/>
      <w:r w:rsidRPr="009D2900">
        <w:rPr>
          <w:rFonts w:ascii="Book Antiqua" w:hAnsi="Book Antiqua"/>
          <w:sz w:val="22"/>
          <w:szCs w:val="22"/>
          <w:lang w:val="en-US"/>
        </w:rPr>
        <w:t>Poyser</w:t>
      </w:r>
      <w:proofErr w:type="spellEnd"/>
      <w:r w:rsidRPr="009D2900">
        <w:rPr>
          <w:rFonts w:ascii="Book Antiqua" w:hAnsi="Book Antiqua"/>
          <w:sz w:val="22"/>
          <w:szCs w:val="22"/>
          <w:lang w:val="en-US"/>
        </w:rPr>
        <w:t xml:space="preserve"> London. </w:t>
      </w:r>
    </w:p>
    <w:p w14:paraId="4DBB6C6A"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proofErr w:type="spellStart"/>
      <w:r w:rsidRPr="009D2900">
        <w:rPr>
          <w:rFonts w:ascii="Book Antiqua" w:hAnsi="Book Antiqua" w:cs="Arial"/>
          <w:color w:val="222222"/>
          <w:sz w:val="22"/>
          <w:szCs w:val="22"/>
          <w:shd w:val="clear" w:color="auto" w:fill="FFFFFF"/>
          <w:lang w:val="en-US"/>
        </w:rPr>
        <w:t>Stutt</w:t>
      </w:r>
      <w:proofErr w:type="spellEnd"/>
      <w:r w:rsidRPr="009D2900">
        <w:rPr>
          <w:rFonts w:ascii="Book Antiqua" w:hAnsi="Book Antiqua" w:cs="Arial"/>
          <w:color w:val="222222"/>
          <w:sz w:val="22"/>
          <w:szCs w:val="22"/>
          <w:shd w:val="clear" w:color="auto" w:fill="FFFFFF"/>
          <w:lang w:val="en-US"/>
        </w:rPr>
        <w:t xml:space="preserve"> AD, </w:t>
      </w:r>
      <w:proofErr w:type="spellStart"/>
      <w:r w:rsidRPr="009D2900">
        <w:rPr>
          <w:rFonts w:ascii="Book Antiqua" w:hAnsi="Book Antiqua" w:cs="Arial"/>
          <w:color w:val="222222"/>
          <w:sz w:val="22"/>
          <w:szCs w:val="22"/>
          <w:shd w:val="clear" w:color="auto" w:fill="FFFFFF"/>
          <w:lang w:val="en-US"/>
        </w:rPr>
        <w:t>Willmer</w:t>
      </w:r>
      <w:proofErr w:type="spellEnd"/>
      <w:r w:rsidRPr="009D2900">
        <w:rPr>
          <w:rFonts w:ascii="Book Antiqua" w:hAnsi="Book Antiqua" w:cs="Arial"/>
          <w:color w:val="222222"/>
          <w:sz w:val="22"/>
          <w:szCs w:val="22"/>
          <w:shd w:val="clear" w:color="auto" w:fill="FFFFFF"/>
          <w:lang w:val="en-US"/>
        </w:rPr>
        <w:t xml:space="preserve"> PAT. 1998 Territorial </w:t>
      </w:r>
      <w:proofErr w:type="spellStart"/>
      <w:r w:rsidRPr="009D2900">
        <w:rPr>
          <w:rFonts w:ascii="Book Antiqua" w:hAnsi="Book Antiqua" w:cs="Arial"/>
          <w:color w:val="222222"/>
          <w:sz w:val="22"/>
          <w:szCs w:val="22"/>
          <w:shd w:val="clear" w:color="auto" w:fill="FFFFFF"/>
          <w:lang w:val="en-US"/>
        </w:rPr>
        <w:t>defence</w:t>
      </w:r>
      <w:proofErr w:type="spellEnd"/>
      <w:r w:rsidRPr="009D2900">
        <w:rPr>
          <w:rFonts w:ascii="Book Antiqua" w:hAnsi="Book Antiqua" w:cs="Arial"/>
          <w:color w:val="222222"/>
          <w:sz w:val="22"/>
          <w:szCs w:val="22"/>
          <w:shd w:val="clear" w:color="auto" w:fill="FFFFFF"/>
          <w:lang w:val="en-US"/>
        </w:rPr>
        <w:t xml:space="preserve"> in speckled wood butterflies: do the hottest males always win?.</w:t>
      </w:r>
      <w:r w:rsidRPr="009D2900">
        <w:rPr>
          <w:rStyle w:val="apple-converted-space"/>
          <w:rFonts w:ascii="Book Antiqua" w:hAnsi="Book Antiqua" w:cs="Arial"/>
          <w:color w:val="222222"/>
          <w:sz w:val="22"/>
          <w:szCs w:val="22"/>
          <w:shd w:val="clear" w:color="auto" w:fill="FFFFFF"/>
          <w:lang w:val="en-US"/>
        </w:rPr>
        <w:t> </w:t>
      </w:r>
      <w:r w:rsidRPr="009D2900">
        <w:rPr>
          <w:rFonts w:ascii="Book Antiqua" w:hAnsi="Book Antiqua" w:cs="Arial"/>
          <w:i/>
          <w:iCs/>
          <w:color w:val="222222"/>
          <w:sz w:val="22"/>
          <w:szCs w:val="22"/>
          <w:shd w:val="clear" w:color="auto" w:fill="FFFFFF"/>
          <w:lang w:val="en-US"/>
        </w:rPr>
        <w:t xml:space="preserve">Anim. </w:t>
      </w:r>
      <w:proofErr w:type="spellStart"/>
      <w:r w:rsidRPr="009D2900">
        <w:rPr>
          <w:rFonts w:ascii="Book Antiqua" w:hAnsi="Book Antiqua" w:cs="Arial"/>
          <w:i/>
          <w:iCs/>
          <w:color w:val="222222"/>
          <w:sz w:val="22"/>
          <w:szCs w:val="22"/>
          <w:shd w:val="clear" w:color="auto" w:fill="FFFFFF"/>
          <w:lang w:val="en-US"/>
        </w:rPr>
        <w:t>Behav</w:t>
      </w:r>
      <w:proofErr w:type="spellEnd"/>
      <w:r w:rsidRPr="009D2900">
        <w:rPr>
          <w:rFonts w:ascii="Book Antiqua" w:hAnsi="Book Antiqua" w:cs="Arial"/>
          <w:i/>
          <w:iCs/>
          <w:color w:val="222222"/>
          <w:sz w:val="22"/>
          <w:szCs w:val="22"/>
          <w:shd w:val="clear" w:color="auto" w:fill="FFFFFF"/>
          <w:lang w:val="en-US"/>
        </w:rPr>
        <w:t>.</w:t>
      </w:r>
      <w:r w:rsidRPr="009D2900">
        <w:rPr>
          <w:rStyle w:val="apple-converted-space"/>
          <w:rFonts w:ascii="Book Antiqua" w:hAnsi="Book Antiqua" w:cs="Arial"/>
          <w:color w:val="222222"/>
          <w:sz w:val="22"/>
          <w:szCs w:val="22"/>
          <w:shd w:val="clear" w:color="auto" w:fill="FFFFFF"/>
          <w:lang w:val="en-US"/>
        </w:rPr>
        <w:t> </w:t>
      </w:r>
      <w:r w:rsidRPr="009D2900">
        <w:rPr>
          <w:rFonts w:ascii="Book Antiqua" w:hAnsi="Book Antiqua" w:cs="Arial"/>
          <w:b/>
          <w:iCs/>
          <w:color w:val="222222"/>
          <w:sz w:val="22"/>
          <w:szCs w:val="22"/>
          <w:shd w:val="clear" w:color="auto" w:fill="FFFFFF"/>
          <w:lang w:val="en-US"/>
        </w:rPr>
        <w:t>55</w:t>
      </w:r>
      <w:r w:rsidRPr="009D2900">
        <w:rPr>
          <w:rFonts w:ascii="Book Antiqua" w:hAnsi="Book Antiqua" w:cs="Arial"/>
          <w:color w:val="222222"/>
          <w:sz w:val="22"/>
          <w:szCs w:val="22"/>
          <w:shd w:val="clear" w:color="auto" w:fill="FFFFFF"/>
          <w:lang w:val="en-US"/>
        </w:rPr>
        <w:t>, 1341-1347</w:t>
      </w:r>
      <w:r w:rsidRPr="009D2900">
        <w:rPr>
          <w:rFonts w:ascii="Arial" w:hAnsi="Arial" w:cs="Arial"/>
          <w:color w:val="222222"/>
          <w:sz w:val="20"/>
          <w:szCs w:val="20"/>
          <w:shd w:val="clear" w:color="auto" w:fill="FFFFFF"/>
          <w:lang w:val="en-US"/>
        </w:rPr>
        <w:t>.</w:t>
      </w:r>
    </w:p>
    <w:p w14:paraId="2A3AF01B"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proofErr w:type="spellStart"/>
      <w:r w:rsidRPr="009D2900">
        <w:rPr>
          <w:rFonts w:ascii="Book Antiqua" w:hAnsi="Book Antiqua"/>
          <w:sz w:val="22"/>
          <w:szCs w:val="22"/>
          <w:lang w:val="en-US"/>
        </w:rPr>
        <w:t>Prugh</w:t>
      </w:r>
      <w:proofErr w:type="spellEnd"/>
      <w:r w:rsidRPr="009D2900">
        <w:rPr>
          <w:rFonts w:ascii="Book Antiqua" w:hAnsi="Book Antiqua"/>
          <w:sz w:val="22"/>
          <w:szCs w:val="22"/>
          <w:lang w:val="en-US"/>
        </w:rPr>
        <w:t xml:space="preserve"> LR, Golden CD. 2014 Does moonlight increase predation risk? Meta</w:t>
      </w:r>
      <w:r w:rsidRPr="009D2900">
        <w:rPr>
          <w:rFonts w:cs="Times New Roman"/>
          <w:sz w:val="22"/>
          <w:szCs w:val="22"/>
          <w:lang w:val="en-US"/>
        </w:rPr>
        <w:t>‐</w:t>
      </w:r>
      <w:r w:rsidRPr="009D2900">
        <w:rPr>
          <w:rFonts w:ascii="Book Antiqua" w:hAnsi="Book Antiqua"/>
          <w:sz w:val="22"/>
          <w:szCs w:val="22"/>
          <w:lang w:val="en-US"/>
        </w:rPr>
        <w:t>analysis reveals divergent responses of nocturnal mammals to lunar cycles. </w:t>
      </w:r>
      <w:r w:rsidRPr="009D2900">
        <w:rPr>
          <w:rFonts w:ascii="Book Antiqua" w:hAnsi="Book Antiqua"/>
          <w:i/>
          <w:iCs/>
          <w:sz w:val="22"/>
          <w:szCs w:val="22"/>
          <w:lang w:val="en-US"/>
        </w:rPr>
        <w:t>J. Anim. Ecol.</w:t>
      </w:r>
      <w:r w:rsidRPr="009D2900">
        <w:rPr>
          <w:rFonts w:ascii="Book Antiqua" w:hAnsi="Book Antiqua"/>
          <w:sz w:val="22"/>
          <w:szCs w:val="22"/>
          <w:lang w:val="en-US"/>
        </w:rPr>
        <w:t> </w:t>
      </w:r>
      <w:r w:rsidRPr="009D2900">
        <w:rPr>
          <w:rFonts w:ascii="Book Antiqua" w:hAnsi="Book Antiqua"/>
          <w:b/>
          <w:iCs/>
          <w:sz w:val="22"/>
          <w:szCs w:val="22"/>
          <w:lang w:val="en-US"/>
        </w:rPr>
        <w:t>83</w:t>
      </w:r>
      <w:r w:rsidRPr="009D2900">
        <w:rPr>
          <w:rFonts w:ascii="Book Antiqua" w:hAnsi="Book Antiqua"/>
          <w:sz w:val="22"/>
          <w:szCs w:val="22"/>
          <w:lang w:val="en-US"/>
        </w:rPr>
        <w:t>, 504-514.</w:t>
      </w:r>
    </w:p>
    <w:p w14:paraId="321A0E3B" w14:textId="77777777" w:rsidR="00F16D1E" w:rsidRPr="009D2900" w:rsidRDefault="00F16D1E" w:rsidP="00F16D1E">
      <w:pPr>
        <w:pStyle w:val="ListParagraph"/>
        <w:numPr>
          <w:ilvl w:val="0"/>
          <w:numId w:val="1"/>
        </w:numPr>
        <w:spacing w:line="480" w:lineRule="auto"/>
        <w:rPr>
          <w:lang w:val="en-US"/>
        </w:rPr>
      </w:pPr>
      <w:r w:rsidRPr="009D2900">
        <w:rPr>
          <w:szCs w:val="22"/>
          <w:lang w:val="en-GB"/>
        </w:rPr>
        <w:t xml:space="preserve">Briffa M, Sneddon LU. 2007 Physiological constraints on contest behaviour. </w:t>
      </w:r>
      <w:proofErr w:type="spellStart"/>
      <w:r w:rsidRPr="009D2900">
        <w:rPr>
          <w:i/>
          <w:szCs w:val="22"/>
          <w:lang w:val="en-GB"/>
        </w:rPr>
        <w:t>Funct</w:t>
      </w:r>
      <w:proofErr w:type="spellEnd"/>
      <w:r w:rsidRPr="009D2900">
        <w:rPr>
          <w:i/>
          <w:szCs w:val="22"/>
          <w:lang w:val="en-GB"/>
        </w:rPr>
        <w:t>. Ecol.</w:t>
      </w:r>
      <w:r w:rsidRPr="009D2900">
        <w:rPr>
          <w:szCs w:val="22"/>
          <w:lang w:val="en-GB"/>
        </w:rPr>
        <w:t xml:space="preserve"> </w:t>
      </w:r>
      <w:r w:rsidRPr="009D2900">
        <w:rPr>
          <w:b/>
          <w:szCs w:val="22"/>
          <w:lang w:val="en-GB"/>
        </w:rPr>
        <w:t>21</w:t>
      </w:r>
      <w:r w:rsidRPr="009D2900">
        <w:rPr>
          <w:szCs w:val="22"/>
          <w:lang w:val="en-GB"/>
        </w:rPr>
        <w:t>, 627-637.</w:t>
      </w:r>
    </w:p>
    <w:p w14:paraId="2CA0BFC8" w14:textId="77777777" w:rsidR="00F16D1E" w:rsidRPr="009D2900" w:rsidRDefault="00F16D1E" w:rsidP="00F16D1E">
      <w:pPr>
        <w:pStyle w:val="ListParagraph"/>
        <w:numPr>
          <w:ilvl w:val="0"/>
          <w:numId w:val="1"/>
        </w:numPr>
        <w:spacing w:line="480" w:lineRule="auto"/>
        <w:rPr>
          <w:lang w:val="en-US"/>
        </w:rPr>
      </w:pPr>
      <w:r w:rsidRPr="009D2900">
        <w:rPr>
          <w:szCs w:val="22"/>
          <w:lang w:val="en-GB"/>
        </w:rPr>
        <w:t xml:space="preserve">Briffa M, Elwood RW. 2001 Decision rules, energy metabolism and vigour of hermit–crab fights. </w:t>
      </w:r>
      <w:r w:rsidRPr="009D2900">
        <w:rPr>
          <w:i/>
          <w:szCs w:val="22"/>
          <w:lang w:val="en-GB"/>
        </w:rPr>
        <w:t xml:space="preserve">P. Roy. Soc. </w:t>
      </w:r>
      <w:proofErr w:type="spellStart"/>
      <w:r w:rsidRPr="009D2900">
        <w:rPr>
          <w:i/>
          <w:szCs w:val="22"/>
          <w:lang w:val="en-GB"/>
        </w:rPr>
        <w:t>Lond</w:t>
      </w:r>
      <w:proofErr w:type="spellEnd"/>
      <w:r w:rsidRPr="009D2900">
        <w:rPr>
          <w:i/>
          <w:szCs w:val="22"/>
          <w:lang w:val="en-GB"/>
        </w:rPr>
        <w:t>. B Bio.</w:t>
      </w:r>
      <w:r w:rsidRPr="009D2900">
        <w:rPr>
          <w:szCs w:val="22"/>
          <w:lang w:val="en-GB"/>
        </w:rPr>
        <w:t xml:space="preserve"> </w:t>
      </w:r>
      <w:r w:rsidRPr="009D2900">
        <w:rPr>
          <w:b/>
          <w:szCs w:val="22"/>
          <w:lang w:val="en-GB"/>
        </w:rPr>
        <w:t>268</w:t>
      </w:r>
      <w:r w:rsidRPr="009D2900">
        <w:rPr>
          <w:szCs w:val="22"/>
          <w:lang w:val="en-GB"/>
        </w:rPr>
        <w:t>, 1841-1848.</w:t>
      </w:r>
    </w:p>
    <w:p w14:paraId="2DEA2709" w14:textId="77777777" w:rsidR="00F16D1E" w:rsidRPr="009D2900" w:rsidRDefault="00F16D1E" w:rsidP="00F16D1E">
      <w:pPr>
        <w:pStyle w:val="ListParagraph"/>
        <w:numPr>
          <w:ilvl w:val="0"/>
          <w:numId w:val="1"/>
        </w:numPr>
        <w:spacing w:line="480" w:lineRule="auto"/>
        <w:rPr>
          <w:lang w:val="en-US"/>
        </w:rPr>
      </w:pPr>
      <w:r w:rsidRPr="009D2900">
        <w:rPr>
          <w:lang w:val="en-US"/>
        </w:rPr>
        <w:t>Arnott G, Elwood RW. 2008 Information gathering and decision making about resource value in animal contests. </w:t>
      </w:r>
      <w:r w:rsidRPr="009D2900">
        <w:rPr>
          <w:i/>
          <w:iCs/>
          <w:lang w:val="en-US"/>
        </w:rPr>
        <w:t>Anim. Behav.</w:t>
      </w:r>
      <w:r w:rsidRPr="009D2900">
        <w:rPr>
          <w:lang w:val="en-US"/>
        </w:rPr>
        <w:t> </w:t>
      </w:r>
      <w:r w:rsidRPr="009D2900">
        <w:rPr>
          <w:b/>
          <w:iCs/>
          <w:lang w:val="en-US"/>
        </w:rPr>
        <w:t>76</w:t>
      </w:r>
      <w:r w:rsidRPr="009D2900">
        <w:rPr>
          <w:lang w:val="en-US"/>
        </w:rPr>
        <w:t>, 529-542.</w:t>
      </w:r>
    </w:p>
    <w:p w14:paraId="0AE853C6" w14:textId="77777777" w:rsidR="00F16D1E" w:rsidRPr="009D2900" w:rsidRDefault="00F16D1E" w:rsidP="00F16D1E">
      <w:pPr>
        <w:pStyle w:val="ListParagraph"/>
        <w:numPr>
          <w:ilvl w:val="0"/>
          <w:numId w:val="1"/>
        </w:numPr>
        <w:spacing w:line="480" w:lineRule="auto"/>
        <w:rPr>
          <w:lang w:val="en-US"/>
        </w:rPr>
      </w:pPr>
      <w:r w:rsidRPr="009D2900">
        <w:rPr>
          <w:lang w:val="en-US"/>
        </w:rPr>
        <w:t>Elwood RW, Arnott G. 2012 Understanding how animals fight with Lloyd Morgan's canon. </w:t>
      </w:r>
      <w:r w:rsidRPr="009D2900">
        <w:rPr>
          <w:i/>
          <w:iCs/>
          <w:lang w:val="en-US"/>
        </w:rPr>
        <w:t xml:space="preserve">Anim. </w:t>
      </w:r>
      <w:proofErr w:type="spellStart"/>
      <w:r w:rsidRPr="009D2900">
        <w:rPr>
          <w:i/>
          <w:iCs/>
          <w:lang w:val="en-US"/>
        </w:rPr>
        <w:t>Behav</w:t>
      </w:r>
      <w:proofErr w:type="spellEnd"/>
      <w:r w:rsidRPr="009D2900">
        <w:rPr>
          <w:i/>
          <w:iCs/>
          <w:lang w:val="en-US"/>
        </w:rPr>
        <w:t>.</w:t>
      </w:r>
      <w:r w:rsidRPr="009D2900">
        <w:rPr>
          <w:lang w:val="en-US"/>
        </w:rPr>
        <w:t> </w:t>
      </w:r>
      <w:r w:rsidRPr="009D2900">
        <w:rPr>
          <w:b/>
          <w:iCs/>
          <w:lang w:val="en-US"/>
        </w:rPr>
        <w:t>84</w:t>
      </w:r>
      <w:r w:rsidRPr="009D2900">
        <w:rPr>
          <w:lang w:val="en-US"/>
        </w:rPr>
        <w:t>, 1095-1102.</w:t>
      </w:r>
    </w:p>
    <w:p w14:paraId="0DE27BB2"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r w:rsidRPr="009D2900">
        <w:rPr>
          <w:rFonts w:ascii="Book Antiqua" w:hAnsi="Book Antiqua"/>
          <w:sz w:val="22"/>
          <w:szCs w:val="22"/>
          <w:lang w:val="en-US"/>
        </w:rPr>
        <w:lastRenderedPageBreak/>
        <w:t xml:space="preserve">Ottaway JR. 1978 Population ecology of the intertidal anemone </w:t>
      </w:r>
      <w:r w:rsidRPr="009D2900">
        <w:rPr>
          <w:rFonts w:ascii="Book Antiqua" w:hAnsi="Book Antiqua"/>
          <w:i/>
          <w:sz w:val="22"/>
          <w:szCs w:val="22"/>
          <w:lang w:val="en-US"/>
        </w:rPr>
        <w:t xml:space="preserve">Actinia </w:t>
      </w:r>
      <w:proofErr w:type="spellStart"/>
      <w:r w:rsidRPr="009D2900">
        <w:rPr>
          <w:rFonts w:ascii="Book Antiqua" w:hAnsi="Book Antiqua"/>
          <w:i/>
          <w:sz w:val="22"/>
          <w:szCs w:val="22"/>
          <w:lang w:val="en-US"/>
        </w:rPr>
        <w:t>tenebrosa</w:t>
      </w:r>
      <w:proofErr w:type="spellEnd"/>
      <w:r w:rsidRPr="009D2900">
        <w:rPr>
          <w:rFonts w:ascii="Book Antiqua" w:hAnsi="Book Antiqua"/>
          <w:sz w:val="22"/>
          <w:szCs w:val="22"/>
          <w:lang w:val="en-US"/>
        </w:rPr>
        <w:t xml:space="preserve"> I. Pedal locomotion and intraspecific aggression. </w:t>
      </w:r>
      <w:r w:rsidRPr="009D2900">
        <w:rPr>
          <w:rFonts w:ascii="Book Antiqua" w:hAnsi="Book Antiqua"/>
          <w:i/>
          <w:iCs/>
          <w:sz w:val="22"/>
          <w:szCs w:val="22"/>
          <w:lang w:val="en-US"/>
        </w:rPr>
        <w:t>Mar. Freshwater Res.</w:t>
      </w:r>
      <w:r w:rsidRPr="009D2900">
        <w:rPr>
          <w:rFonts w:ascii="Book Antiqua" w:hAnsi="Book Antiqua"/>
          <w:sz w:val="22"/>
          <w:szCs w:val="22"/>
          <w:lang w:val="en-US"/>
        </w:rPr>
        <w:t> </w:t>
      </w:r>
      <w:r w:rsidRPr="009D2900">
        <w:rPr>
          <w:rFonts w:ascii="Book Antiqua" w:hAnsi="Book Antiqua"/>
          <w:b/>
          <w:iCs/>
          <w:sz w:val="22"/>
          <w:szCs w:val="22"/>
          <w:lang w:val="en-US"/>
        </w:rPr>
        <w:t>29</w:t>
      </w:r>
      <w:r w:rsidRPr="009D2900">
        <w:rPr>
          <w:rFonts w:ascii="Book Antiqua" w:hAnsi="Book Antiqua"/>
          <w:sz w:val="22"/>
          <w:szCs w:val="22"/>
          <w:lang w:val="en-US"/>
        </w:rPr>
        <w:t>, 787-802.</w:t>
      </w:r>
    </w:p>
    <w:p w14:paraId="44B007F2"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proofErr w:type="spellStart"/>
      <w:r w:rsidRPr="009D2900">
        <w:rPr>
          <w:rFonts w:ascii="Book Antiqua" w:hAnsi="Book Antiqua"/>
          <w:sz w:val="22"/>
          <w:szCs w:val="22"/>
          <w:lang w:val="en-GB"/>
        </w:rPr>
        <w:t>Rudin</w:t>
      </w:r>
      <w:proofErr w:type="spellEnd"/>
      <w:r w:rsidRPr="009D2900">
        <w:rPr>
          <w:rFonts w:ascii="Book Antiqua" w:hAnsi="Book Antiqua"/>
          <w:sz w:val="22"/>
          <w:szCs w:val="22"/>
          <w:lang w:val="en-GB"/>
        </w:rPr>
        <w:t xml:space="preserve"> FS, Briffa M. 2011 The logical polyp: assessments and decisions during contests in the </w:t>
      </w:r>
      <w:proofErr w:type="spellStart"/>
      <w:r w:rsidRPr="009D2900">
        <w:rPr>
          <w:rFonts w:ascii="Book Antiqua" w:hAnsi="Book Antiqua"/>
          <w:sz w:val="22"/>
          <w:szCs w:val="22"/>
          <w:lang w:val="en-GB"/>
        </w:rPr>
        <w:t>beadlet</w:t>
      </w:r>
      <w:proofErr w:type="spellEnd"/>
      <w:r w:rsidRPr="009D2900">
        <w:rPr>
          <w:rFonts w:ascii="Book Antiqua" w:hAnsi="Book Antiqua"/>
          <w:sz w:val="22"/>
          <w:szCs w:val="22"/>
          <w:lang w:val="en-GB"/>
        </w:rPr>
        <w:t xml:space="preserve"> anemone </w:t>
      </w:r>
      <w:r w:rsidRPr="009D2900">
        <w:rPr>
          <w:rFonts w:ascii="Book Antiqua" w:hAnsi="Book Antiqua"/>
          <w:i/>
          <w:sz w:val="22"/>
          <w:szCs w:val="22"/>
          <w:lang w:val="en-GB"/>
        </w:rPr>
        <w:t xml:space="preserve">Actinia </w:t>
      </w:r>
      <w:proofErr w:type="spellStart"/>
      <w:r w:rsidRPr="009D2900">
        <w:rPr>
          <w:rFonts w:ascii="Book Antiqua" w:hAnsi="Book Antiqua"/>
          <w:i/>
          <w:sz w:val="22"/>
          <w:szCs w:val="22"/>
          <w:lang w:val="en-GB"/>
        </w:rPr>
        <w:t>equina</w:t>
      </w:r>
      <w:proofErr w:type="spellEnd"/>
      <w:r w:rsidRPr="009D2900">
        <w:rPr>
          <w:rFonts w:ascii="Book Antiqua" w:hAnsi="Book Antiqua"/>
          <w:sz w:val="22"/>
          <w:szCs w:val="22"/>
          <w:lang w:val="en-GB"/>
        </w:rPr>
        <w:t xml:space="preserve">. </w:t>
      </w:r>
      <w:proofErr w:type="spellStart"/>
      <w:r w:rsidRPr="009D2900">
        <w:rPr>
          <w:rFonts w:ascii="Book Antiqua" w:hAnsi="Book Antiqua"/>
          <w:i/>
          <w:sz w:val="22"/>
          <w:szCs w:val="22"/>
          <w:lang w:val="en-GB"/>
        </w:rPr>
        <w:t>Behav</w:t>
      </w:r>
      <w:proofErr w:type="spellEnd"/>
      <w:r w:rsidRPr="009D2900">
        <w:rPr>
          <w:rFonts w:ascii="Book Antiqua" w:hAnsi="Book Antiqua"/>
          <w:i/>
          <w:sz w:val="22"/>
          <w:szCs w:val="22"/>
          <w:lang w:val="en-GB"/>
        </w:rPr>
        <w:t>. Ecol.</w:t>
      </w:r>
      <w:r w:rsidRPr="009D2900">
        <w:rPr>
          <w:rFonts w:ascii="Book Antiqua" w:hAnsi="Book Antiqua"/>
          <w:sz w:val="22"/>
          <w:szCs w:val="22"/>
          <w:lang w:val="en-GB"/>
        </w:rPr>
        <w:t xml:space="preserve"> </w:t>
      </w:r>
      <w:r w:rsidRPr="009D2900">
        <w:rPr>
          <w:rFonts w:ascii="Book Antiqua" w:hAnsi="Book Antiqua"/>
          <w:b/>
          <w:sz w:val="22"/>
          <w:szCs w:val="22"/>
          <w:lang w:val="en-GB"/>
        </w:rPr>
        <w:t>22</w:t>
      </w:r>
      <w:r w:rsidRPr="009D2900">
        <w:rPr>
          <w:rFonts w:ascii="Book Antiqua" w:hAnsi="Book Antiqua"/>
          <w:sz w:val="22"/>
          <w:szCs w:val="22"/>
          <w:lang w:val="en-GB"/>
        </w:rPr>
        <w:t>, 1278-1285.</w:t>
      </w:r>
    </w:p>
    <w:p w14:paraId="64B24EA2" w14:textId="77777777" w:rsidR="00F16D1E" w:rsidRPr="009D2900" w:rsidRDefault="00F16D1E" w:rsidP="00F16D1E">
      <w:pPr>
        <w:pStyle w:val="ListParagraph"/>
        <w:numPr>
          <w:ilvl w:val="0"/>
          <w:numId w:val="1"/>
        </w:numPr>
        <w:spacing w:line="480" w:lineRule="auto"/>
        <w:rPr>
          <w:rFonts w:ascii="Book Antiqua" w:hAnsi="Book Antiqua"/>
          <w:sz w:val="22"/>
          <w:szCs w:val="22"/>
          <w:lang w:val="en-US"/>
        </w:rPr>
      </w:pPr>
      <w:proofErr w:type="spellStart"/>
      <w:r w:rsidRPr="009D2900">
        <w:rPr>
          <w:rFonts w:ascii="Book Antiqua" w:hAnsi="Book Antiqua"/>
          <w:sz w:val="22"/>
          <w:szCs w:val="22"/>
          <w:lang w:val="en-US"/>
        </w:rPr>
        <w:t>Schielzeth</w:t>
      </w:r>
      <w:proofErr w:type="spellEnd"/>
      <w:r w:rsidRPr="009D2900">
        <w:rPr>
          <w:rFonts w:ascii="Book Antiqua" w:hAnsi="Book Antiqua"/>
          <w:sz w:val="22"/>
          <w:szCs w:val="22"/>
          <w:lang w:val="en-US"/>
        </w:rPr>
        <w:t xml:space="preserve"> H. 2010 Simple means to improve the interpretability of regression coefficients. </w:t>
      </w:r>
      <w:r w:rsidRPr="009D2900">
        <w:rPr>
          <w:rFonts w:ascii="Book Antiqua" w:hAnsi="Book Antiqua"/>
          <w:i/>
          <w:iCs/>
          <w:sz w:val="22"/>
          <w:szCs w:val="22"/>
          <w:lang w:val="en-US"/>
        </w:rPr>
        <w:t xml:space="preserve">Methods Ecol. </w:t>
      </w:r>
      <w:proofErr w:type="spellStart"/>
      <w:r w:rsidRPr="009D2900">
        <w:rPr>
          <w:rFonts w:ascii="Book Antiqua" w:hAnsi="Book Antiqua"/>
          <w:i/>
          <w:iCs/>
          <w:sz w:val="22"/>
          <w:szCs w:val="22"/>
          <w:lang w:val="en-US"/>
        </w:rPr>
        <w:t>Evol</w:t>
      </w:r>
      <w:proofErr w:type="spellEnd"/>
      <w:r w:rsidRPr="009D2900">
        <w:rPr>
          <w:rFonts w:ascii="Book Antiqua" w:hAnsi="Book Antiqua"/>
          <w:i/>
          <w:iCs/>
          <w:sz w:val="22"/>
          <w:szCs w:val="22"/>
          <w:lang w:val="en-US"/>
        </w:rPr>
        <w:t>.</w:t>
      </w:r>
      <w:r w:rsidRPr="009D2900">
        <w:rPr>
          <w:rFonts w:ascii="Book Antiqua" w:hAnsi="Book Antiqua"/>
          <w:sz w:val="22"/>
          <w:szCs w:val="22"/>
          <w:lang w:val="en-US"/>
        </w:rPr>
        <w:t> </w:t>
      </w:r>
      <w:r w:rsidRPr="009D2900">
        <w:rPr>
          <w:rFonts w:ascii="Book Antiqua" w:hAnsi="Book Antiqua"/>
          <w:b/>
          <w:iCs/>
          <w:sz w:val="22"/>
          <w:szCs w:val="22"/>
          <w:lang w:val="en-US"/>
        </w:rPr>
        <w:t>1</w:t>
      </w:r>
      <w:r w:rsidRPr="009D2900">
        <w:rPr>
          <w:rFonts w:ascii="Book Antiqua" w:hAnsi="Book Antiqua"/>
          <w:sz w:val="22"/>
          <w:szCs w:val="22"/>
          <w:lang w:val="en-US"/>
        </w:rPr>
        <w:t>, 103-113.</w:t>
      </w:r>
    </w:p>
    <w:p w14:paraId="71FAC538" w14:textId="1BF717B2" w:rsidR="00BB560A" w:rsidRPr="009D2900" w:rsidRDefault="00F16D1E" w:rsidP="00BB560A">
      <w:pPr>
        <w:pStyle w:val="ListParagraph"/>
        <w:numPr>
          <w:ilvl w:val="0"/>
          <w:numId w:val="1"/>
        </w:numPr>
        <w:spacing w:line="480" w:lineRule="auto"/>
        <w:rPr>
          <w:lang w:val="en-US"/>
        </w:rPr>
      </w:pPr>
      <w:r w:rsidRPr="009D2900">
        <w:rPr>
          <w:lang w:val="en-US"/>
        </w:rPr>
        <w:t xml:space="preserve">R Core Team. 2016 </w:t>
      </w:r>
      <w:r w:rsidRPr="009D2900">
        <w:rPr>
          <w:i/>
          <w:lang w:val="en-US"/>
        </w:rPr>
        <w:t>R: a language and environment for statistical computing</w:t>
      </w:r>
      <w:r w:rsidRPr="009D2900">
        <w:rPr>
          <w:lang w:val="en-US"/>
        </w:rPr>
        <w:t xml:space="preserve">. Vienna, Austria: R Foundation for Statistical Computing. </w:t>
      </w:r>
    </w:p>
    <w:p w14:paraId="7154C747" w14:textId="49E26DB8" w:rsidR="00574CDA" w:rsidRPr="009D2900" w:rsidRDefault="00574CDA" w:rsidP="00574CDA">
      <w:pPr>
        <w:pStyle w:val="ListParagraph"/>
        <w:numPr>
          <w:ilvl w:val="0"/>
          <w:numId w:val="1"/>
        </w:numPr>
        <w:spacing w:line="480" w:lineRule="auto"/>
        <w:rPr>
          <w:rFonts w:ascii="Book Antiqua" w:hAnsi="Book Antiqua"/>
          <w:sz w:val="22"/>
          <w:szCs w:val="22"/>
          <w:lang w:val="en-US"/>
        </w:rPr>
      </w:pPr>
      <w:r w:rsidRPr="009D2900">
        <w:rPr>
          <w:rFonts w:ascii="Book Antiqua" w:hAnsi="Book Antiqua"/>
          <w:sz w:val="22"/>
          <w:szCs w:val="22"/>
          <w:lang w:val="en-US"/>
        </w:rPr>
        <w:t>Lane SM, Briffa M. 2017 The price of attack: rethinking damage costs in animal contests. </w:t>
      </w:r>
      <w:r w:rsidRPr="009D2900">
        <w:rPr>
          <w:rFonts w:ascii="Book Antiqua" w:hAnsi="Book Antiqua"/>
          <w:i/>
          <w:iCs/>
          <w:sz w:val="22"/>
          <w:szCs w:val="22"/>
          <w:lang w:val="en-US"/>
        </w:rPr>
        <w:t xml:space="preserve">Anim. </w:t>
      </w:r>
      <w:proofErr w:type="spellStart"/>
      <w:r w:rsidRPr="009D2900">
        <w:rPr>
          <w:rFonts w:ascii="Book Antiqua" w:hAnsi="Book Antiqua"/>
          <w:i/>
          <w:iCs/>
          <w:sz w:val="22"/>
          <w:szCs w:val="22"/>
          <w:lang w:val="en-US"/>
        </w:rPr>
        <w:t>Behav</w:t>
      </w:r>
      <w:proofErr w:type="spellEnd"/>
      <w:r w:rsidRPr="009D2900">
        <w:rPr>
          <w:rFonts w:ascii="Book Antiqua" w:hAnsi="Book Antiqua"/>
          <w:i/>
          <w:iCs/>
          <w:sz w:val="22"/>
          <w:szCs w:val="22"/>
          <w:lang w:val="en-US"/>
        </w:rPr>
        <w:t>.</w:t>
      </w:r>
      <w:r w:rsidRPr="009D2900">
        <w:rPr>
          <w:rFonts w:ascii="Book Antiqua" w:hAnsi="Book Antiqua"/>
          <w:sz w:val="22"/>
          <w:szCs w:val="22"/>
          <w:lang w:val="en-US"/>
        </w:rPr>
        <w:t> </w:t>
      </w:r>
      <w:r w:rsidRPr="009D2900">
        <w:rPr>
          <w:rFonts w:ascii="Book Antiqua" w:hAnsi="Book Antiqua"/>
          <w:b/>
          <w:iCs/>
          <w:sz w:val="22"/>
          <w:szCs w:val="22"/>
          <w:lang w:val="en-US"/>
        </w:rPr>
        <w:t>126</w:t>
      </w:r>
      <w:r w:rsidRPr="009D2900">
        <w:rPr>
          <w:rFonts w:ascii="Book Antiqua" w:hAnsi="Book Antiqua"/>
          <w:sz w:val="22"/>
          <w:szCs w:val="22"/>
          <w:lang w:val="en-US"/>
        </w:rPr>
        <w:t>, 23-29.</w:t>
      </w:r>
    </w:p>
    <w:p w14:paraId="6F62C7A0" w14:textId="3D0C8B6E" w:rsidR="007E53C4" w:rsidRPr="007E53C4" w:rsidRDefault="00BB560A" w:rsidP="007E53C4">
      <w:pPr>
        <w:pStyle w:val="ListParagraph"/>
        <w:numPr>
          <w:ilvl w:val="0"/>
          <w:numId w:val="1"/>
        </w:numPr>
        <w:spacing w:line="480" w:lineRule="auto"/>
        <w:jc w:val="center"/>
        <w:rPr>
          <w:lang w:val="en-US"/>
        </w:rPr>
      </w:pPr>
      <w:bookmarkStart w:id="12" w:name="_Hlk479873535"/>
      <w:proofErr w:type="spellStart"/>
      <w:r w:rsidRPr="009D2900">
        <w:rPr>
          <w:lang w:val="en-US"/>
        </w:rPr>
        <w:t>Palaoro</w:t>
      </w:r>
      <w:proofErr w:type="spellEnd"/>
      <w:r w:rsidRPr="009D2900">
        <w:rPr>
          <w:lang w:val="en-US"/>
        </w:rPr>
        <w:t xml:space="preserve"> AV, Velasque M, Santos S, Briffa M. 2017 Data from: How does environment influence fighting? The effects of tidal flow on resource value and fighting costs in sea anemones. Dryad Digital Repository. (</w:t>
      </w:r>
      <w:proofErr w:type="spellStart"/>
      <w:r w:rsidRPr="009D2900">
        <w:rPr>
          <w:lang w:val="en-US"/>
        </w:rPr>
        <w:t>doi</w:t>
      </w:r>
      <w:proofErr w:type="spellEnd"/>
      <w:r w:rsidRPr="009D2900">
        <w:rPr>
          <w:lang w:val="en-US"/>
        </w:rPr>
        <w:t>:</w:t>
      </w:r>
      <w:r w:rsidRPr="009D2900">
        <w:t xml:space="preserve"> </w:t>
      </w:r>
      <w:r w:rsidRPr="009D2900">
        <w:rPr>
          <w:lang w:val="en-US"/>
        </w:rPr>
        <w:t>10.5061/dryad.526g0).</w:t>
      </w:r>
      <w:bookmarkEnd w:id="12"/>
      <w:r w:rsidR="000B5025" w:rsidRPr="009D2900">
        <w:rPr>
          <w:rFonts w:ascii="Book Antiqua" w:hAnsi="Book Antiqua"/>
          <w:sz w:val="22"/>
          <w:szCs w:val="22"/>
          <w:lang w:val="en-US"/>
        </w:rPr>
        <w:br w:type="page"/>
      </w:r>
      <w:r w:rsidR="007E53C4" w:rsidRPr="007E53C4">
        <w:rPr>
          <w:rFonts w:ascii="Book Antiqua" w:hAnsi="Book Antiqua"/>
          <w:b/>
          <w:sz w:val="22"/>
          <w:szCs w:val="22"/>
          <w:lang w:val="en-US"/>
        </w:rPr>
        <w:lastRenderedPageBreak/>
        <w:t>SUPPLEMENT</w:t>
      </w:r>
    </w:p>
    <w:p w14:paraId="759F0B9D" w14:textId="77777777" w:rsidR="007E53C4" w:rsidRPr="00F65D43" w:rsidRDefault="007E53C4" w:rsidP="007E53C4">
      <w:pPr>
        <w:spacing w:line="480" w:lineRule="auto"/>
        <w:jc w:val="center"/>
        <w:rPr>
          <w:rFonts w:ascii="Book Antiqua" w:hAnsi="Book Antiqua"/>
          <w:b/>
          <w:sz w:val="22"/>
          <w:szCs w:val="22"/>
          <w:lang w:val="en-GB"/>
        </w:rPr>
      </w:pPr>
      <w:r w:rsidRPr="00C00AAF">
        <w:rPr>
          <w:rFonts w:ascii="Book Antiqua" w:hAnsi="Book Antiqua"/>
          <w:b/>
          <w:sz w:val="22"/>
          <w:szCs w:val="22"/>
          <w:lang w:val="en-GB"/>
        </w:rPr>
        <w:t>How do</w:t>
      </w:r>
      <w:r>
        <w:rPr>
          <w:rFonts w:ascii="Book Antiqua" w:hAnsi="Book Antiqua"/>
          <w:b/>
          <w:sz w:val="22"/>
          <w:szCs w:val="22"/>
          <w:lang w:val="en-GB"/>
        </w:rPr>
        <w:t>es</w:t>
      </w:r>
      <w:r w:rsidRPr="00C00AAF">
        <w:rPr>
          <w:rFonts w:ascii="Book Antiqua" w:hAnsi="Book Antiqua"/>
          <w:b/>
          <w:sz w:val="22"/>
          <w:szCs w:val="22"/>
          <w:lang w:val="en-GB"/>
        </w:rPr>
        <w:t xml:space="preserve"> environment influence fighting? The effects of </w:t>
      </w:r>
      <w:r>
        <w:rPr>
          <w:rFonts w:ascii="Book Antiqua" w:hAnsi="Book Antiqua"/>
          <w:b/>
          <w:sz w:val="22"/>
          <w:szCs w:val="22"/>
          <w:lang w:val="en-GB"/>
        </w:rPr>
        <w:t xml:space="preserve">tidal </w:t>
      </w:r>
      <w:r w:rsidRPr="00C00AAF">
        <w:rPr>
          <w:rFonts w:ascii="Book Antiqua" w:hAnsi="Book Antiqua"/>
          <w:b/>
          <w:sz w:val="22"/>
          <w:szCs w:val="22"/>
          <w:lang w:val="en-GB"/>
        </w:rPr>
        <w:t xml:space="preserve">flow on </w:t>
      </w:r>
      <w:r>
        <w:rPr>
          <w:rFonts w:ascii="Book Antiqua" w:hAnsi="Book Antiqua"/>
          <w:b/>
          <w:sz w:val="22"/>
          <w:szCs w:val="22"/>
          <w:lang w:val="en-GB"/>
        </w:rPr>
        <w:t>resource value</w:t>
      </w:r>
      <w:r w:rsidRPr="00C00AAF">
        <w:rPr>
          <w:rFonts w:ascii="Book Antiqua" w:hAnsi="Book Antiqua"/>
          <w:b/>
          <w:sz w:val="22"/>
          <w:szCs w:val="22"/>
          <w:lang w:val="en-GB"/>
        </w:rPr>
        <w:t xml:space="preserve"> and </w:t>
      </w:r>
      <w:r>
        <w:rPr>
          <w:rFonts w:ascii="Book Antiqua" w:hAnsi="Book Antiqua"/>
          <w:b/>
          <w:sz w:val="22"/>
          <w:szCs w:val="22"/>
          <w:lang w:val="en-GB"/>
        </w:rPr>
        <w:t>fighting costs</w:t>
      </w:r>
      <w:r w:rsidRPr="00C00AAF">
        <w:rPr>
          <w:rFonts w:ascii="Book Antiqua" w:hAnsi="Book Antiqua"/>
          <w:b/>
          <w:sz w:val="22"/>
          <w:szCs w:val="22"/>
          <w:lang w:val="en-GB"/>
        </w:rPr>
        <w:t xml:space="preserve"> in sea anemones</w:t>
      </w:r>
    </w:p>
    <w:p w14:paraId="718D7C32" w14:textId="77777777" w:rsidR="007E53C4" w:rsidRPr="00F65D43" w:rsidRDefault="007E53C4" w:rsidP="007E53C4">
      <w:pPr>
        <w:spacing w:line="480" w:lineRule="auto"/>
        <w:jc w:val="center"/>
        <w:rPr>
          <w:rFonts w:ascii="Book Antiqua" w:hAnsi="Book Antiqua"/>
          <w:sz w:val="22"/>
          <w:szCs w:val="22"/>
        </w:rPr>
      </w:pPr>
      <w:r w:rsidRPr="00F65D43">
        <w:rPr>
          <w:rFonts w:ascii="Book Antiqua" w:hAnsi="Book Antiqua"/>
          <w:sz w:val="22"/>
          <w:szCs w:val="22"/>
        </w:rPr>
        <w:t>Alexandre V. Palaoro</w:t>
      </w:r>
      <w:r w:rsidRPr="00F65D43">
        <w:rPr>
          <w:rFonts w:ascii="Book Antiqua" w:hAnsi="Book Antiqua"/>
          <w:sz w:val="22"/>
          <w:szCs w:val="22"/>
          <w:vertAlign w:val="superscript"/>
        </w:rPr>
        <w:t>1,</w:t>
      </w:r>
      <w:r>
        <w:rPr>
          <w:rFonts w:ascii="Book Antiqua" w:hAnsi="Book Antiqua"/>
          <w:sz w:val="22"/>
          <w:szCs w:val="22"/>
          <w:vertAlign w:val="superscript"/>
        </w:rPr>
        <w:t>2,*</w:t>
      </w:r>
      <w:r w:rsidRPr="00F65D43">
        <w:rPr>
          <w:rFonts w:ascii="Book Antiqua" w:hAnsi="Book Antiqua"/>
          <w:sz w:val="22"/>
          <w:szCs w:val="22"/>
        </w:rPr>
        <w:t>, Mariana Velasque</w:t>
      </w:r>
      <w:r w:rsidRPr="00F65D43">
        <w:rPr>
          <w:rFonts w:ascii="Book Antiqua" w:hAnsi="Book Antiqua"/>
          <w:sz w:val="22"/>
          <w:szCs w:val="22"/>
          <w:vertAlign w:val="superscript"/>
        </w:rPr>
        <w:t>1</w:t>
      </w:r>
      <w:r w:rsidRPr="00F65D43">
        <w:rPr>
          <w:rFonts w:ascii="Book Antiqua" w:hAnsi="Book Antiqua"/>
          <w:sz w:val="22"/>
          <w:szCs w:val="22"/>
        </w:rPr>
        <w:t>, Sandro Santos</w:t>
      </w:r>
      <w:r w:rsidRPr="00F65D43">
        <w:rPr>
          <w:rFonts w:ascii="Book Antiqua" w:hAnsi="Book Antiqua"/>
          <w:sz w:val="22"/>
          <w:szCs w:val="22"/>
          <w:vertAlign w:val="superscript"/>
        </w:rPr>
        <w:t>2</w:t>
      </w:r>
      <w:r w:rsidRPr="00F65D43">
        <w:rPr>
          <w:rFonts w:ascii="Book Antiqua" w:hAnsi="Book Antiqua"/>
          <w:sz w:val="22"/>
          <w:szCs w:val="22"/>
        </w:rPr>
        <w:t xml:space="preserve"> &amp; Mark Briffa</w:t>
      </w:r>
      <w:r w:rsidRPr="00F65D43">
        <w:rPr>
          <w:rFonts w:ascii="Book Antiqua" w:hAnsi="Book Antiqua"/>
          <w:sz w:val="22"/>
          <w:szCs w:val="22"/>
          <w:vertAlign w:val="superscript"/>
        </w:rPr>
        <w:t>1</w:t>
      </w:r>
    </w:p>
    <w:p w14:paraId="5BE2753C" w14:textId="77777777" w:rsidR="007E53C4" w:rsidRPr="00F65D43" w:rsidRDefault="007E53C4" w:rsidP="007E53C4">
      <w:pPr>
        <w:spacing w:line="480" w:lineRule="auto"/>
        <w:jc w:val="both"/>
        <w:rPr>
          <w:rFonts w:ascii="Book Antiqua" w:hAnsi="Book Antiqua" w:cs="Times New Roman"/>
          <w:sz w:val="22"/>
          <w:szCs w:val="22"/>
          <w:lang w:val="en-GB"/>
        </w:rPr>
      </w:pPr>
      <w:r w:rsidRPr="00F65D43">
        <w:rPr>
          <w:rFonts w:ascii="Book Antiqua" w:hAnsi="Book Antiqua" w:cs="Times New Roman"/>
          <w:sz w:val="22"/>
          <w:szCs w:val="22"/>
          <w:vertAlign w:val="superscript"/>
          <w:lang w:val="en-GB"/>
        </w:rPr>
        <w:t>1</w:t>
      </w:r>
      <w:r w:rsidRPr="00F65D43">
        <w:rPr>
          <w:rFonts w:ascii="Book Antiqua" w:hAnsi="Book Antiqua" w:cs="Times New Roman"/>
          <w:sz w:val="22"/>
          <w:szCs w:val="22"/>
          <w:lang w:val="en-GB"/>
        </w:rPr>
        <w:t xml:space="preserve">Marine Biology &amp; Ecology Research Centre, School of </w:t>
      </w:r>
      <w:r>
        <w:rPr>
          <w:rFonts w:ascii="Book Antiqua" w:hAnsi="Book Antiqua" w:cs="Times New Roman"/>
          <w:sz w:val="22"/>
          <w:szCs w:val="22"/>
          <w:lang w:val="en-GB"/>
        </w:rPr>
        <w:t xml:space="preserve">Biological and </w:t>
      </w:r>
      <w:r w:rsidRPr="00F65D43">
        <w:rPr>
          <w:rFonts w:ascii="Book Antiqua" w:hAnsi="Book Antiqua" w:cs="Times New Roman"/>
          <w:sz w:val="22"/>
          <w:szCs w:val="22"/>
          <w:lang w:val="en-GB"/>
        </w:rPr>
        <w:t>Marine Science</w:t>
      </w:r>
      <w:r>
        <w:rPr>
          <w:rFonts w:ascii="Book Antiqua" w:hAnsi="Book Antiqua" w:cs="Times New Roman"/>
          <w:sz w:val="22"/>
          <w:szCs w:val="22"/>
          <w:lang w:val="en-GB"/>
        </w:rPr>
        <w:t>s</w:t>
      </w:r>
      <w:r w:rsidRPr="00F65D43">
        <w:rPr>
          <w:rFonts w:ascii="Book Antiqua" w:hAnsi="Book Antiqua" w:cs="Times New Roman"/>
          <w:sz w:val="22"/>
          <w:szCs w:val="22"/>
          <w:lang w:val="en-GB"/>
        </w:rPr>
        <w:t>, University of Plymouth, U.K.</w:t>
      </w:r>
    </w:p>
    <w:p w14:paraId="19B86E5E" w14:textId="77777777" w:rsidR="007E53C4" w:rsidRPr="00F65D43" w:rsidRDefault="007E53C4" w:rsidP="007E53C4">
      <w:pPr>
        <w:spacing w:line="480" w:lineRule="auto"/>
        <w:jc w:val="both"/>
        <w:rPr>
          <w:rFonts w:ascii="Book Antiqua" w:hAnsi="Book Antiqua" w:cs="Times New Roman"/>
          <w:sz w:val="22"/>
          <w:szCs w:val="22"/>
        </w:rPr>
      </w:pPr>
      <w:r w:rsidRPr="00F65D43">
        <w:rPr>
          <w:rFonts w:ascii="Book Antiqua" w:hAnsi="Book Antiqua" w:cs="Times New Roman"/>
          <w:sz w:val="22"/>
          <w:szCs w:val="22"/>
          <w:vertAlign w:val="superscript"/>
        </w:rPr>
        <w:t>2</w:t>
      </w:r>
      <w:r w:rsidRPr="00F65D43">
        <w:rPr>
          <w:rFonts w:ascii="Book Antiqua" w:hAnsi="Book Antiqua" w:cs="Times New Roman"/>
          <w:sz w:val="22"/>
          <w:szCs w:val="22"/>
        </w:rPr>
        <w:t>Núcleo de Estudos em Biodiversidade Aquática, Programa de Pós-Graduação em Biodiversidade Animal, Universidade Federal de Santa Maria, Brazil</w:t>
      </w:r>
    </w:p>
    <w:p w14:paraId="536ED162" w14:textId="77777777" w:rsidR="007E53C4" w:rsidRDefault="007E53C4" w:rsidP="007E53C4">
      <w:pPr>
        <w:spacing w:line="480" w:lineRule="auto"/>
        <w:jc w:val="both"/>
        <w:rPr>
          <w:rFonts w:ascii="Book Antiqua" w:hAnsi="Book Antiqua" w:cs="Times New Roman"/>
          <w:sz w:val="22"/>
          <w:szCs w:val="22"/>
          <w:lang w:val="en-US"/>
        </w:rPr>
      </w:pPr>
      <w:r w:rsidRPr="00F65D43">
        <w:rPr>
          <w:rFonts w:ascii="Book Antiqua" w:hAnsi="Book Antiqua" w:cs="Times New Roman"/>
          <w:sz w:val="22"/>
          <w:szCs w:val="22"/>
          <w:lang w:val="en-US"/>
        </w:rPr>
        <w:t xml:space="preserve">*Corresponding author: </w:t>
      </w:r>
      <w:hyperlink r:id="rId9" w:history="1">
        <w:r w:rsidRPr="004C543C">
          <w:rPr>
            <w:rStyle w:val="Hyperlink"/>
            <w:rFonts w:ascii="Book Antiqua" w:hAnsi="Book Antiqua" w:cs="Times New Roman"/>
            <w:sz w:val="22"/>
            <w:szCs w:val="22"/>
            <w:lang w:val="en-US"/>
          </w:rPr>
          <w:t>alexandre.palaoro@gmail.com</w:t>
        </w:r>
      </w:hyperlink>
    </w:p>
    <w:p w14:paraId="5D637025" w14:textId="77777777" w:rsidR="007E53C4" w:rsidRPr="00E8638B" w:rsidRDefault="007E53C4" w:rsidP="007E53C4">
      <w:pPr>
        <w:rPr>
          <w:lang w:val="en-US"/>
        </w:rPr>
      </w:pPr>
    </w:p>
    <w:p w14:paraId="4AD22996" w14:textId="77777777" w:rsidR="007E53C4" w:rsidRDefault="007E53C4" w:rsidP="007E53C4">
      <w:r>
        <w:rPr>
          <w:noProof/>
          <w:lang w:val="en-GB" w:eastAsia="en-GB"/>
        </w:rPr>
        <w:drawing>
          <wp:inline distT="0" distB="0" distL="0" distR="0" wp14:anchorId="4263250F" wp14:editId="70919779">
            <wp:extent cx="5400040" cy="3037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ental design - for paper.TIF"/>
                    <pic:cNvPicPr/>
                  </pic:nvPicPr>
                  <pic:blipFill>
                    <a:blip r:embed="rId10">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7B9239C7" w14:textId="77777777" w:rsidR="007E53C4" w:rsidRPr="00182855" w:rsidRDefault="007E53C4" w:rsidP="007E53C4">
      <w:pPr>
        <w:spacing w:line="360" w:lineRule="auto"/>
        <w:rPr>
          <w:rFonts w:ascii="Book Antiqua" w:hAnsi="Book Antiqua"/>
          <w:sz w:val="22"/>
          <w:szCs w:val="22"/>
          <w:lang w:val="en-US"/>
        </w:rPr>
      </w:pPr>
      <w:r w:rsidRPr="00182855">
        <w:rPr>
          <w:rFonts w:ascii="Book Antiqua" w:hAnsi="Book Antiqua"/>
          <w:sz w:val="22"/>
          <w:szCs w:val="22"/>
          <w:lang w:val="en-US"/>
        </w:rPr>
        <w:t xml:space="preserve">Fig S1. (a) Schematic representation of the experimental aquarium. Individuals were accommodated on both parts – the outer circle and the inner circle – but only individuals on the outer circle received flow on day 8. Arrows indicate where the reef pumps were positioned and that water flowed on both directions to simulate the tidal cycle. (b) Experimental design with and inset for the simulation of the tidal cycles, (c) in which arrows indicate the flow direction and the numbers indicate how many hours </w:t>
      </w:r>
      <w:r w:rsidRPr="00182855">
        <w:rPr>
          <w:rFonts w:ascii="Book Antiqua" w:hAnsi="Book Antiqua"/>
          <w:sz w:val="22"/>
          <w:szCs w:val="22"/>
          <w:lang w:val="en-US"/>
        </w:rPr>
        <w:lastRenderedPageBreak/>
        <w:t xml:space="preserve">in each stage. Dotted lines indicate resting periods in which the pumps were turned off and inverted the direction.  </w:t>
      </w:r>
    </w:p>
    <w:p w14:paraId="33BF82C7" w14:textId="77777777" w:rsidR="007E53C4" w:rsidRPr="00182855" w:rsidRDefault="007E53C4" w:rsidP="007E53C4">
      <w:pPr>
        <w:spacing w:line="360" w:lineRule="auto"/>
        <w:rPr>
          <w:rFonts w:ascii="Book Antiqua" w:hAnsi="Book Antiqua"/>
          <w:sz w:val="22"/>
          <w:szCs w:val="22"/>
          <w:lang w:val="en-US"/>
        </w:rPr>
      </w:pPr>
    </w:p>
    <w:p w14:paraId="5508CCF5" w14:textId="77777777" w:rsidR="007E53C4" w:rsidRDefault="007E53C4" w:rsidP="007E53C4">
      <w:pPr>
        <w:spacing w:line="360" w:lineRule="auto"/>
        <w:rPr>
          <w:rFonts w:ascii="Book Antiqua" w:hAnsi="Book Antiqua"/>
          <w:sz w:val="22"/>
          <w:szCs w:val="22"/>
          <w:lang w:val="en-US"/>
        </w:rPr>
      </w:pPr>
      <w:r>
        <w:rPr>
          <w:rFonts w:ascii="Book Antiqua" w:hAnsi="Book Antiqua"/>
          <w:sz w:val="22"/>
          <w:szCs w:val="22"/>
          <w:lang w:val="en-US"/>
        </w:rPr>
        <w:t>METHODS</w:t>
      </w:r>
    </w:p>
    <w:p w14:paraId="4DABA37A" w14:textId="77777777" w:rsidR="007E53C4" w:rsidRDefault="007E53C4" w:rsidP="007E53C4">
      <w:pPr>
        <w:spacing w:line="360" w:lineRule="auto"/>
        <w:rPr>
          <w:rFonts w:ascii="Book Antiqua" w:hAnsi="Book Antiqua"/>
          <w:sz w:val="22"/>
          <w:szCs w:val="22"/>
          <w:lang w:val="en-US"/>
        </w:rPr>
      </w:pPr>
      <w:r>
        <w:rPr>
          <w:rFonts w:ascii="Book Antiqua" w:hAnsi="Book Antiqua"/>
          <w:sz w:val="22"/>
          <w:szCs w:val="22"/>
          <w:lang w:val="en-US"/>
        </w:rPr>
        <w:t xml:space="preserve">Startle response duration, dry weight and nematocyst length presented an exponential distribution, rather than a Gaussian distribution that is required for F-tests. Thus, we log-transformed them prior to analyses. Additionally, we scaled startle response duration 2, dry weight and nematocyst length when using them as continuous co-variables. We centered their means to zero and made their variances uniform by dividing the variable by one-time their standard deviation. </w:t>
      </w:r>
      <w:r w:rsidRPr="00424A48">
        <w:rPr>
          <w:rFonts w:ascii="Book Antiqua" w:hAnsi="Book Antiqua"/>
          <w:sz w:val="22"/>
          <w:szCs w:val="22"/>
          <w:lang w:val="en-US"/>
        </w:rPr>
        <w:t>Centering and scaling variables help in parameter estimation and make parameters easily interpretable and comparable when significant interactions are present (</w:t>
      </w:r>
      <w:proofErr w:type="spellStart"/>
      <w:r w:rsidRPr="00424A48">
        <w:rPr>
          <w:rFonts w:ascii="Book Antiqua" w:hAnsi="Book Antiqua"/>
          <w:sz w:val="22"/>
          <w:szCs w:val="22"/>
          <w:lang w:val="en-US"/>
        </w:rPr>
        <w:t>Schielzeth</w:t>
      </w:r>
      <w:proofErr w:type="spellEnd"/>
      <w:r w:rsidRPr="00424A48">
        <w:rPr>
          <w:rFonts w:ascii="Book Antiqua" w:hAnsi="Book Antiqua"/>
          <w:sz w:val="22"/>
          <w:szCs w:val="22"/>
          <w:lang w:val="en-US"/>
        </w:rPr>
        <w:t xml:space="preserve"> 2010</w:t>
      </w:r>
      <w:r>
        <w:rPr>
          <w:rFonts w:ascii="Book Antiqua" w:hAnsi="Book Antiqua"/>
          <w:sz w:val="22"/>
          <w:szCs w:val="22"/>
          <w:lang w:val="en-US"/>
        </w:rPr>
        <w:t>, reference 16 in the manuscript</w:t>
      </w:r>
      <w:r w:rsidRPr="00424A48">
        <w:rPr>
          <w:rFonts w:ascii="Book Antiqua" w:hAnsi="Book Antiqua"/>
          <w:sz w:val="22"/>
          <w:szCs w:val="22"/>
          <w:lang w:val="en-US"/>
        </w:rPr>
        <w:t>).</w:t>
      </w:r>
      <w:r>
        <w:rPr>
          <w:rFonts w:ascii="Book Antiqua" w:hAnsi="Book Antiqua"/>
          <w:sz w:val="22"/>
          <w:szCs w:val="22"/>
          <w:lang w:val="en-US"/>
        </w:rPr>
        <w:t xml:space="preserve"> To test if individuals exposed to flowing seawater perceived a higher V than individuals that were not exposed to flow, we used an ANCOVA with the following model:</w:t>
      </w:r>
    </w:p>
    <w:p w14:paraId="4CAB5C4E" w14:textId="77777777" w:rsidR="007E53C4" w:rsidRDefault="007E53C4" w:rsidP="007E53C4">
      <w:pPr>
        <w:spacing w:line="360" w:lineRule="auto"/>
        <w:jc w:val="center"/>
        <w:rPr>
          <w:rFonts w:ascii="Book Antiqua" w:hAnsi="Book Antiqua"/>
          <w:sz w:val="22"/>
          <w:szCs w:val="22"/>
          <w:lang w:val="en-US"/>
        </w:rPr>
      </w:pPr>
      <w:proofErr w:type="gramStart"/>
      <w:r>
        <w:rPr>
          <w:rFonts w:ascii="Book Antiqua" w:hAnsi="Book Antiqua"/>
          <w:sz w:val="22"/>
          <w:szCs w:val="22"/>
          <w:lang w:val="en-US"/>
        </w:rPr>
        <w:t>Log(</w:t>
      </w:r>
      <w:proofErr w:type="gramEnd"/>
      <w:r>
        <w:rPr>
          <w:rFonts w:ascii="Book Antiqua" w:hAnsi="Book Antiqua"/>
          <w:sz w:val="22"/>
          <w:szCs w:val="22"/>
          <w:lang w:val="en-US"/>
        </w:rPr>
        <w:t>Startle response duration 2) ~ scale(log(Startle response duration 1) * treatment</w:t>
      </w:r>
    </w:p>
    <w:p w14:paraId="65010622" w14:textId="77777777" w:rsidR="007E53C4" w:rsidRDefault="007E53C4" w:rsidP="007E53C4">
      <w:pPr>
        <w:spacing w:line="360" w:lineRule="auto"/>
        <w:rPr>
          <w:rFonts w:ascii="Book Antiqua" w:hAnsi="Book Antiqua"/>
          <w:sz w:val="22"/>
          <w:szCs w:val="22"/>
          <w:lang w:val="en-US"/>
        </w:rPr>
      </w:pPr>
    </w:p>
    <w:p w14:paraId="73553278" w14:textId="77777777" w:rsidR="007E53C4" w:rsidRDefault="007E53C4" w:rsidP="007E53C4">
      <w:pPr>
        <w:spacing w:line="360" w:lineRule="auto"/>
        <w:rPr>
          <w:rFonts w:ascii="Book Antiqua" w:hAnsi="Book Antiqua"/>
          <w:sz w:val="22"/>
          <w:szCs w:val="22"/>
          <w:lang w:val="en-US"/>
        </w:rPr>
      </w:pPr>
      <w:r>
        <w:rPr>
          <w:rFonts w:ascii="Book Antiqua" w:hAnsi="Book Antiqua"/>
          <w:sz w:val="22"/>
          <w:szCs w:val="22"/>
          <w:lang w:val="en-US"/>
        </w:rPr>
        <w:t>Next, to test the effects of the treatment on contest outcome and contest escalation while controlling for RHP traits, we used the following GLMs:</w:t>
      </w:r>
    </w:p>
    <w:p w14:paraId="267E29EB" w14:textId="77777777" w:rsidR="007E53C4" w:rsidRDefault="007E53C4" w:rsidP="007E53C4">
      <w:pPr>
        <w:spacing w:line="360" w:lineRule="auto"/>
        <w:jc w:val="center"/>
        <w:rPr>
          <w:rFonts w:ascii="Book Antiqua" w:hAnsi="Book Antiqua"/>
          <w:sz w:val="22"/>
          <w:szCs w:val="22"/>
          <w:lang w:val="en-US"/>
        </w:rPr>
      </w:pPr>
      <w:r>
        <w:rPr>
          <w:rFonts w:ascii="Book Antiqua" w:hAnsi="Book Antiqua"/>
          <w:sz w:val="22"/>
          <w:szCs w:val="22"/>
          <w:lang w:val="en-US"/>
        </w:rPr>
        <w:t xml:space="preserve">Contest outcome ~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w:t>
      </w:r>
      <w:bookmarkStart w:id="13" w:name="_Hlk480117575"/>
      <w:r>
        <w:rPr>
          <w:rFonts w:ascii="Book Antiqua" w:hAnsi="Book Antiqua"/>
          <w:sz w:val="22"/>
          <w:szCs w:val="22"/>
          <w:lang w:val="en-US"/>
        </w:rPr>
        <w:t>_scale</w:t>
      </w:r>
      <w:proofErr w:type="spellEnd"/>
      <w:r>
        <w:rPr>
          <w:rFonts w:ascii="Book Antiqua" w:hAnsi="Book Antiqua"/>
          <w:sz w:val="22"/>
          <w:szCs w:val="22"/>
          <w:lang w:val="en-US"/>
        </w:rPr>
        <w:t>(log(Startle response duration 2))</w:t>
      </w:r>
      <w:bookmarkEnd w:id="13"/>
      <w:r>
        <w:rPr>
          <w:rFonts w:ascii="Book Antiqua" w:hAnsi="Book Antiqua"/>
          <w:sz w:val="22"/>
          <w:szCs w:val="22"/>
          <w:lang w:val="en-US"/>
        </w:rPr>
        <w:t xml:space="preserve"> +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511AEDD1" w14:textId="77777777" w:rsidR="007E53C4" w:rsidRDefault="007E53C4" w:rsidP="007E53C4">
      <w:pPr>
        <w:spacing w:line="360" w:lineRule="auto"/>
        <w:rPr>
          <w:rFonts w:ascii="Book Antiqua" w:hAnsi="Book Antiqua"/>
          <w:sz w:val="22"/>
          <w:szCs w:val="22"/>
          <w:lang w:val="en-US"/>
        </w:rPr>
      </w:pPr>
    </w:p>
    <w:p w14:paraId="112255C7" w14:textId="77777777" w:rsidR="007E53C4" w:rsidRDefault="007E53C4" w:rsidP="007E53C4">
      <w:pPr>
        <w:spacing w:line="360" w:lineRule="auto"/>
        <w:jc w:val="center"/>
        <w:rPr>
          <w:rFonts w:ascii="Book Antiqua" w:hAnsi="Book Antiqua"/>
          <w:sz w:val="22"/>
          <w:szCs w:val="22"/>
          <w:lang w:val="en-US"/>
        </w:rPr>
      </w:pPr>
      <w:r>
        <w:rPr>
          <w:rFonts w:ascii="Book Antiqua" w:hAnsi="Book Antiqua"/>
          <w:sz w:val="22"/>
          <w:szCs w:val="22"/>
          <w:lang w:val="en-US"/>
        </w:rPr>
        <w:t>Contest escalation</w:t>
      </w:r>
      <w:r w:rsidRPr="005F30AA">
        <w:rPr>
          <w:rFonts w:ascii="Book Antiqua" w:hAnsi="Book Antiqua"/>
          <w:sz w:val="22"/>
          <w:szCs w:val="22"/>
          <w:lang w:val="en-US"/>
        </w:rPr>
        <w:t xml:space="preserve"> </w:t>
      </w:r>
      <w:r>
        <w:rPr>
          <w:rFonts w:ascii="Book Antiqua" w:hAnsi="Book Antiqua"/>
          <w:sz w:val="22"/>
          <w:szCs w:val="22"/>
          <w:lang w:val="en-US"/>
        </w:rPr>
        <w:t xml:space="preserve">~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6D416784" w14:textId="77777777" w:rsidR="007E53C4" w:rsidRDefault="007E53C4" w:rsidP="007E53C4">
      <w:pPr>
        <w:spacing w:line="360" w:lineRule="auto"/>
        <w:rPr>
          <w:rFonts w:ascii="Book Antiqua" w:hAnsi="Book Antiqua"/>
          <w:sz w:val="22"/>
          <w:szCs w:val="22"/>
          <w:lang w:val="en-US"/>
        </w:rPr>
      </w:pPr>
    </w:p>
    <w:p w14:paraId="012D23F3" w14:textId="77777777" w:rsidR="007E53C4" w:rsidRDefault="007E53C4" w:rsidP="007E53C4">
      <w:pPr>
        <w:spacing w:line="360" w:lineRule="auto"/>
        <w:rPr>
          <w:rFonts w:ascii="Book Antiqua" w:hAnsi="Book Antiqua"/>
          <w:sz w:val="22"/>
          <w:szCs w:val="22"/>
          <w:lang w:val="en-US"/>
        </w:rPr>
      </w:pPr>
      <w:r>
        <w:rPr>
          <w:rFonts w:ascii="Book Antiqua" w:hAnsi="Book Antiqua"/>
          <w:sz w:val="22"/>
          <w:szCs w:val="22"/>
          <w:lang w:val="en-US"/>
        </w:rPr>
        <w:lastRenderedPageBreak/>
        <w:t>Lastly, to test the effects of treatments on contest duration while controlling for RHP traits, we used the following linear regression:</w:t>
      </w:r>
    </w:p>
    <w:p w14:paraId="3BC8D175" w14:textId="77777777" w:rsidR="007E53C4" w:rsidRDefault="007E53C4" w:rsidP="007E53C4">
      <w:pPr>
        <w:spacing w:line="360" w:lineRule="auto"/>
        <w:jc w:val="center"/>
        <w:rPr>
          <w:rFonts w:ascii="Book Antiqua" w:hAnsi="Book Antiqua"/>
          <w:sz w:val="22"/>
          <w:szCs w:val="22"/>
          <w:lang w:val="en-US"/>
        </w:rPr>
      </w:pPr>
      <w:r>
        <w:rPr>
          <w:rFonts w:ascii="Book Antiqua" w:hAnsi="Book Antiqua"/>
          <w:sz w:val="22"/>
          <w:szCs w:val="22"/>
          <w:lang w:val="en-US"/>
        </w:rPr>
        <w:t xml:space="preserve">Log(contest duration) ~ </w:t>
      </w:r>
      <w:proofErr w:type="spellStart"/>
      <w:r>
        <w:rPr>
          <w:rFonts w:ascii="Book Antiqua" w:hAnsi="Book Antiqua"/>
          <w:sz w:val="22"/>
          <w:szCs w:val="22"/>
          <w:lang w:val="en-US"/>
        </w:rPr>
        <w:t>Focal_treatment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Opponent_treatment</w:t>
      </w:r>
      <w:proofErr w:type="spellEnd"/>
      <w:r>
        <w:rPr>
          <w:rFonts w:ascii="Book Antiqua" w:hAnsi="Book Antiqua"/>
          <w:sz w:val="22"/>
          <w:szCs w:val="22"/>
          <w:lang w:val="en-US"/>
        </w:rPr>
        <w:t xml:space="preserve">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Opponent_scale</w:t>
      </w:r>
      <w:proofErr w:type="spellEnd"/>
      <w:r>
        <w:rPr>
          <w:rFonts w:ascii="Book Antiqua" w:hAnsi="Book Antiqua"/>
          <w:sz w:val="22"/>
          <w:szCs w:val="22"/>
          <w:lang w:val="en-US"/>
        </w:rPr>
        <w:t xml:space="preserve">(log(Startle response duration 2))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(log(dry weight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w:t>
      </w:r>
      <w:proofErr w:type="spellStart"/>
      <w:r>
        <w:rPr>
          <w:rFonts w:ascii="Book Antiqua" w:hAnsi="Book Antiqua"/>
          <w:sz w:val="22"/>
          <w:szCs w:val="22"/>
          <w:lang w:val="en-US"/>
        </w:rPr>
        <w:t>dry_weight</w:t>
      </w:r>
      <w:proofErr w:type="spellEnd"/>
      <w:r>
        <w:rPr>
          <w:rFonts w:ascii="Book Antiqua" w:hAnsi="Book Antiqua"/>
          <w:sz w:val="22"/>
          <w:szCs w:val="22"/>
          <w:lang w:val="en-US"/>
        </w:rPr>
        <w:t xml:space="preserve"> + 1)) + </w:t>
      </w:r>
      <w:proofErr w:type="spellStart"/>
      <w:r>
        <w:rPr>
          <w:rFonts w:ascii="Book Antiqua" w:hAnsi="Book Antiqua"/>
          <w:sz w:val="22"/>
          <w:szCs w:val="22"/>
          <w:lang w:val="en-US"/>
        </w:rPr>
        <w:t>Focal_scale</w:t>
      </w:r>
      <w:proofErr w:type="spellEnd"/>
      <w:r>
        <w:rPr>
          <w:rFonts w:ascii="Book Antiqua" w:hAnsi="Book Antiqua"/>
          <w:sz w:val="22"/>
          <w:szCs w:val="22"/>
          <w:lang w:val="en-US"/>
        </w:rPr>
        <w:t xml:space="preserve">(log(nematocyst length + 1)) + </w:t>
      </w:r>
      <w:proofErr w:type="spellStart"/>
      <w:r>
        <w:rPr>
          <w:rFonts w:ascii="Book Antiqua" w:hAnsi="Book Antiqua"/>
          <w:sz w:val="22"/>
          <w:szCs w:val="22"/>
          <w:lang w:val="en-US"/>
        </w:rPr>
        <w:t>Opponent_scale</w:t>
      </w:r>
      <w:proofErr w:type="spellEnd"/>
      <w:r>
        <w:rPr>
          <w:rFonts w:ascii="Book Antiqua" w:hAnsi="Book Antiqua"/>
          <w:sz w:val="22"/>
          <w:szCs w:val="22"/>
          <w:lang w:val="en-US"/>
        </w:rPr>
        <w:t>(log(nematocyst length + 1))</w:t>
      </w:r>
    </w:p>
    <w:p w14:paraId="2218477B" w14:textId="77777777" w:rsidR="007E53C4" w:rsidRDefault="007E53C4" w:rsidP="007E53C4">
      <w:pPr>
        <w:spacing w:line="360" w:lineRule="auto"/>
        <w:jc w:val="center"/>
        <w:rPr>
          <w:rFonts w:ascii="Book Antiqua" w:hAnsi="Book Antiqua"/>
          <w:sz w:val="22"/>
          <w:szCs w:val="22"/>
          <w:lang w:val="en-US"/>
        </w:rPr>
      </w:pPr>
    </w:p>
    <w:p w14:paraId="187AEDB0" w14:textId="77777777" w:rsidR="007E53C4" w:rsidRPr="00182855" w:rsidRDefault="007E53C4" w:rsidP="007E53C4">
      <w:pPr>
        <w:spacing w:line="360" w:lineRule="auto"/>
        <w:rPr>
          <w:rFonts w:ascii="Book Antiqua" w:hAnsi="Book Antiqua"/>
          <w:sz w:val="22"/>
          <w:szCs w:val="22"/>
          <w:lang w:val="en-US"/>
        </w:rPr>
      </w:pPr>
      <w:r w:rsidRPr="00182855">
        <w:rPr>
          <w:rFonts w:ascii="Book Antiqua" w:hAnsi="Book Antiqua"/>
          <w:sz w:val="22"/>
          <w:szCs w:val="22"/>
          <w:lang w:val="en-US"/>
        </w:rPr>
        <w:t xml:space="preserve">Table S1. </w:t>
      </w:r>
      <w:r>
        <w:rPr>
          <w:rFonts w:ascii="Book Antiqua" w:hAnsi="Book Antiqua"/>
          <w:sz w:val="22"/>
          <w:szCs w:val="22"/>
          <w:lang w:val="en-US"/>
        </w:rPr>
        <w:t xml:space="preserve">Significance test </w:t>
      </w:r>
      <w:r w:rsidRPr="00182855">
        <w:rPr>
          <w:rFonts w:ascii="Book Antiqua" w:hAnsi="Book Antiqua"/>
          <w:sz w:val="22"/>
          <w:szCs w:val="22"/>
          <w:lang w:val="en-US"/>
        </w:rPr>
        <w:t xml:space="preserve">from </w:t>
      </w:r>
      <w:r>
        <w:rPr>
          <w:rFonts w:ascii="Book Antiqua" w:hAnsi="Book Antiqua"/>
          <w:sz w:val="22"/>
          <w:szCs w:val="22"/>
          <w:lang w:val="en-US"/>
        </w:rPr>
        <w:t xml:space="preserve">the </w:t>
      </w:r>
      <w:r w:rsidRPr="00182855">
        <w:rPr>
          <w:rFonts w:ascii="Book Antiqua" w:hAnsi="Book Antiqua"/>
          <w:sz w:val="22"/>
          <w:szCs w:val="22"/>
          <w:lang w:val="en-US"/>
        </w:rPr>
        <w:t>logistic m</w:t>
      </w:r>
      <w:r>
        <w:rPr>
          <w:rFonts w:ascii="Book Antiqua" w:hAnsi="Book Antiqua"/>
          <w:sz w:val="22"/>
          <w:szCs w:val="22"/>
          <w:lang w:val="en-US"/>
        </w:rPr>
        <w:t>odel</w:t>
      </w:r>
      <w:r w:rsidRPr="00182855">
        <w:rPr>
          <w:rFonts w:ascii="Book Antiqua" w:hAnsi="Book Antiqua"/>
          <w:sz w:val="22"/>
          <w:szCs w:val="22"/>
          <w:lang w:val="en-US"/>
        </w:rPr>
        <w:t xml:space="preserve"> to examine to effect of environmental cues and RHP-traits on contest outcome.</w:t>
      </w:r>
      <w:r>
        <w:rPr>
          <w:rFonts w:ascii="Book Antiqua" w:hAnsi="Book Antiqua"/>
          <w:sz w:val="22"/>
          <w:szCs w:val="22"/>
          <w:lang w:val="en-US"/>
        </w:rPr>
        <w:t xml:space="preserve"> All effects were log</w:t>
      </w:r>
      <w:r w:rsidRPr="005C734C">
        <w:rPr>
          <w:rFonts w:ascii="Book Antiqua" w:hAnsi="Book Antiqua"/>
          <w:sz w:val="22"/>
          <w:szCs w:val="22"/>
          <w:vertAlign w:val="subscript"/>
          <w:lang w:val="en-US"/>
        </w:rPr>
        <w:t>10</w:t>
      </w:r>
      <w:r>
        <w:rPr>
          <w:rFonts w:ascii="Book Antiqua" w:hAnsi="Book Antiqua"/>
          <w:sz w:val="22"/>
          <w:szCs w:val="22"/>
          <w:lang w:val="en-US"/>
        </w:rPr>
        <w:t xml:space="preserve">-transformed, </w:t>
      </w:r>
      <w:proofErr w:type="spellStart"/>
      <w:r>
        <w:rPr>
          <w:rFonts w:ascii="Book Antiqua" w:hAnsi="Book Antiqua"/>
          <w:sz w:val="22"/>
          <w:szCs w:val="22"/>
          <w:lang w:val="en-US"/>
        </w:rPr>
        <w:t>centred</w:t>
      </w:r>
      <w:proofErr w:type="spellEnd"/>
      <w:r>
        <w:rPr>
          <w:rFonts w:ascii="Book Antiqua" w:hAnsi="Book Antiqua"/>
          <w:sz w:val="22"/>
          <w:szCs w:val="22"/>
          <w:lang w:val="en-US"/>
        </w:rPr>
        <w:t xml:space="preserve"> and scaled prior to being used in the model. Marginally significant effects are printed in italics.</w:t>
      </w:r>
    </w:p>
    <w:tbl>
      <w:tblPr>
        <w:tblStyle w:val="TableGrid"/>
        <w:tblW w:w="8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955"/>
        <w:gridCol w:w="612"/>
        <w:gridCol w:w="1193"/>
      </w:tblGrid>
      <w:tr w:rsidR="007E53C4" w:rsidRPr="00182855" w14:paraId="62FD744E" w14:textId="77777777" w:rsidTr="00E04771">
        <w:tc>
          <w:tcPr>
            <w:tcW w:w="5291" w:type="dxa"/>
            <w:tcBorders>
              <w:top w:val="single" w:sz="4" w:space="0" w:color="auto"/>
              <w:bottom w:val="single" w:sz="4" w:space="0" w:color="auto"/>
            </w:tcBorders>
          </w:tcPr>
          <w:p w14:paraId="3EFD2EA9"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Effect</w:t>
            </w:r>
          </w:p>
        </w:tc>
        <w:tc>
          <w:tcPr>
            <w:tcW w:w="955" w:type="dxa"/>
            <w:tcBorders>
              <w:top w:val="single" w:sz="4" w:space="0" w:color="auto"/>
              <w:bottom w:val="single" w:sz="4" w:space="0" w:color="auto"/>
            </w:tcBorders>
          </w:tcPr>
          <w:p w14:paraId="11F3EC4E"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χ</w:t>
            </w:r>
            <w:r w:rsidRPr="00A240F7">
              <w:rPr>
                <w:rFonts w:ascii="Book Antiqua" w:hAnsi="Book Antiqua"/>
                <w:sz w:val="22"/>
                <w:szCs w:val="22"/>
                <w:vertAlign w:val="superscript"/>
                <w:lang w:val="en-US"/>
              </w:rPr>
              <w:t>2</w:t>
            </w:r>
          </w:p>
        </w:tc>
        <w:tc>
          <w:tcPr>
            <w:tcW w:w="612" w:type="dxa"/>
            <w:tcBorders>
              <w:top w:val="single" w:sz="4" w:space="0" w:color="auto"/>
              <w:bottom w:val="single" w:sz="4" w:space="0" w:color="auto"/>
            </w:tcBorders>
          </w:tcPr>
          <w:p w14:paraId="55BD16D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cs="Times New Roman"/>
                <w:sz w:val="22"/>
                <w:szCs w:val="22"/>
                <w:lang w:val="en-US"/>
              </w:rPr>
              <w:t xml:space="preserve"> </w:t>
            </w:r>
            <w:proofErr w:type="spellStart"/>
            <w:r>
              <w:rPr>
                <w:rFonts w:ascii="Book Antiqua" w:hAnsi="Book Antiqua" w:cs="Times New Roman"/>
                <w:sz w:val="22"/>
                <w:szCs w:val="22"/>
                <w:lang w:val="en-US"/>
              </w:rPr>
              <w:t>df</w:t>
            </w:r>
            <w:proofErr w:type="spellEnd"/>
          </w:p>
        </w:tc>
        <w:tc>
          <w:tcPr>
            <w:tcW w:w="1193" w:type="dxa"/>
            <w:tcBorders>
              <w:top w:val="single" w:sz="4" w:space="0" w:color="auto"/>
              <w:bottom w:val="single" w:sz="4" w:space="0" w:color="auto"/>
            </w:tcBorders>
          </w:tcPr>
          <w:p w14:paraId="52214FC1"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P-value</w:t>
            </w:r>
          </w:p>
        </w:tc>
      </w:tr>
      <w:tr w:rsidR="007E53C4" w:rsidRPr="00182855" w14:paraId="47F1AA70" w14:textId="77777777" w:rsidTr="00E04771">
        <w:tc>
          <w:tcPr>
            <w:tcW w:w="5291" w:type="dxa"/>
            <w:tcBorders>
              <w:top w:val="single" w:sz="4" w:space="0" w:color="auto"/>
            </w:tcBorders>
          </w:tcPr>
          <w:p w14:paraId="3063C255"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955" w:type="dxa"/>
            <w:tcBorders>
              <w:top w:val="single" w:sz="4" w:space="0" w:color="auto"/>
            </w:tcBorders>
          </w:tcPr>
          <w:p w14:paraId="7E23033A"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1.433</w:t>
            </w:r>
          </w:p>
        </w:tc>
        <w:tc>
          <w:tcPr>
            <w:tcW w:w="612" w:type="dxa"/>
            <w:tcBorders>
              <w:top w:val="single" w:sz="4" w:space="0" w:color="auto"/>
            </w:tcBorders>
          </w:tcPr>
          <w:p w14:paraId="203FCBC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Borders>
              <w:top w:val="single" w:sz="4" w:space="0" w:color="auto"/>
            </w:tcBorders>
          </w:tcPr>
          <w:p w14:paraId="4A7A112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0.231</w:t>
            </w:r>
          </w:p>
        </w:tc>
      </w:tr>
      <w:tr w:rsidR="007E53C4" w:rsidRPr="00182855" w14:paraId="450374D8" w14:textId="77777777" w:rsidTr="00E04771">
        <w:tc>
          <w:tcPr>
            <w:tcW w:w="5291" w:type="dxa"/>
          </w:tcPr>
          <w:p w14:paraId="1D246248"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 xml:space="preserve">Opponent treatment </w:t>
            </w:r>
          </w:p>
        </w:tc>
        <w:tc>
          <w:tcPr>
            <w:tcW w:w="955" w:type="dxa"/>
          </w:tcPr>
          <w:p w14:paraId="17DB2499"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3.603</w:t>
            </w:r>
          </w:p>
        </w:tc>
        <w:tc>
          <w:tcPr>
            <w:tcW w:w="612" w:type="dxa"/>
          </w:tcPr>
          <w:p w14:paraId="4D17BD26"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93" w:type="dxa"/>
          </w:tcPr>
          <w:p w14:paraId="22C04428"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0.058</w:t>
            </w:r>
          </w:p>
        </w:tc>
      </w:tr>
      <w:tr w:rsidR="007E53C4" w:rsidRPr="00182855" w14:paraId="16E45C13" w14:textId="77777777" w:rsidTr="00E04771">
        <w:tc>
          <w:tcPr>
            <w:tcW w:w="5291" w:type="dxa"/>
          </w:tcPr>
          <w:p w14:paraId="30A652CB"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Focal startle response 2</w:t>
            </w:r>
          </w:p>
        </w:tc>
        <w:tc>
          <w:tcPr>
            <w:tcW w:w="955" w:type="dxa"/>
          </w:tcPr>
          <w:p w14:paraId="77C304CB"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3.460</w:t>
            </w:r>
          </w:p>
        </w:tc>
        <w:tc>
          <w:tcPr>
            <w:tcW w:w="612" w:type="dxa"/>
          </w:tcPr>
          <w:p w14:paraId="0F9BD1CA"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93" w:type="dxa"/>
          </w:tcPr>
          <w:p w14:paraId="67CBF78A"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0.063</w:t>
            </w:r>
          </w:p>
        </w:tc>
      </w:tr>
      <w:tr w:rsidR="007E53C4" w:rsidRPr="00182855" w14:paraId="2BEF3F0E" w14:textId="77777777" w:rsidTr="00E04771">
        <w:tc>
          <w:tcPr>
            <w:tcW w:w="5291" w:type="dxa"/>
          </w:tcPr>
          <w:p w14:paraId="51AD10CE"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955" w:type="dxa"/>
          </w:tcPr>
          <w:p w14:paraId="776A88BF"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1.030</w:t>
            </w:r>
          </w:p>
        </w:tc>
        <w:tc>
          <w:tcPr>
            <w:tcW w:w="612" w:type="dxa"/>
          </w:tcPr>
          <w:p w14:paraId="4D0D066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07BAFFAD"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0.310</w:t>
            </w:r>
          </w:p>
        </w:tc>
      </w:tr>
      <w:tr w:rsidR="007E53C4" w:rsidRPr="00182855" w14:paraId="75F3572D" w14:textId="77777777" w:rsidTr="00E04771">
        <w:tc>
          <w:tcPr>
            <w:tcW w:w="5291" w:type="dxa"/>
          </w:tcPr>
          <w:p w14:paraId="1452C033"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dry weight</w:t>
            </w:r>
          </w:p>
        </w:tc>
        <w:tc>
          <w:tcPr>
            <w:tcW w:w="955" w:type="dxa"/>
          </w:tcPr>
          <w:p w14:paraId="45A41C4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1.175</w:t>
            </w:r>
          </w:p>
        </w:tc>
        <w:tc>
          <w:tcPr>
            <w:tcW w:w="612" w:type="dxa"/>
          </w:tcPr>
          <w:p w14:paraId="43DD88AA"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24D0B66E"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0.278</w:t>
            </w:r>
          </w:p>
        </w:tc>
      </w:tr>
      <w:tr w:rsidR="007E53C4" w:rsidRPr="00182855" w14:paraId="1286DF9C" w14:textId="77777777" w:rsidTr="00E04771">
        <w:tc>
          <w:tcPr>
            <w:tcW w:w="5291" w:type="dxa"/>
          </w:tcPr>
          <w:p w14:paraId="1364428D"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dry weight</w:t>
            </w:r>
          </w:p>
        </w:tc>
        <w:tc>
          <w:tcPr>
            <w:tcW w:w="955" w:type="dxa"/>
          </w:tcPr>
          <w:p w14:paraId="0859CF9A"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1.916</w:t>
            </w:r>
          </w:p>
        </w:tc>
        <w:tc>
          <w:tcPr>
            <w:tcW w:w="612" w:type="dxa"/>
          </w:tcPr>
          <w:p w14:paraId="787DF925"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13CBF51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0.166</w:t>
            </w:r>
          </w:p>
        </w:tc>
      </w:tr>
      <w:tr w:rsidR="007E53C4" w:rsidRPr="00182855" w14:paraId="6AE8D37A" w14:textId="77777777" w:rsidTr="00E04771">
        <w:tc>
          <w:tcPr>
            <w:tcW w:w="5291" w:type="dxa"/>
          </w:tcPr>
          <w:p w14:paraId="5B3D0C2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955" w:type="dxa"/>
          </w:tcPr>
          <w:p w14:paraId="5007517D"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1.058</w:t>
            </w:r>
          </w:p>
        </w:tc>
        <w:tc>
          <w:tcPr>
            <w:tcW w:w="612" w:type="dxa"/>
          </w:tcPr>
          <w:p w14:paraId="43CDF9C8"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4FF45189"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0.303</w:t>
            </w:r>
          </w:p>
        </w:tc>
      </w:tr>
      <w:tr w:rsidR="007E53C4" w:rsidRPr="00182855" w14:paraId="3FA0E4C3" w14:textId="77777777" w:rsidTr="00E04771">
        <w:tc>
          <w:tcPr>
            <w:tcW w:w="5291" w:type="dxa"/>
          </w:tcPr>
          <w:p w14:paraId="0105DFF1"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Opponent nematocyst length</w:t>
            </w:r>
          </w:p>
        </w:tc>
        <w:tc>
          <w:tcPr>
            <w:tcW w:w="955" w:type="dxa"/>
          </w:tcPr>
          <w:p w14:paraId="596CD453"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0.526</w:t>
            </w:r>
          </w:p>
        </w:tc>
        <w:tc>
          <w:tcPr>
            <w:tcW w:w="612" w:type="dxa"/>
          </w:tcPr>
          <w:p w14:paraId="3F1A61B3"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7222E465"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0.468</w:t>
            </w:r>
          </w:p>
        </w:tc>
      </w:tr>
      <w:tr w:rsidR="007E53C4" w:rsidRPr="00554B45" w14:paraId="054C4B06" w14:textId="77777777" w:rsidTr="00E04771">
        <w:tc>
          <w:tcPr>
            <w:tcW w:w="5291" w:type="dxa"/>
          </w:tcPr>
          <w:p w14:paraId="1A74E03D"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r w:rsidRPr="00182855">
              <w:rPr>
                <w:rFonts w:ascii="Book Antiqua" w:hAnsi="Book Antiqua"/>
                <w:sz w:val="22"/>
                <w:szCs w:val="22"/>
                <w:lang w:val="en-US"/>
              </w:rPr>
              <w:t xml:space="preserve"> * Opponent tr</w:t>
            </w:r>
            <w:r>
              <w:rPr>
                <w:rFonts w:ascii="Book Antiqua" w:hAnsi="Book Antiqua"/>
                <w:sz w:val="22"/>
                <w:szCs w:val="22"/>
                <w:lang w:val="en-US"/>
              </w:rPr>
              <w:t>eatment</w:t>
            </w:r>
            <w:r w:rsidRPr="00182855">
              <w:rPr>
                <w:rFonts w:ascii="Book Antiqua" w:hAnsi="Book Antiqua"/>
                <w:sz w:val="22"/>
                <w:szCs w:val="22"/>
                <w:lang w:val="en-US"/>
              </w:rPr>
              <w:t xml:space="preserve"> </w:t>
            </w:r>
          </w:p>
        </w:tc>
        <w:tc>
          <w:tcPr>
            <w:tcW w:w="955" w:type="dxa"/>
          </w:tcPr>
          <w:p w14:paraId="10CB3E0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1.002</w:t>
            </w:r>
          </w:p>
        </w:tc>
        <w:tc>
          <w:tcPr>
            <w:tcW w:w="612" w:type="dxa"/>
          </w:tcPr>
          <w:p w14:paraId="60168EE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5C74BB8F"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0.317</w:t>
            </w:r>
          </w:p>
        </w:tc>
      </w:tr>
      <w:tr w:rsidR="007E53C4" w:rsidRPr="00554B45" w14:paraId="204D96C1" w14:textId="77777777" w:rsidTr="00E04771">
        <w:tc>
          <w:tcPr>
            <w:tcW w:w="5291" w:type="dxa"/>
            <w:tcBorders>
              <w:bottom w:val="single" w:sz="4" w:space="0" w:color="auto"/>
            </w:tcBorders>
          </w:tcPr>
          <w:p w14:paraId="5AE6D223"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Residuals</w:t>
            </w:r>
          </w:p>
        </w:tc>
        <w:tc>
          <w:tcPr>
            <w:tcW w:w="955" w:type="dxa"/>
            <w:tcBorders>
              <w:bottom w:val="single" w:sz="4" w:space="0" w:color="auto"/>
            </w:tcBorders>
          </w:tcPr>
          <w:p w14:paraId="641861F4"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81.836</w:t>
            </w:r>
          </w:p>
        </w:tc>
        <w:tc>
          <w:tcPr>
            <w:tcW w:w="612" w:type="dxa"/>
            <w:tcBorders>
              <w:bottom w:val="single" w:sz="4" w:space="0" w:color="auto"/>
            </w:tcBorders>
          </w:tcPr>
          <w:p w14:paraId="1672B44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60</w:t>
            </w:r>
          </w:p>
        </w:tc>
        <w:tc>
          <w:tcPr>
            <w:tcW w:w="1193" w:type="dxa"/>
            <w:tcBorders>
              <w:bottom w:val="single" w:sz="4" w:space="0" w:color="auto"/>
            </w:tcBorders>
          </w:tcPr>
          <w:p w14:paraId="497B753E"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w:t>
            </w:r>
          </w:p>
        </w:tc>
      </w:tr>
    </w:tbl>
    <w:p w14:paraId="5B9D2BAD" w14:textId="77777777" w:rsidR="007E53C4" w:rsidRDefault="007E53C4" w:rsidP="007E53C4">
      <w:pPr>
        <w:spacing w:line="360" w:lineRule="auto"/>
        <w:rPr>
          <w:rFonts w:ascii="Book Antiqua" w:hAnsi="Book Antiqua"/>
          <w:sz w:val="22"/>
          <w:szCs w:val="22"/>
          <w:lang w:val="en-US"/>
        </w:rPr>
      </w:pPr>
      <w:proofErr w:type="spellStart"/>
      <w:proofErr w:type="gramStart"/>
      <w:r>
        <w:rPr>
          <w:rFonts w:ascii="Book Antiqua" w:hAnsi="Book Antiqua"/>
          <w:sz w:val="22"/>
          <w:szCs w:val="22"/>
          <w:lang w:val="en-US"/>
        </w:rPr>
        <w:t>df</w:t>
      </w:r>
      <w:proofErr w:type="spellEnd"/>
      <w:proofErr w:type="gramEnd"/>
      <w:r>
        <w:rPr>
          <w:rFonts w:ascii="Book Antiqua" w:hAnsi="Book Antiqua"/>
          <w:sz w:val="22"/>
          <w:szCs w:val="22"/>
          <w:lang w:val="en-US"/>
        </w:rPr>
        <w:t>: degrees of freedom</w:t>
      </w:r>
    </w:p>
    <w:p w14:paraId="37A16337" w14:textId="77777777" w:rsidR="007E53C4" w:rsidRPr="00182855" w:rsidRDefault="007E53C4" w:rsidP="007E53C4">
      <w:pPr>
        <w:spacing w:line="360" w:lineRule="auto"/>
        <w:rPr>
          <w:rFonts w:ascii="Book Antiqua" w:hAnsi="Book Antiqua"/>
          <w:sz w:val="22"/>
          <w:szCs w:val="22"/>
          <w:lang w:val="en-US"/>
        </w:rPr>
      </w:pPr>
    </w:p>
    <w:p w14:paraId="456806E1" w14:textId="77777777" w:rsidR="007E53C4" w:rsidRPr="00182855" w:rsidRDefault="007E53C4" w:rsidP="007E53C4">
      <w:pPr>
        <w:spacing w:line="360" w:lineRule="auto"/>
        <w:rPr>
          <w:rFonts w:ascii="Book Antiqua" w:hAnsi="Book Antiqua"/>
          <w:sz w:val="22"/>
          <w:szCs w:val="22"/>
          <w:lang w:val="en-US"/>
        </w:rPr>
      </w:pPr>
      <w:r>
        <w:rPr>
          <w:rFonts w:ascii="Book Antiqua" w:hAnsi="Book Antiqua"/>
          <w:sz w:val="22"/>
          <w:szCs w:val="22"/>
          <w:lang w:val="en-US"/>
        </w:rPr>
        <w:t>Table S2</w:t>
      </w:r>
      <w:r w:rsidRPr="00182855">
        <w:rPr>
          <w:rFonts w:ascii="Book Antiqua" w:hAnsi="Book Antiqua"/>
          <w:sz w:val="22"/>
          <w:szCs w:val="22"/>
          <w:lang w:val="en-US"/>
        </w:rPr>
        <w:t xml:space="preserve">. </w:t>
      </w:r>
      <w:r>
        <w:rPr>
          <w:rFonts w:ascii="Book Antiqua" w:hAnsi="Book Antiqua"/>
          <w:sz w:val="22"/>
          <w:szCs w:val="22"/>
          <w:lang w:val="en-US"/>
        </w:rPr>
        <w:t xml:space="preserve">Significance test </w:t>
      </w:r>
      <w:r w:rsidRPr="00182855">
        <w:rPr>
          <w:rFonts w:ascii="Book Antiqua" w:hAnsi="Book Antiqua"/>
          <w:sz w:val="22"/>
          <w:szCs w:val="22"/>
          <w:lang w:val="en-US"/>
        </w:rPr>
        <w:t xml:space="preserve">from </w:t>
      </w:r>
      <w:r>
        <w:rPr>
          <w:rFonts w:ascii="Book Antiqua" w:hAnsi="Book Antiqua"/>
          <w:sz w:val="22"/>
          <w:szCs w:val="22"/>
          <w:lang w:val="en-US"/>
        </w:rPr>
        <w:t xml:space="preserve">the </w:t>
      </w:r>
      <w:r w:rsidRPr="00182855">
        <w:rPr>
          <w:rFonts w:ascii="Book Antiqua" w:hAnsi="Book Antiqua"/>
          <w:sz w:val="22"/>
          <w:szCs w:val="22"/>
          <w:lang w:val="en-US"/>
        </w:rPr>
        <w:t>logistic m</w:t>
      </w:r>
      <w:r>
        <w:rPr>
          <w:rFonts w:ascii="Book Antiqua" w:hAnsi="Book Antiqua"/>
          <w:sz w:val="22"/>
          <w:szCs w:val="22"/>
          <w:lang w:val="en-US"/>
        </w:rPr>
        <w:t>odel</w:t>
      </w:r>
      <w:r w:rsidRPr="00182855">
        <w:rPr>
          <w:rFonts w:ascii="Book Antiqua" w:hAnsi="Book Antiqua"/>
          <w:sz w:val="22"/>
          <w:szCs w:val="22"/>
          <w:lang w:val="en-US"/>
        </w:rPr>
        <w:t xml:space="preserve"> to examine to effect of environmental cues and RHP-traits on contest </w:t>
      </w:r>
      <w:r>
        <w:rPr>
          <w:rFonts w:ascii="Book Antiqua" w:hAnsi="Book Antiqua"/>
          <w:sz w:val="22"/>
          <w:szCs w:val="22"/>
          <w:lang w:val="en-US"/>
        </w:rPr>
        <w:t>escalation</w:t>
      </w:r>
      <w:r w:rsidRPr="00182855">
        <w:rPr>
          <w:rFonts w:ascii="Book Antiqua" w:hAnsi="Book Antiqua"/>
          <w:sz w:val="22"/>
          <w:szCs w:val="22"/>
          <w:lang w:val="en-US"/>
        </w:rPr>
        <w:t>.</w:t>
      </w:r>
      <w:r>
        <w:rPr>
          <w:rFonts w:ascii="Book Antiqua" w:hAnsi="Book Antiqua"/>
          <w:sz w:val="22"/>
          <w:szCs w:val="22"/>
          <w:lang w:val="en-US"/>
        </w:rPr>
        <w:t xml:space="preserve"> All effects were log</w:t>
      </w:r>
      <w:r w:rsidRPr="005C734C">
        <w:rPr>
          <w:rFonts w:ascii="Book Antiqua" w:hAnsi="Book Antiqua"/>
          <w:sz w:val="22"/>
          <w:szCs w:val="22"/>
          <w:vertAlign w:val="subscript"/>
          <w:lang w:val="en-US"/>
        </w:rPr>
        <w:t>10</w:t>
      </w:r>
      <w:r>
        <w:rPr>
          <w:rFonts w:ascii="Book Antiqua" w:hAnsi="Book Antiqua"/>
          <w:sz w:val="22"/>
          <w:szCs w:val="22"/>
          <w:lang w:val="en-US"/>
        </w:rPr>
        <w:t xml:space="preserve">-transformed, </w:t>
      </w:r>
      <w:proofErr w:type="spellStart"/>
      <w:r>
        <w:rPr>
          <w:rFonts w:ascii="Book Antiqua" w:hAnsi="Book Antiqua"/>
          <w:sz w:val="22"/>
          <w:szCs w:val="22"/>
          <w:lang w:val="en-US"/>
        </w:rPr>
        <w:t>centred</w:t>
      </w:r>
      <w:proofErr w:type="spellEnd"/>
      <w:r>
        <w:rPr>
          <w:rFonts w:ascii="Book Antiqua" w:hAnsi="Book Antiqua"/>
          <w:sz w:val="22"/>
          <w:szCs w:val="22"/>
          <w:lang w:val="en-US"/>
        </w:rPr>
        <w:t xml:space="preserve"> and scaled prior to being used in the model. Significant effects are printed in bold.</w:t>
      </w:r>
    </w:p>
    <w:tbl>
      <w:tblPr>
        <w:tblStyle w:val="TableGrid"/>
        <w:tblW w:w="8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955"/>
        <w:gridCol w:w="612"/>
        <w:gridCol w:w="1193"/>
      </w:tblGrid>
      <w:tr w:rsidR="007E53C4" w:rsidRPr="00182855" w14:paraId="73F83155" w14:textId="77777777" w:rsidTr="00E04771">
        <w:tc>
          <w:tcPr>
            <w:tcW w:w="5291" w:type="dxa"/>
            <w:tcBorders>
              <w:top w:val="single" w:sz="4" w:space="0" w:color="auto"/>
              <w:bottom w:val="single" w:sz="4" w:space="0" w:color="auto"/>
            </w:tcBorders>
          </w:tcPr>
          <w:p w14:paraId="42DCADAB"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Effect</w:t>
            </w:r>
          </w:p>
        </w:tc>
        <w:tc>
          <w:tcPr>
            <w:tcW w:w="955" w:type="dxa"/>
            <w:tcBorders>
              <w:top w:val="single" w:sz="4" w:space="0" w:color="auto"/>
              <w:bottom w:val="single" w:sz="4" w:space="0" w:color="auto"/>
            </w:tcBorders>
          </w:tcPr>
          <w:p w14:paraId="26FF6159"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χ</w:t>
            </w:r>
            <w:r w:rsidRPr="00A240F7">
              <w:rPr>
                <w:rFonts w:ascii="Book Antiqua" w:hAnsi="Book Antiqua"/>
                <w:sz w:val="22"/>
                <w:szCs w:val="22"/>
                <w:vertAlign w:val="superscript"/>
                <w:lang w:val="en-US"/>
              </w:rPr>
              <w:t>2</w:t>
            </w:r>
          </w:p>
        </w:tc>
        <w:tc>
          <w:tcPr>
            <w:tcW w:w="612" w:type="dxa"/>
            <w:tcBorders>
              <w:top w:val="single" w:sz="4" w:space="0" w:color="auto"/>
              <w:bottom w:val="single" w:sz="4" w:space="0" w:color="auto"/>
            </w:tcBorders>
          </w:tcPr>
          <w:p w14:paraId="2E46603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cs="Times New Roman"/>
                <w:sz w:val="22"/>
                <w:szCs w:val="22"/>
                <w:lang w:val="en-US"/>
              </w:rPr>
              <w:t xml:space="preserve"> </w:t>
            </w:r>
            <w:proofErr w:type="spellStart"/>
            <w:r>
              <w:rPr>
                <w:rFonts w:ascii="Book Antiqua" w:hAnsi="Book Antiqua" w:cs="Times New Roman"/>
                <w:sz w:val="22"/>
                <w:szCs w:val="22"/>
                <w:lang w:val="en-US"/>
              </w:rPr>
              <w:t>df</w:t>
            </w:r>
            <w:proofErr w:type="spellEnd"/>
          </w:p>
        </w:tc>
        <w:tc>
          <w:tcPr>
            <w:tcW w:w="1193" w:type="dxa"/>
            <w:tcBorders>
              <w:top w:val="single" w:sz="4" w:space="0" w:color="auto"/>
              <w:bottom w:val="single" w:sz="4" w:space="0" w:color="auto"/>
            </w:tcBorders>
          </w:tcPr>
          <w:p w14:paraId="5CE5B907"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P-value</w:t>
            </w:r>
          </w:p>
        </w:tc>
      </w:tr>
      <w:tr w:rsidR="007E53C4" w:rsidRPr="00182855" w14:paraId="4D1C2A85" w14:textId="77777777" w:rsidTr="00E04771">
        <w:tc>
          <w:tcPr>
            <w:tcW w:w="5291" w:type="dxa"/>
            <w:tcBorders>
              <w:top w:val="single" w:sz="4" w:space="0" w:color="auto"/>
            </w:tcBorders>
          </w:tcPr>
          <w:p w14:paraId="13898A62"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955" w:type="dxa"/>
            <w:tcBorders>
              <w:top w:val="single" w:sz="4" w:space="0" w:color="auto"/>
            </w:tcBorders>
          </w:tcPr>
          <w:p w14:paraId="1E8E98D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2.409</w:t>
            </w:r>
          </w:p>
        </w:tc>
        <w:tc>
          <w:tcPr>
            <w:tcW w:w="612" w:type="dxa"/>
            <w:tcBorders>
              <w:top w:val="single" w:sz="4" w:space="0" w:color="auto"/>
            </w:tcBorders>
          </w:tcPr>
          <w:p w14:paraId="5F8AFFCB"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Borders>
              <w:top w:val="single" w:sz="4" w:space="0" w:color="auto"/>
            </w:tcBorders>
          </w:tcPr>
          <w:p w14:paraId="728400B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0.121</w:t>
            </w:r>
          </w:p>
        </w:tc>
      </w:tr>
      <w:tr w:rsidR="007E53C4" w:rsidRPr="00C33CE4" w14:paraId="35B667B5" w14:textId="77777777" w:rsidTr="00E04771">
        <w:tc>
          <w:tcPr>
            <w:tcW w:w="5291" w:type="dxa"/>
          </w:tcPr>
          <w:p w14:paraId="4C981971"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 xml:space="preserve">Opponent treatment </w:t>
            </w:r>
          </w:p>
        </w:tc>
        <w:tc>
          <w:tcPr>
            <w:tcW w:w="955" w:type="dxa"/>
          </w:tcPr>
          <w:p w14:paraId="0214D7D3"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1.860</w:t>
            </w:r>
          </w:p>
        </w:tc>
        <w:tc>
          <w:tcPr>
            <w:tcW w:w="612" w:type="dxa"/>
          </w:tcPr>
          <w:p w14:paraId="74A86FF9"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93" w:type="dxa"/>
          </w:tcPr>
          <w:p w14:paraId="7CDC97BF"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0.172</w:t>
            </w:r>
          </w:p>
        </w:tc>
      </w:tr>
      <w:tr w:rsidR="007E53C4" w:rsidRPr="00C33CE4" w14:paraId="04EB51BF" w14:textId="77777777" w:rsidTr="00E04771">
        <w:tc>
          <w:tcPr>
            <w:tcW w:w="5291" w:type="dxa"/>
          </w:tcPr>
          <w:p w14:paraId="31B56532"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lastRenderedPageBreak/>
              <w:t>Focal startle response 2</w:t>
            </w:r>
          </w:p>
        </w:tc>
        <w:tc>
          <w:tcPr>
            <w:tcW w:w="955" w:type="dxa"/>
          </w:tcPr>
          <w:p w14:paraId="16F7EBDC"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0.407</w:t>
            </w:r>
          </w:p>
        </w:tc>
        <w:tc>
          <w:tcPr>
            <w:tcW w:w="612" w:type="dxa"/>
          </w:tcPr>
          <w:p w14:paraId="40200F58"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93" w:type="dxa"/>
          </w:tcPr>
          <w:p w14:paraId="28F97431"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0.523</w:t>
            </w:r>
          </w:p>
        </w:tc>
      </w:tr>
      <w:tr w:rsidR="007E53C4" w:rsidRPr="00182855" w14:paraId="62D116B2" w14:textId="77777777" w:rsidTr="00E04771">
        <w:tc>
          <w:tcPr>
            <w:tcW w:w="5291" w:type="dxa"/>
          </w:tcPr>
          <w:p w14:paraId="52ABCCF9"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955" w:type="dxa"/>
          </w:tcPr>
          <w:p w14:paraId="23E35C5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0.879</w:t>
            </w:r>
          </w:p>
        </w:tc>
        <w:tc>
          <w:tcPr>
            <w:tcW w:w="612" w:type="dxa"/>
          </w:tcPr>
          <w:p w14:paraId="6459BD4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61BE766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0.348</w:t>
            </w:r>
          </w:p>
        </w:tc>
      </w:tr>
      <w:tr w:rsidR="007E53C4" w:rsidRPr="00182855" w14:paraId="626602C8" w14:textId="77777777" w:rsidTr="00E04771">
        <w:tc>
          <w:tcPr>
            <w:tcW w:w="5291" w:type="dxa"/>
          </w:tcPr>
          <w:p w14:paraId="0A609D3C"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dry weight</w:t>
            </w:r>
          </w:p>
        </w:tc>
        <w:tc>
          <w:tcPr>
            <w:tcW w:w="955" w:type="dxa"/>
          </w:tcPr>
          <w:p w14:paraId="377CAFD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2.770</w:t>
            </w:r>
          </w:p>
        </w:tc>
        <w:tc>
          <w:tcPr>
            <w:tcW w:w="612" w:type="dxa"/>
          </w:tcPr>
          <w:p w14:paraId="4573531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7446FD08"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0.096</w:t>
            </w:r>
          </w:p>
        </w:tc>
      </w:tr>
      <w:tr w:rsidR="007E53C4" w:rsidRPr="00C33CE4" w14:paraId="192D0BEC" w14:textId="77777777" w:rsidTr="00E04771">
        <w:tc>
          <w:tcPr>
            <w:tcW w:w="5291" w:type="dxa"/>
          </w:tcPr>
          <w:p w14:paraId="7E859BA1"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Opponent dry weight</w:t>
            </w:r>
          </w:p>
        </w:tc>
        <w:tc>
          <w:tcPr>
            <w:tcW w:w="955" w:type="dxa"/>
          </w:tcPr>
          <w:p w14:paraId="66B05BAF"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5.652</w:t>
            </w:r>
          </w:p>
        </w:tc>
        <w:tc>
          <w:tcPr>
            <w:tcW w:w="612" w:type="dxa"/>
          </w:tcPr>
          <w:p w14:paraId="16BA2D81"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93" w:type="dxa"/>
          </w:tcPr>
          <w:p w14:paraId="7F707B09"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0.017</w:t>
            </w:r>
          </w:p>
        </w:tc>
      </w:tr>
      <w:tr w:rsidR="007E53C4" w:rsidRPr="00182855" w14:paraId="42848617" w14:textId="77777777" w:rsidTr="00E04771">
        <w:tc>
          <w:tcPr>
            <w:tcW w:w="5291" w:type="dxa"/>
          </w:tcPr>
          <w:p w14:paraId="702F15C1"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955" w:type="dxa"/>
          </w:tcPr>
          <w:p w14:paraId="59626FB8"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0.331</w:t>
            </w:r>
          </w:p>
        </w:tc>
        <w:tc>
          <w:tcPr>
            <w:tcW w:w="612" w:type="dxa"/>
          </w:tcPr>
          <w:p w14:paraId="3064C12F"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2453EBA9"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0.565</w:t>
            </w:r>
          </w:p>
        </w:tc>
      </w:tr>
      <w:tr w:rsidR="007E53C4" w:rsidRPr="00182855" w14:paraId="135AD41E" w14:textId="77777777" w:rsidTr="00E04771">
        <w:tc>
          <w:tcPr>
            <w:tcW w:w="5291" w:type="dxa"/>
          </w:tcPr>
          <w:p w14:paraId="7118F61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Opponent nematocyst length</w:t>
            </w:r>
          </w:p>
        </w:tc>
        <w:tc>
          <w:tcPr>
            <w:tcW w:w="955" w:type="dxa"/>
          </w:tcPr>
          <w:p w14:paraId="65A508F2"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0.090</w:t>
            </w:r>
          </w:p>
        </w:tc>
        <w:tc>
          <w:tcPr>
            <w:tcW w:w="612" w:type="dxa"/>
          </w:tcPr>
          <w:p w14:paraId="07552839"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93" w:type="dxa"/>
          </w:tcPr>
          <w:p w14:paraId="68F4D34B"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0.763</w:t>
            </w:r>
          </w:p>
        </w:tc>
      </w:tr>
      <w:tr w:rsidR="007E53C4" w:rsidRPr="00554B45" w14:paraId="5A60AD9B" w14:textId="77777777" w:rsidTr="00E04771">
        <w:tc>
          <w:tcPr>
            <w:tcW w:w="5291" w:type="dxa"/>
          </w:tcPr>
          <w:p w14:paraId="1E883DA5"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 xml:space="preserve">Focal treatment * Opponent treatment </w:t>
            </w:r>
          </w:p>
        </w:tc>
        <w:tc>
          <w:tcPr>
            <w:tcW w:w="955" w:type="dxa"/>
          </w:tcPr>
          <w:p w14:paraId="6BB1A600"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6.268</w:t>
            </w:r>
          </w:p>
        </w:tc>
        <w:tc>
          <w:tcPr>
            <w:tcW w:w="612" w:type="dxa"/>
          </w:tcPr>
          <w:p w14:paraId="193A3DA5"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93" w:type="dxa"/>
          </w:tcPr>
          <w:p w14:paraId="6A5BAF4B"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0.012</w:t>
            </w:r>
          </w:p>
        </w:tc>
      </w:tr>
      <w:tr w:rsidR="007E53C4" w:rsidRPr="00554B45" w14:paraId="017BDC21" w14:textId="77777777" w:rsidTr="00E04771">
        <w:tc>
          <w:tcPr>
            <w:tcW w:w="5291" w:type="dxa"/>
            <w:tcBorders>
              <w:bottom w:val="single" w:sz="4" w:space="0" w:color="auto"/>
            </w:tcBorders>
          </w:tcPr>
          <w:p w14:paraId="49F0F99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Residuals</w:t>
            </w:r>
          </w:p>
        </w:tc>
        <w:tc>
          <w:tcPr>
            <w:tcW w:w="955" w:type="dxa"/>
            <w:tcBorders>
              <w:bottom w:val="single" w:sz="4" w:space="0" w:color="auto"/>
            </w:tcBorders>
          </w:tcPr>
          <w:p w14:paraId="3CA3C702"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66.479</w:t>
            </w:r>
          </w:p>
        </w:tc>
        <w:tc>
          <w:tcPr>
            <w:tcW w:w="612" w:type="dxa"/>
            <w:tcBorders>
              <w:bottom w:val="single" w:sz="4" w:space="0" w:color="auto"/>
            </w:tcBorders>
          </w:tcPr>
          <w:p w14:paraId="7216778F"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60</w:t>
            </w:r>
          </w:p>
        </w:tc>
        <w:tc>
          <w:tcPr>
            <w:tcW w:w="1193" w:type="dxa"/>
            <w:tcBorders>
              <w:bottom w:val="single" w:sz="4" w:space="0" w:color="auto"/>
            </w:tcBorders>
          </w:tcPr>
          <w:p w14:paraId="62F58F00"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w:t>
            </w:r>
          </w:p>
        </w:tc>
      </w:tr>
    </w:tbl>
    <w:p w14:paraId="07B88B66" w14:textId="77777777" w:rsidR="007E53C4" w:rsidRDefault="007E53C4" w:rsidP="007E53C4">
      <w:pPr>
        <w:spacing w:line="360" w:lineRule="auto"/>
        <w:rPr>
          <w:rFonts w:ascii="Book Antiqua" w:hAnsi="Book Antiqua"/>
          <w:sz w:val="22"/>
          <w:szCs w:val="22"/>
          <w:lang w:val="en-US"/>
        </w:rPr>
      </w:pPr>
      <w:proofErr w:type="spellStart"/>
      <w:proofErr w:type="gramStart"/>
      <w:r>
        <w:rPr>
          <w:rFonts w:ascii="Book Antiqua" w:hAnsi="Book Antiqua"/>
          <w:sz w:val="22"/>
          <w:szCs w:val="22"/>
          <w:lang w:val="en-US"/>
        </w:rPr>
        <w:t>df</w:t>
      </w:r>
      <w:proofErr w:type="spellEnd"/>
      <w:proofErr w:type="gramEnd"/>
      <w:r>
        <w:rPr>
          <w:rFonts w:ascii="Book Antiqua" w:hAnsi="Book Antiqua"/>
          <w:sz w:val="22"/>
          <w:szCs w:val="22"/>
          <w:lang w:val="en-US"/>
        </w:rPr>
        <w:t>: degrees of freedom</w:t>
      </w:r>
    </w:p>
    <w:p w14:paraId="4DC87E61" w14:textId="77777777" w:rsidR="007E53C4" w:rsidRDefault="007E53C4" w:rsidP="007E53C4">
      <w:pPr>
        <w:spacing w:line="360" w:lineRule="auto"/>
        <w:rPr>
          <w:rFonts w:ascii="Book Antiqua" w:hAnsi="Book Antiqua"/>
          <w:sz w:val="22"/>
          <w:szCs w:val="22"/>
          <w:lang w:val="en-US"/>
        </w:rPr>
      </w:pPr>
    </w:p>
    <w:p w14:paraId="1FA528AB" w14:textId="77777777" w:rsidR="007E53C4" w:rsidRPr="00A52448" w:rsidRDefault="007E53C4" w:rsidP="007E53C4">
      <w:pPr>
        <w:spacing w:line="360" w:lineRule="auto"/>
        <w:rPr>
          <w:rFonts w:ascii="Book Antiqua" w:hAnsi="Book Antiqua"/>
          <w:sz w:val="22"/>
          <w:szCs w:val="22"/>
          <w:lang w:val="en-GB"/>
        </w:rPr>
      </w:pPr>
      <w:r w:rsidRPr="00A52448">
        <w:rPr>
          <w:rFonts w:ascii="Book Antiqua" w:hAnsi="Book Antiqua"/>
          <w:sz w:val="22"/>
          <w:szCs w:val="22"/>
          <w:lang w:val="en-GB"/>
        </w:rPr>
        <w:t>Table S3. Significance test from the linear model built to examine to effect of environmental cues and RHP-traits on contest duration. All effects were log</w:t>
      </w:r>
      <w:r w:rsidRPr="00A52448">
        <w:rPr>
          <w:rFonts w:ascii="Book Antiqua" w:hAnsi="Book Antiqua"/>
          <w:sz w:val="22"/>
          <w:szCs w:val="22"/>
          <w:vertAlign w:val="subscript"/>
          <w:lang w:val="en-GB"/>
        </w:rPr>
        <w:t>10</w:t>
      </w:r>
      <w:r w:rsidRPr="00A52448">
        <w:rPr>
          <w:rFonts w:ascii="Book Antiqua" w:hAnsi="Book Antiqua"/>
          <w:sz w:val="22"/>
          <w:szCs w:val="22"/>
          <w:lang w:val="en-GB"/>
        </w:rPr>
        <w:t xml:space="preserve">-transformed, </w:t>
      </w:r>
      <w:r>
        <w:rPr>
          <w:rFonts w:ascii="Book Antiqua" w:hAnsi="Book Antiqua"/>
          <w:sz w:val="22"/>
          <w:szCs w:val="22"/>
          <w:lang w:val="en-GB"/>
        </w:rPr>
        <w:t>cent</w:t>
      </w:r>
      <w:r w:rsidRPr="00A52448">
        <w:rPr>
          <w:rFonts w:ascii="Book Antiqua" w:hAnsi="Book Antiqua"/>
          <w:sz w:val="22"/>
          <w:szCs w:val="22"/>
          <w:lang w:val="en-GB"/>
        </w:rPr>
        <w:t>red and scaled prior to being used in the model. Significant effects are printed in bold and marginally significant are printed in italics.</w:t>
      </w: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961"/>
        <w:gridCol w:w="934"/>
        <w:gridCol w:w="592"/>
        <w:gridCol w:w="1146"/>
      </w:tblGrid>
      <w:tr w:rsidR="007E53C4" w:rsidRPr="00182855" w14:paraId="729308E5" w14:textId="77777777" w:rsidTr="00E04771">
        <w:tc>
          <w:tcPr>
            <w:tcW w:w="4931" w:type="dxa"/>
            <w:tcBorders>
              <w:top w:val="single" w:sz="4" w:space="0" w:color="auto"/>
              <w:bottom w:val="single" w:sz="4" w:space="0" w:color="auto"/>
            </w:tcBorders>
          </w:tcPr>
          <w:p w14:paraId="1E15E69D"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Effect</w:t>
            </w:r>
          </w:p>
        </w:tc>
        <w:tc>
          <w:tcPr>
            <w:tcW w:w="888" w:type="dxa"/>
            <w:tcBorders>
              <w:top w:val="single" w:sz="4" w:space="0" w:color="auto"/>
              <w:bottom w:val="single" w:sz="4" w:space="0" w:color="auto"/>
            </w:tcBorders>
          </w:tcPr>
          <w:p w14:paraId="493CDB3E"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Sum of squares</w:t>
            </w:r>
          </w:p>
        </w:tc>
        <w:tc>
          <w:tcPr>
            <w:tcW w:w="937" w:type="dxa"/>
            <w:tcBorders>
              <w:top w:val="single" w:sz="4" w:space="0" w:color="auto"/>
              <w:bottom w:val="single" w:sz="4" w:space="0" w:color="auto"/>
            </w:tcBorders>
          </w:tcPr>
          <w:p w14:paraId="3EB3BAEE"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F-value</w:t>
            </w:r>
          </w:p>
        </w:tc>
        <w:tc>
          <w:tcPr>
            <w:tcW w:w="595" w:type="dxa"/>
            <w:tcBorders>
              <w:top w:val="single" w:sz="4" w:space="0" w:color="auto"/>
              <w:bottom w:val="single" w:sz="4" w:space="0" w:color="auto"/>
            </w:tcBorders>
          </w:tcPr>
          <w:p w14:paraId="10171B6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cs="Times New Roman"/>
                <w:sz w:val="22"/>
                <w:szCs w:val="22"/>
                <w:lang w:val="en-US"/>
              </w:rPr>
              <w:t xml:space="preserve"> </w:t>
            </w:r>
            <w:proofErr w:type="spellStart"/>
            <w:r>
              <w:rPr>
                <w:rFonts w:ascii="Book Antiqua" w:hAnsi="Book Antiqua" w:cs="Times New Roman"/>
                <w:sz w:val="22"/>
                <w:szCs w:val="22"/>
                <w:lang w:val="en-US"/>
              </w:rPr>
              <w:t>df</w:t>
            </w:r>
            <w:proofErr w:type="spellEnd"/>
          </w:p>
        </w:tc>
        <w:tc>
          <w:tcPr>
            <w:tcW w:w="1153" w:type="dxa"/>
            <w:tcBorders>
              <w:top w:val="single" w:sz="4" w:space="0" w:color="auto"/>
              <w:bottom w:val="single" w:sz="4" w:space="0" w:color="auto"/>
            </w:tcBorders>
          </w:tcPr>
          <w:p w14:paraId="6182D0D9"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P-value</w:t>
            </w:r>
          </w:p>
        </w:tc>
      </w:tr>
      <w:tr w:rsidR="007E53C4" w:rsidRPr="00182855" w14:paraId="705FA0E2" w14:textId="77777777" w:rsidTr="00E04771">
        <w:tc>
          <w:tcPr>
            <w:tcW w:w="4931" w:type="dxa"/>
            <w:tcBorders>
              <w:top w:val="single" w:sz="4" w:space="0" w:color="auto"/>
            </w:tcBorders>
          </w:tcPr>
          <w:p w14:paraId="0DC920E5"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Focal tr</w:t>
            </w:r>
            <w:r>
              <w:rPr>
                <w:rFonts w:ascii="Book Antiqua" w:hAnsi="Book Antiqua"/>
                <w:sz w:val="22"/>
                <w:szCs w:val="22"/>
                <w:lang w:val="en-US"/>
              </w:rPr>
              <w:t>eatment</w:t>
            </w:r>
          </w:p>
        </w:tc>
        <w:tc>
          <w:tcPr>
            <w:tcW w:w="888" w:type="dxa"/>
            <w:tcBorders>
              <w:top w:val="single" w:sz="4" w:space="0" w:color="auto"/>
            </w:tcBorders>
          </w:tcPr>
          <w:p w14:paraId="77FFB3A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0.124</w:t>
            </w:r>
          </w:p>
        </w:tc>
        <w:tc>
          <w:tcPr>
            <w:tcW w:w="937" w:type="dxa"/>
            <w:tcBorders>
              <w:top w:val="single" w:sz="4" w:space="0" w:color="auto"/>
            </w:tcBorders>
          </w:tcPr>
          <w:p w14:paraId="279BEBEE"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0.284</w:t>
            </w:r>
          </w:p>
        </w:tc>
        <w:tc>
          <w:tcPr>
            <w:tcW w:w="595" w:type="dxa"/>
            <w:tcBorders>
              <w:top w:val="single" w:sz="4" w:space="0" w:color="auto"/>
            </w:tcBorders>
          </w:tcPr>
          <w:p w14:paraId="23B6D06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Borders>
              <w:top w:val="single" w:sz="4" w:space="0" w:color="auto"/>
            </w:tcBorders>
          </w:tcPr>
          <w:p w14:paraId="3766733C"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0.596</w:t>
            </w:r>
          </w:p>
        </w:tc>
      </w:tr>
      <w:tr w:rsidR="007E53C4" w:rsidRPr="00182855" w14:paraId="112B91CB" w14:textId="77777777" w:rsidTr="00E04771">
        <w:tc>
          <w:tcPr>
            <w:tcW w:w="4931" w:type="dxa"/>
          </w:tcPr>
          <w:p w14:paraId="1FABE102"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 xml:space="preserve">Opponent treatment </w:t>
            </w:r>
          </w:p>
        </w:tc>
        <w:tc>
          <w:tcPr>
            <w:tcW w:w="888" w:type="dxa"/>
          </w:tcPr>
          <w:p w14:paraId="1FE3DA94"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1.877</w:t>
            </w:r>
          </w:p>
        </w:tc>
        <w:tc>
          <w:tcPr>
            <w:tcW w:w="937" w:type="dxa"/>
          </w:tcPr>
          <w:p w14:paraId="034512DF"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4.299</w:t>
            </w:r>
          </w:p>
        </w:tc>
        <w:tc>
          <w:tcPr>
            <w:tcW w:w="595" w:type="dxa"/>
          </w:tcPr>
          <w:p w14:paraId="0BF1A3D8"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53" w:type="dxa"/>
          </w:tcPr>
          <w:p w14:paraId="50275D1A"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0.042</w:t>
            </w:r>
          </w:p>
        </w:tc>
      </w:tr>
      <w:tr w:rsidR="007E53C4" w:rsidRPr="00182855" w14:paraId="767E09E1" w14:textId="77777777" w:rsidTr="00E04771">
        <w:tc>
          <w:tcPr>
            <w:tcW w:w="4931" w:type="dxa"/>
          </w:tcPr>
          <w:p w14:paraId="4F84DDC1"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Focal startle response 2</w:t>
            </w:r>
          </w:p>
        </w:tc>
        <w:tc>
          <w:tcPr>
            <w:tcW w:w="888" w:type="dxa"/>
          </w:tcPr>
          <w:p w14:paraId="373C1A1E"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0.612</w:t>
            </w:r>
          </w:p>
        </w:tc>
        <w:tc>
          <w:tcPr>
            <w:tcW w:w="937" w:type="dxa"/>
          </w:tcPr>
          <w:p w14:paraId="17C2C50C"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1.402</w:t>
            </w:r>
          </w:p>
        </w:tc>
        <w:tc>
          <w:tcPr>
            <w:tcW w:w="595" w:type="dxa"/>
          </w:tcPr>
          <w:p w14:paraId="260E102A"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1</w:t>
            </w:r>
          </w:p>
        </w:tc>
        <w:tc>
          <w:tcPr>
            <w:tcW w:w="1153" w:type="dxa"/>
          </w:tcPr>
          <w:p w14:paraId="048ED495" w14:textId="77777777" w:rsidR="007E53C4" w:rsidRPr="00C33CE4" w:rsidRDefault="007E53C4" w:rsidP="00E04771">
            <w:pPr>
              <w:spacing w:line="360" w:lineRule="auto"/>
              <w:rPr>
                <w:rFonts w:ascii="Book Antiqua" w:hAnsi="Book Antiqua"/>
                <w:sz w:val="22"/>
                <w:szCs w:val="22"/>
                <w:lang w:val="en-US"/>
              </w:rPr>
            </w:pPr>
            <w:r w:rsidRPr="00C33CE4">
              <w:rPr>
                <w:rFonts w:ascii="Book Antiqua" w:hAnsi="Book Antiqua"/>
                <w:sz w:val="22"/>
                <w:szCs w:val="22"/>
                <w:lang w:val="en-US"/>
              </w:rPr>
              <w:t>0.241</w:t>
            </w:r>
          </w:p>
        </w:tc>
      </w:tr>
      <w:tr w:rsidR="007E53C4" w:rsidRPr="00182855" w14:paraId="2ADAAE33" w14:textId="77777777" w:rsidTr="00E04771">
        <w:tc>
          <w:tcPr>
            <w:tcW w:w="4931" w:type="dxa"/>
          </w:tcPr>
          <w:p w14:paraId="5C4DEDF4"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startle response 2</w:t>
            </w:r>
          </w:p>
        </w:tc>
        <w:tc>
          <w:tcPr>
            <w:tcW w:w="888" w:type="dxa"/>
          </w:tcPr>
          <w:p w14:paraId="34AE952A"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0.129</w:t>
            </w:r>
          </w:p>
        </w:tc>
        <w:tc>
          <w:tcPr>
            <w:tcW w:w="937" w:type="dxa"/>
          </w:tcPr>
          <w:p w14:paraId="289D38D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0.295</w:t>
            </w:r>
          </w:p>
        </w:tc>
        <w:tc>
          <w:tcPr>
            <w:tcW w:w="595" w:type="dxa"/>
          </w:tcPr>
          <w:p w14:paraId="329A35A5"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6108D4DB"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0.589</w:t>
            </w:r>
          </w:p>
        </w:tc>
      </w:tr>
      <w:tr w:rsidR="007E53C4" w:rsidRPr="00182855" w14:paraId="406306BC" w14:textId="77777777" w:rsidTr="00E04771">
        <w:tc>
          <w:tcPr>
            <w:tcW w:w="4931" w:type="dxa"/>
          </w:tcPr>
          <w:p w14:paraId="2259AFCC"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Focal dry weight</w:t>
            </w:r>
          </w:p>
        </w:tc>
        <w:tc>
          <w:tcPr>
            <w:tcW w:w="888" w:type="dxa"/>
          </w:tcPr>
          <w:p w14:paraId="65B9F3B5"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1.786</w:t>
            </w:r>
          </w:p>
        </w:tc>
        <w:tc>
          <w:tcPr>
            <w:tcW w:w="937" w:type="dxa"/>
          </w:tcPr>
          <w:p w14:paraId="29C7555A"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4.090</w:t>
            </w:r>
          </w:p>
        </w:tc>
        <w:tc>
          <w:tcPr>
            <w:tcW w:w="595" w:type="dxa"/>
          </w:tcPr>
          <w:p w14:paraId="5F221511"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1</w:t>
            </w:r>
          </w:p>
        </w:tc>
        <w:tc>
          <w:tcPr>
            <w:tcW w:w="1153" w:type="dxa"/>
          </w:tcPr>
          <w:p w14:paraId="398F0FEF" w14:textId="77777777" w:rsidR="007E53C4" w:rsidRPr="00C33CE4" w:rsidRDefault="007E53C4" w:rsidP="00E04771">
            <w:pPr>
              <w:spacing w:line="360" w:lineRule="auto"/>
              <w:rPr>
                <w:rFonts w:ascii="Book Antiqua" w:hAnsi="Book Antiqua"/>
                <w:b/>
                <w:sz w:val="22"/>
                <w:szCs w:val="22"/>
                <w:lang w:val="en-US"/>
              </w:rPr>
            </w:pPr>
            <w:r w:rsidRPr="00C33CE4">
              <w:rPr>
                <w:rFonts w:ascii="Book Antiqua" w:hAnsi="Book Antiqua"/>
                <w:b/>
                <w:sz w:val="22"/>
                <w:szCs w:val="22"/>
                <w:lang w:val="en-US"/>
              </w:rPr>
              <w:t>0.047</w:t>
            </w:r>
          </w:p>
        </w:tc>
      </w:tr>
      <w:tr w:rsidR="007E53C4" w:rsidRPr="00182855" w14:paraId="401F6A16" w14:textId="77777777" w:rsidTr="00E04771">
        <w:tc>
          <w:tcPr>
            <w:tcW w:w="4931" w:type="dxa"/>
          </w:tcPr>
          <w:p w14:paraId="32063C01" w14:textId="77777777" w:rsidR="007E53C4" w:rsidRPr="00182855" w:rsidRDefault="007E53C4" w:rsidP="00E04771">
            <w:pPr>
              <w:spacing w:line="360" w:lineRule="auto"/>
              <w:rPr>
                <w:rFonts w:ascii="Book Antiqua" w:hAnsi="Book Antiqua"/>
                <w:sz w:val="22"/>
                <w:szCs w:val="22"/>
                <w:lang w:val="en-US"/>
              </w:rPr>
            </w:pPr>
            <w:r w:rsidRPr="00182855">
              <w:rPr>
                <w:rFonts w:ascii="Book Antiqua" w:hAnsi="Book Antiqua"/>
                <w:sz w:val="22"/>
                <w:szCs w:val="22"/>
                <w:lang w:val="en-US"/>
              </w:rPr>
              <w:t xml:space="preserve">Opponent </w:t>
            </w:r>
            <w:r>
              <w:rPr>
                <w:rFonts w:ascii="Book Antiqua" w:hAnsi="Book Antiqua"/>
                <w:sz w:val="22"/>
                <w:szCs w:val="22"/>
                <w:lang w:val="en-US"/>
              </w:rPr>
              <w:t>dry weight</w:t>
            </w:r>
          </w:p>
        </w:tc>
        <w:tc>
          <w:tcPr>
            <w:tcW w:w="888" w:type="dxa"/>
          </w:tcPr>
          <w:p w14:paraId="3438C6CF"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0.103</w:t>
            </w:r>
          </w:p>
        </w:tc>
        <w:tc>
          <w:tcPr>
            <w:tcW w:w="937" w:type="dxa"/>
          </w:tcPr>
          <w:p w14:paraId="012FC1E1"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0.236</w:t>
            </w:r>
          </w:p>
        </w:tc>
        <w:tc>
          <w:tcPr>
            <w:tcW w:w="595" w:type="dxa"/>
          </w:tcPr>
          <w:p w14:paraId="202D7D9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0C374A05"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0.629</w:t>
            </w:r>
          </w:p>
        </w:tc>
      </w:tr>
      <w:tr w:rsidR="007E53C4" w:rsidRPr="00182855" w14:paraId="4E1A95A3" w14:textId="77777777" w:rsidTr="00E04771">
        <w:tc>
          <w:tcPr>
            <w:tcW w:w="4931" w:type="dxa"/>
          </w:tcPr>
          <w:p w14:paraId="10359C09"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Focal nematocyst length</w:t>
            </w:r>
          </w:p>
        </w:tc>
        <w:tc>
          <w:tcPr>
            <w:tcW w:w="888" w:type="dxa"/>
          </w:tcPr>
          <w:p w14:paraId="73AFAC61"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0.032</w:t>
            </w:r>
          </w:p>
        </w:tc>
        <w:tc>
          <w:tcPr>
            <w:tcW w:w="937" w:type="dxa"/>
          </w:tcPr>
          <w:p w14:paraId="3574FE66"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0.072</w:t>
            </w:r>
          </w:p>
        </w:tc>
        <w:tc>
          <w:tcPr>
            <w:tcW w:w="595" w:type="dxa"/>
          </w:tcPr>
          <w:p w14:paraId="64505DF4"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1</w:t>
            </w:r>
          </w:p>
        </w:tc>
        <w:tc>
          <w:tcPr>
            <w:tcW w:w="1153" w:type="dxa"/>
          </w:tcPr>
          <w:p w14:paraId="7A313DBE"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0.788</w:t>
            </w:r>
          </w:p>
        </w:tc>
      </w:tr>
      <w:tr w:rsidR="007E53C4" w:rsidRPr="00182855" w14:paraId="79BEC945" w14:textId="77777777" w:rsidTr="00E04771">
        <w:tc>
          <w:tcPr>
            <w:tcW w:w="4931" w:type="dxa"/>
          </w:tcPr>
          <w:p w14:paraId="6CEB728B"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Opponent nematocyst length</w:t>
            </w:r>
          </w:p>
        </w:tc>
        <w:tc>
          <w:tcPr>
            <w:tcW w:w="888" w:type="dxa"/>
          </w:tcPr>
          <w:p w14:paraId="1F9620A8"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1.725</w:t>
            </w:r>
          </w:p>
        </w:tc>
        <w:tc>
          <w:tcPr>
            <w:tcW w:w="937" w:type="dxa"/>
          </w:tcPr>
          <w:p w14:paraId="5D6F7EB5"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3.952</w:t>
            </w:r>
          </w:p>
        </w:tc>
        <w:tc>
          <w:tcPr>
            <w:tcW w:w="595" w:type="dxa"/>
          </w:tcPr>
          <w:p w14:paraId="195CD001"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53" w:type="dxa"/>
          </w:tcPr>
          <w:p w14:paraId="18A47F92"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0.051</w:t>
            </w:r>
          </w:p>
        </w:tc>
      </w:tr>
      <w:tr w:rsidR="007E53C4" w:rsidRPr="00554B45" w14:paraId="04F8F01E" w14:textId="77777777" w:rsidTr="00E04771">
        <w:tc>
          <w:tcPr>
            <w:tcW w:w="4931" w:type="dxa"/>
          </w:tcPr>
          <w:p w14:paraId="273C55FA"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 xml:space="preserve">Focal treatment * Opponent treatment </w:t>
            </w:r>
          </w:p>
        </w:tc>
        <w:tc>
          <w:tcPr>
            <w:tcW w:w="888" w:type="dxa"/>
          </w:tcPr>
          <w:p w14:paraId="50BB1FAD"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1.697</w:t>
            </w:r>
          </w:p>
        </w:tc>
        <w:tc>
          <w:tcPr>
            <w:tcW w:w="937" w:type="dxa"/>
          </w:tcPr>
          <w:p w14:paraId="35BB111B"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3.886</w:t>
            </w:r>
          </w:p>
        </w:tc>
        <w:tc>
          <w:tcPr>
            <w:tcW w:w="595" w:type="dxa"/>
          </w:tcPr>
          <w:p w14:paraId="648C09CE"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1</w:t>
            </w:r>
          </w:p>
        </w:tc>
        <w:tc>
          <w:tcPr>
            <w:tcW w:w="1153" w:type="dxa"/>
          </w:tcPr>
          <w:p w14:paraId="6B610B3C" w14:textId="77777777" w:rsidR="007E53C4" w:rsidRPr="00C33CE4" w:rsidRDefault="007E53C4" w:rsidP="00E04771">
            <w:pPr>
              <w:spacing w:line="360" w:lineRule="auto"/>
              <w:rPr>
                <w:rFonts w:ascii="Book Antiqua" w:hAnsi="Book Antiqua"/>
                <w:i/>
                <w:sz w:val="22"/>
                <w:szCs w:val="22"/>
                <w:lang w:val="en-US"/>
              </w:rPr>
            </w:pPr>
            <w:r w:rsidRPr="00C33CE4">
              <w:rPr>
                <w:rFonts w:ascii="Book Antiqua" w:hAnsi="Book Antiqua"/>
                <w:i/>
                <w:sz w:val="22"/>
                <w:szCs w:val="22"/>
                <w:lang w:val="en-US"/>
              </w:rPr>
              <w:t>0.053</w:t>
            </w:r>
          </w:p>
        </w:tc>
      </w:tr>
      <w:tr w:rsidR="007E53C4" w:rsidRPr="00554B45" w14:paraId="7D28E595" w14:textId="77777777" w:rsidTr="00E04771">
        <w:tc>
          <w:tcPr>
            <w:tcW w:w="4931" w:type="dxa"/>
            <w:tcBorders>
              <w:bottom w:val="single" w:sz="4" w:space="0" w:color="auto"/>
            </w:tcBorders>
          </w:tcPr>
          <w:p w14:paraId="5D2050FD"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Residuals</w:t>
            </w:r>
          </w:p>
        </w:tc>
        <w:tc>
          <w:tcPr>
            <w:tcW w:w="888" w:type="dxa"/>
            <w:tcBorders>
              <w:bottom w:val="single" w:sz="4" w:space="0" w:color="auto"/>
            </w:tcBorders>
          </w:tcPr>
          <w:p w14:paraId="3BCFEC8D"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26.195</w:t>
            </w:r>
          </w:p>
        </w:tc>
        <w:tc>
          <w:tcPr>
            <w:tcW w:w="937" w:type="dxa"/>
            <w:tcBorders>
              <w:bottom w:val="single" w:sz="4" w:space="0" w:color="auto"/>
            </w:tcBorders>
          </w:tcPr>
          <w:p w14:paraId="32B2B39E"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w:t>
            </w:r>
          </w:p>
        </w:tc>
        <w:tc>
          <w:tcPr>
            <w:tcW w:w="595" w:type="dxa"/>
            <w:tcBorders>
              <w:bottom w:val="single" w:sz="4" w:space="0" w:color="auto"/>
            </w:tcBorders>
          </w:tcPr>
          <w:p w14:paraId="0CA17870"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60</w:t>
            </w:r>
          </w:p>
        </w:tc>
        <w:tc>
          <w:tcPr>
            <w:tcW w:w="1153" w:type="dxa"/>
            <w:tcBorders>
              <w:bottom w:val="single" w:sz="4" w:space="0" w:color="auto"/>
            </w:tcBorders>
          </w:tcPr>
          <w:p w14:paraId="29961178" w14:textId="77777777" w:rsidR="007E53C4" w:rsidRPr="00182855" w:rsidRDefault="007E53C4" w:rsidP="00E04771">
            <w:pPr>
              <w:spacing w:line="360" w:lineRule="auto"/>
              <w:rPr>
                <w:rFonts w:ascii="Book Antiqua" w:hAnsi="Book Antiqua"/>
                <w:sz w:val="22"/>
                <w:szCs w:val="22"/>
                <w:lang w:val="en-US"/>
              </w:rPr>
            </w:pPr>
            <w:r>
              <w:rPr>
                <w:rFonts w:ascii="Book Antiqua" w:hAnsi="Book Antiqua"/>
                <w:sz w:val="22"/>
                <w:szCs w:val="22"/>
                <w:lang w:val="en-US"/>
              </w:rPr>
              <w:t>-</w:t>
            </w:r>
          </w:p>
        </w:tc>
      </w:tr>
    </w:tbl>
    <w:p w14:paraId="24FC7FCA" w14:textId="77777777" w:rsidR="007E53C4" w:rsidRDefault="007E53C4" w:rsidP="007E53C4">
      <w:pPr>
        <w:spacing w:line="360" w:lineRule="auto"/>
        <w:rPr>
          <w:rFonts w:ascii="Book Antiqua" w:hAnsi="Book Antiqua"/>
          <w:sz w:val="22"/>
          <w:szCs w:val="22"/>
          <w:lang w:val="en-US"/>
        </w:rPr>
      </w:pPr>
      <w:proofErr w:type="spellStart"/>
      <w:proofErr w:type="gramStart"/>
      <w:r>
        <w:rPr>
          <w:rFonts w:ascii="Book Antiqua" w:hAnsi="Book Antiqua"/>
          <w:sz w:val="22"/>
          <w:szCs w:val="22"/>
          <w:lang w:val="en-US"/>
        </w:rPr>
        <w:t>df</w:t>
      </w:r>
      <w:proofErr w:type="spellEnd"/>
      <w:proofErr w:type="gramEnd"/>
      <w:r>
        <w:rPr>
          <w:rFonts w:ascii="Book Antiqua" w:hAnsi="Book Antiqua"/>
          <w:sz w:val="22"/>
          <w:szCs w:val="22"/>
          <w:lang w:val="en-US"/>
        </w:rPr>
        <w:t>: degrees of freedom</w:t>
      </w:r>
    </w:p>
    <w:p w14:paraId="05BF2933" w14:textId="77777777" w:rsidR="007E53C4" w:rsidRDefault="007E53C4" w:rsidP="007E53C4">
      <w:pPr>
        <w:spacing w:line="360" w:lineRule="auto"/>
        <w:rPr>
          <w:rFonts w:ascii="Book Antiqua" w:hAnsi="Book Antiqua"/>
          <w:sz w:val="22"/>
          <w:szCs w:val="22"/>
          <w:lang w:val="en-US"/>
        </w:rPr>
      </w:pPr>
      <w:r>
        <w:rPr>
          <w:rFonts w:ascii="Book Antiqua" w:hAnsi="Book Antiqua"/>
          <w:sz w:val="22"/>
          <w:szCs w:val="22"/>
          <w:lang w:val="en-US"/>
        </w:rPr>
        <w:t>Table S4. Mean contest duration (log ± SE) of fighting sea anemones (</w:t>
      </w:r>
      <w:r>
        <w:rPr>
          <w:rFonts w:ascii="Book Antiqua" w:hAnsi="Book Antiqua"/>
          <w:i/>
          <w:sz w:val="22"/>
          <w:szCs w:val="22"/>
          <w:lang w:val="en-US"/>
        </w:rPr>
        <w:t xml:space="preserve">Actinia </w:t>
      </w:r>
      <w:proofErr w:type="spellStart"/>
      <w:r>
        <w:rPr>
          <w:rFonts w:ascii="Book Antiqua" w:hAnsi="Book Antiqua"/>
          <w:i/>
          <w:sz w:val="22"/>
          <w:szCs w:val="22"/>
          <w:lang w:val="en-US"/>
        </w:rPr>
        <w:t>equina</w:t>
      </w:r>
      <w:proofErr w:type="spellEnd"/>
      <w:r>
        <w:rPr>
          <w:rFonts w:ascii="Book Antiqua" w:hAnsi="Book Antiqua"/>
          <w:sz w:val="22"/>
          <w:szCs w:val="22"/>
          <w:lang w:val="en-US"/>
        </w:rPr>
        <w:t>) presented in Fig. 1d. Focal individuals are on columns and opponents on 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tblGrid>
      <w:tr w:rsidR="007E53C4" w14:paraId="5AE550FD" w14:textId="77777777" w:rsidTr="00E04771">
        <w:tc>
          <w:tcPr>
            <w:tcW w:w="2123" w:type="dxa"/>
            <w:tcBorders>
              <w:top w:val="single" w:sz="4" w:space="0" w:color="auto"/>
              <w:bottom w:val="single" w:sz="4" w:space="0" w:color="auto"/>
            </w:tcBorders>
          </w:tcPr>
          <w:p w14:paraId="119C4194" w14:textId="77777777" w:rsidR="007E53C4" w:rsidRDefault="007E53C4" w:rsidP="00E04771">
            <w:pPr>
              <w:spacing w:line="360" w:lineRule="auto"/>
              <w:rPr>
                <w:rFonts w:ascii="Book Antiqua" w:hAnsi="Book Antiqua"/>
                <w:sz w:val="22"/>
                <w:szCs w:val="22"/>
                <w:lang w:val="en-US"/>
              </w:rPr>
            </w:pPr>
          </w:p>
        </w:tc>
        <w:tc>
          <w:tcPr>
            <w:tcW w:w="2123" w:type="dxa"/>
            <w:tcBorders>
              <w:top w:val="single" w:sz="4" w:space="0" w:color="auto"/>
              <w:bottom w:val="single" w:sz="4" w:space="0" w:color="auto"/>
            </w:tcBorders>
          </w:tcPr>
          <w:p w14:paraId="328C7926"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Flow</w:t>
            </w:r>
          </w:p>
        </w:tc>
        <w:tc>
          <w:tcPr>
            <w:tcW w:w="2124" w:type="dxa"/>
            <w:tcBorders>
              <w:top w:val="single" w:sz="4" w:space="0" w:color="auto"/>
              <w:bottom w:val="single" w:sz="4" w:space="0" w:color="auto"/>
            </w:tcBorders>
          </w:tcPr>
          <w:p w14:paraId="52106AFD"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No-flow</w:t>
            </w:r>
          </w:p>
        </w:tc>
      </w:tr>
      <w:tr w:rsidR="007E53C4" w14:paraId="0ED0B1CD" w14:textId="77777777" w:rsidTr="00E04771">
        <w:tc>
          <w:tcPr>
            <w:tcW w:w="2123" w:type="dxa"/>
            <w:tcBorders>
              <w:top w:val="single" w:sz="4" w:space="0" w:color="auto"/>
            </w:tcBorders>
          </w:tcPr>
          <w:p w14:paraId="2A60D506"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Flow</w:t>
            </w:r>
          </w:p>
        </w:tc>
        <w:tc>
          <w:tcPr>
            <w:tcW w:w="2123" w:type="dxa"/>
            <w:tcBorders>
              <w:top w:val="single" w:sz="4" w:space="0" w:color="auto"/>
            </w:tcBorders>
          </w:tcPr>
          <w:p w14:paraId="5FD91C39"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7.44 (± 0.16)</w:t>
            </w:r>
          </w:p>
        </w:tc>
        <w:tc>
          <w:tcPr>
            <w:tcW w:w="2124" w:type="dxa"/>
            <w:tcBorders>
              <w:top w:val="single" w:sz="4" w:space="0" w:color="auto"/>
            </w:tcBorders>
          </w:tcPr>
          <w:p w14:paraId="271C96C4"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6.71 (± 0.13)</w:t>
            </w:r>
          </w:p>
        </w:tc>
      </w:tr>
      <w:tr w:rsidR="007E53C4" w14:paraId="514727B8" w14:textId="77777777" w:rsidTr="00E04771">
        <w:tc>
          <w:tcPr>
            <w:tcW w:w="2123" w:type="dxa"/>
            <w:tcBorders>
              <w:bottom w:val="single" w:sz="4" w:space="0" w:color="auto"/>
            </w:tcBorders>
          </w:tcPr>
          <w:p w14:paraId="7741BBB8"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No-flow</w:t>
            </w:r>
          </w:p>
        </w:tc>
        <w:tc>
          <w:tcPr>
            <w:tcW w:w="2123" w:type="dxa"/>
            <w:tcBorders>
              <w:bottom w:val="single" w:sz="4" w:space="0" w:color="auto"/>
            </w:tcBorders>
          </w:tcPr>
          <w:p w14:paraId="2FCB6F2A"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7.00 (± 0.14)</w:t>
            </w:r>
          </w:p>
        </w:tc>
        <w:tc>
          <w:tcPr>
            <w:tcW w:w="2124" w:type="dxa"/>
            <w:tcBorders>
              <w:bottom w:val="single" w:sz="4" w:space="0" w:color="auto"/>
            </w:tcBorders>
          </w:tcPr>
          <w:p w14:paraId="2A7478B3" w14:textId="77777777" w:rsidR="007E53C4" w:rsidRDefault="007E53C4" w:rsidP="00E04771">
            <w:pPr>
              <w:spacing w:line="360" w:lineRule="auto"/>
              <w:rPr>
                <w:rFonts w:ascii="Book Antiqua" w:hAnsi="Book Antiqua"/>
                <w:sz w:val="22"/>
                <w:szCs w:val="22"/>
                <w:lang w:val="en-US"/>
              </w:rPr>
            </w:pPr>
            <w:r>
              <w:rPr>
                <w:rFonts w:ascii="Book Antiqua" w:hAnsi="Book Antiqua"/>
                <w:sz w:val="22"/>
                <w:szCs w:val="22"/>
                <w:lang w:val="en-US"/>
              </w:rPr>
              <w:t>7.07 (± 0.18)</w:t>
            </w:r>
          </w:p>
        </w:tc>
      </w:tr>
    </w:tbl>
    <w:p w14:paraId="31CB9CA1" w14:textId="77777777" w:rsidR="007E53C4" w:rsidRPr="00BA6E9E" w:rsidRDefault="007E53C4" w:rsidP="007E53C4">
      <w:pPr>
        <w:spacing w:line="360" w:lineRule="auto"/>
        <w:rPr>
          <w:rFonts w:ascii="Book Antiqua" w:hAnsi="Book Antiqua"/>
          <w:sz w:val="22"/>
          <w:szCs w:val="22"/>
          <w:lang w:val="en-US"/>
        </w:rPr>
      </w:pPr>
    </w:p>
    <w:p w14:paraId="6B449DB5" w14:textId="77777777" w:rsidR="007E53C4" w:rsidRPr="00182855" w:rsidRDefault="007E53C4" w:rsidP="007E53C4">
      <w:pPr>
        <w:spacing w:line="360" w:lineRule="auto"/>
        <w:rPr>
          <w:rFonts w:ascii="Book Antiqua" w:hAnsi="Book Antiqua"/>
          <w:sz w:val="22"/>
          <w:szCs w:val="22"/>
          <w:lang w:val="en-US"/>
        </w:rPr>
      </w:pPr>
      <w:r>
        <w:rPr>
          <w:rFonts w:ascii="Book Antiqua" w:hAnsi="Book Antiqua"/>
          <w:sz w:val="22"/>
          <w:szCs w:val="22"/>
          <w:lang w:val="en-US"/>
        </w:rPr>
        <w:t xml:space="preserve"> </w:t>
      </w:r>
    </w:p>
    <w:p w14:paraId="254DCB23" w14:textId="77777777" w:rsidR="007E53C4" w:rsidRPr="007E53C4" w:rsidRDefault="007E53C4" w:rsidP="007E53C4">
      <w:pPr>
        <w:spacing w:line="480" w:lineRule="auto"/>
        <w:ind w:left="360"/>
        <w:rPr>
          <w:lang w:val="en-US"/>
        </w:rPr>
      </w:pPr>
    </w:p>
    <w:sectPr w:rsidR="007E53C4" w:rsidRPr="007E53C4" w:rsidSect="00FB4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A324">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594D"/>
    <w:multiLevelType w:val="hybridMultilevel"/>
    <w:tmpl w:val="2DFED9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2"/>
    <w:rsid w:val="00010403"/>
    <w:rsid w:val="00014259"/>
    <w:rsid w:val="00020A86"/>
    <w:rsid w:val="00027438"/>
    <w:rsid w:val="000334B8"/>
    <w:rsid w:val="00034047"/>
    <w:rsid w:val="000352B7"/>
    <w:rsid w:val="00036B4B"/>
    <w:rsid w:val="0004076D"/>
    <w:rsid w:val="00040B3B"/>
    <w:rsid w:val="00055B71"/>
    <w:rsid w:val="00056EB2"/>
    <w:rsid w:val="00074CD6"/>
    <w:rsid w:val="000812BE"/>
    <w:rsid w:val="000814DE"/>
    <w:rsid w:val="00082412"/>
    <w:rsid w:val="000825A0"/>
    <w:rsid w:val="000856AC"/>
    <w:rsid w:val="00095B0F"/>
    <w:rsid w:val="000975CB"/>
    <w:rsid w:val="000A3D9A"/>
    <w:rsid w:val="000B5025"/>
    <w:rsid w:val="000C10AF"/>
    <w:rsid w:val="000C279A"/>
    <w:rsid w:val="00103788"/>
    <w:rsid w:val="001073EC"/>
    <w:rsid w:val="00112877"/>
    <w:rsid w:val="0011431E"/>
    <w:rsid w:val="00125EB3"/>
    <w:rsid w:val="00130CE4"/>
    <w:rsid w:val="00130E5F"/>
    <w:rsid w:val="00134FA1"/>
    <w:rsid w:val="001476D4"/>
    <w:rsid w:val="001522DC"/>
    <w:rsid w:val="00154FDE"/>
    <w:rsid w:val="0015594D"/>
    <w:rsid w:val="001571F6"/>
    <w:rsid w:val="00162A79"/>
    <w:rsid w:val="00162CB5"/>
    <w:rsid w:val="00162CB8"/>
    <w:rsid w:val="00172653"/>
    <w:rsid w:val="00181570"/>
    <w:rsid w:val="00191A51"/>
    <w:rsid w:val="00193F62"/>
    <w:rsid w:val="001958F9"/>
    <w:rsid w:val="00195FC9"/>
    <w:rsid w:val="001A4896"/>
    <w:rsid w:val="001A7397"/>
    <w:rsid w:val="001B2334"/>
    <w:rsid w:val="001B29D3"/>
    <w:rsid w:val="001C7B78"/>
    <w:rsid w:val="001D012B"/>
    <w:rsid w:val="001D2F30"/>
    <w:rsid w:val="001D3A7F"/>
    <w:rsid w:val="001D412B"/>
    <w:rsid w:val="001D458F"/>
    <w:rsid w:val="001E49CC"/>
    <w:rsid w:val="001E7758"/>
    <w:rsid w:val="001F7AD4"/>
    <w:rsid w:val="001F7EB4"/>
    <w:rsid w:val="00212808"/>
    <w:rsid w:val="00223492"/>
    <w:rsid w:val="002310F7"/>
    <w:rsid w:val="00236C14"/>
    <w:rsid w:val="002378D8"/>
    <w:rsid w:val="00237FCC"/>
    <w:rsid w:val="00243C79"/>
    <w:rsid w:val="00245D75"/>
    <w:rsid w:val="002533C4"/>
    <w:rsid w:val="00255478"/>
    <w:rsid w:val="002654B7"/>
    <w:rsid w:val="002654FA"/>
    <w:rsid w:val="00267E8C"/>
    <w:rsid w:val="00272FA3"/>
    <w:rsid w:val="00273683"/>
    <w:rsid w:val="002742DA"/>
    <w:rsid w:val="002771B8"/>
    <w:rsid w:val="0028506D"/>
    <w:rsid w:val="00285A5E"/>
    <w:rsid w:val="00286237"/>
    <w:rsid w:val="00296182"/>
    <w:rsid w:val="00296EE9"/>
    <w:rsid w:val="00297FB7"/>
    <w:rsid w:val="002A04CE"/>
    <w:rsid w:val="002A306F"/>
    <w:rsid w:val="002A4132"/>
    <w:rsid w:val="002C2B4D"/>
    <w:rsid w:val="002C3758"/>
    <w:rsid w:val="002C52DC"/>
    <w:rsid w:val="002C7C3E"/>
    <w:rsid w:val="002C7CA1"/>
    <w:rsid w:val="002D712F"/>
    <w:rsid w:val="002D72F9"/>
    <w:rsid w:val="002F3E68"/>
    <w:rsid w:val="00300B21"/>
    <w:rsid w:val="003033A8"/>
    <w:rsid w:val="00303EFF"/>
    <w:rsid w:val="00304937"/>
    <w:rsid w:val="0031773A"/>
    <w:rsid w:val="00322CF9"/>
    <w:rsid w:val="00326C61"/>
    <w:rsid w:val="00332774"/>
    <w:rsid w:val="003509A0"/>
    <w:rsid w:val="00353B0B"/>
    <w:rsid w:val="00357114"/>
    <w:rsid w:val="00360F30"/>
    <w:rsid w:val="00366533"/>
    <w:rsid w:val="00371998"/>
    <w:rsid w:val="003725EC"/>
    <w:rsid w:val="003763E9"/>
    <w:rsid w:val="0038392F"/>
    <w:rsid w:val="003873E8"/>
    <w:rsid w:val="0039353D"/>
    <w:rsid w:val="0039788E"/>
    <w:rsid w:val="003A2959"/>
    <w:rsid w:val="003B3155"/>
    <w:rsid w:val="003B7E3D"/>
    <w:rsid w:val="003D38A3"/>
    <w:rsid w:val="003D3E0C"/>
    <w:rsid w:val="003E1A51"/>
    <w:rsid w:val="003E225F"/>
    <w:rsid w:val="003E5EAB"/>
    <w:rsid w:val="003E71DF"/>
    <w:rsid w:val="003E7479"/>
    <w:rsid w:val="00402863"/>
    <w:rsid w:val="00406EAD"/>
    <w:rsid w:val="00421F6E"/>
    <w:rsid w:val="00423ECA"/>
    <w:rsid w:val="004249ED"/>
    <w:rsid w:val="004250AF"/>
    <w:rsid w:val="0043196F"/>
    <w:rsid w:val="004326C8"/>
    <w:rsid w:val="00440350"/>
    <w:rsid w:val="0044296B"/>
    <w:rsid w:val="00446B6A"/>
    <w:rsid w:val="0045650F"/>
    <w:rsid w:val="00460A9C"/>
    <w:rsid w:val="0046253B"/>
    <w:rsid w:val="00465EA6"/>
    <w:rsid w:val="0046763F"/>
    <w:rsid w:val="004710F1"/>
    <w:rsid w:val="00487853"/>
    <w:rsid w:val="004926EA"/>
    <w:rsid w:val="00494514"/>
    <w:rsid w:val="00497429"/>
    <w:rsid w:val="004A0481"/>
    <w:rsid w:val="004A0A31"/>
    <w:rsid w:val="004A2229"/>
    <w:rsid w:val="004A7CEB"/>
    <w:rsid w:val="004B0A24"/>
    <w:rsid w:val="004B3442"/>
    <w:rsid w:val="004B4F77"/>
    <w:rsid w:val="004B53EC"/>
    <w:rsid w:val="004B64D6"/>
    <w:rsid w:val="004B6951"/>
    <w:rsid w:val="004C0D2A"/>
    <w:rsid w:val="004C4EF0"/>
    <w:rsid w:val="004C7C04"/>
    <w:rsid w:val="004D0C71"/>
    <w:rsid w:val="004D4E61"/>
    <w:rsid w:val="004E31F7"/>
    <w:rsid w:val="004E5DDC"/>
    <w:rsid w:val="004F59E5"/>
    <w:rsid w:val="00503655"/>
    <w:rsid w:val="00504BBA"/>
    <w:rsid w:val="00507AA2"/>
    <w:rsid w:val="00510FAC"/>
    <w:rsid w:val="0051327D"/>
    <w:rsid w:val="00523032"/>
    <w:rsid w:val="005256FB"/>
    <w:rsid w:val="00527BE3"/>
    <w:rsid w:val="00530E77"/>
    <w:rsid w:val="0053359E"/>
    <w:rsid w:val="0053792B"/>
    <w:rsid w:val="00542D03"/>
    <w:rsid w:val="00550556"/>
    <w:rsid w:val="0055130A"/>
    <w:rsid w:val="00553DD0"/>
    <w:rsid w:val="00553FF8"/>
    <w:rsid w:val="00556A37"/>
    <w:rsid w:val="00562E27"/>
    <w:rsid w:val="005665E9"/>
    <w:rsid w:val="00574529"/>
    <w:rsid w:val="00574CDA"/>
    <w:rsid w:val="00580CA9"/>
    <w:rsid w:val="00585648"/>
    <w:rsid w:val="00585A53"/>
    <w:rsid w:val="005A4B2D"/>
    <w:rsid w:val="005A4D24"/>
    <w:rsid w:val="005B00F1"/>
    <w:rsid w:val="005B0560"/>
    <w:rsid w:val="005B0832"/>
    <w:rsid w:val="005B4B6B"/>
    <w:rsid w:val="005B5258"/>
    <w:rsid w:val="005B5960"/>
    <w:rsid w:val="005B6B5B"/>
    <w:rsid w:val="005C52A5"/>
    <w:rsid w:val="005D3FF3"/>
    <w:rsid w:val="005E34CB"/>
    <w:rsid w:val="005F00E0"/>
    <w:rsid w:val="005F5FCB"/>
    <w:rsid w:val="00602966"/>
    <w:rsid w:val="00621EAB"/>
    <w:rsid w:val="006306A3"/>
    <w:rsid w:val="00631195"/>
    <w:rsid w:val="006357A9"/>
    <w:rsid w:val="006410D1"/>
    <w:rsid w:val="00642661"/>
    <w:rsid w:val="00642FB8"/>
    <w:rsid w:val="006514AD"/>
    <w:rsid w:val="00652F67"/>
    <w:rsid w:val="006548EC"/>
    <w:rsid w:val="0065783F"/>
    <w:rsid w:val="00660FE6"/>
    <w:rsid w:val="006643D0"/>
    <w:rsid w:val="00665834"/>
    <w:rsid w:val="00667E99"/>
    <w:rsid w:val="006737EB"/>
    <w:rsid w:val="0067384F"/>
    <w:rsid w:val="00674944"/>
    <w:rsid w:val="006815DA"/>
    <w:rsid w:val="00681D8A"/>
    <w:rsid w:val="00682763"/>
    <w:rsid w:val="00682F41"/>
    <w:rsid w:val="00686DF8"/>
    <w:rsid w:val="00687448"/>
    <w:rsid w:val="006876BB"/>
    <w:rsid w:val="00690EB5"/>
    <w:rsid w:val="00696AE9"/>
    <w:rsid w:val="00697272"/>
    <w:rsid w:val="006A7970"/>
    <w:rsid w:val="006B23B7"/>
    <w:rsid w:val="006B240B"/>
    <w:rsid w:val="006B3962"/>
    <w:rsid w:val="006C05AB"/>
    <w:rsid w:val="006C4B6B"/>
    <w:rsid w:val="006E589C"/>
    <w:rsid w:val="006F36B0"/>
    <w:rsid w:val="006F6B60"/>
    <w:rsid w:val="006F7F7E"/>
    <w:rsid w:val="007012B9"/>
    <w:rsid w:val="00711A3C"/>
    <w:rsid w:val="00720435"/>
    <w:rsid w:val="00721D1B"/>
    <w:rsid w:val="007256A0"/>
    <w:rsid w:val="0074142D"/>
    <w:rsid w:val="00742A75"/>
    <w:rsid w:val="00744211"/>
    <w:rsid w:val="0075225D"/>
    <w:rsid w:val="00752D16"/>
    <w:rsid w:val="007601A0"/>
    <w:rsid w:val="00760337"/>
    <w:rsid w:val="00775584"/>
    <w:rsid w:val="007769F7"/>
    <w:rsid w:val="00792611"/>
    <w:rsid w:val="0079324F"/>
    <w:rsid w:val="007954D3"/>
    <w:rsid w:val="0079677B"/>
    <w:rsid w:val="007A65A7"/>
    <w:rsid w:val="007B3C1D"/>
    <w:rsid w:val="007B624F"/>
    <w:rsid w:val="007C527B"/>
    <w:rsid w:val="007E4A4C"/>
    <w:rsid w:val="007E53C4"/>
    <w:rsid w:val="007F20D4"/>
    <w:rsid w:val="00800B63"/>
    <w:rsid w:val="00802591"/>
    <w:rsid w:val="00805A18"/>
    <w:rsid w:val="00811A93"/>
    <w:rsid w:val="00817C9B"/>
    <w:rsid w:val="008217EE"/>
    <w:rsid w:val="00822407"/>
    <w:rsid w:val="00830FCB"/>
    <w:rsid w:val="00837917"/>
    <w:rsid w:val="0084320A"/>
    <w:rsid w:val="00856D2D"/>
    <w:rsid w:val="00857755"/>
    <w:rsid w:val="00861C30"/>
    <w:rsid w:val="0086321F"/>
    <w:rsid w:val="0087633B"/>
    <w:rsid w:val="00876C91"/>
    <w:rsid w:val="008777E7"/>
    <w:rsid w:val="00881ACA"/>
    <w:rsid w:val="008844DF"/>
    <w:rsid w:val="00884AE7"/>
    <w:rsid w:val="008A7CAF"/>
    <w:rsid w:val="008B5549"/>
    <w:rsid w:val="008B70A2"/>
    <w:rsid w:val="008C303F"/>
    <w:rsid w:val="008D20EE"/>
    <w:rsid w:val="008D2D7E"/>
    <w:rsid w:val="008D63B1"/>
    <w:rsid w:val="008D78D6"/>
    <w:rsid w:val="008E297F"/>
    <w:rsid w:val="008E3322"/>
    <w:rsid w:val="008E48E2"/>
    <w:rsid w:val="008F56D0"/>
    <w:rsid w:val="00900AE6"/>
    <w:rsid w:val="00900E20"/>
    <w:rsid w:val="00901D06"/>
    <w:rsid w:val="009033DE"/>
    <w:rsid w:val="00905066"/>
    <w:rsid w:val="00910FD8"/>
    <w:rsid w:val="00913B11"/>
    <w:rsid w:val="009140B9"/>
    <w:rsid w:val="00925A66"/>
    <w:rsid w:val="00930019"/>
    <w:rsid w:val="009321C3"/>
    <w:rsid w:val="0093295D"/>
    <w:rsid w:val="00937046"/>
    <w:rsid w:val="009455A6"/>
    <w:rsid w:val="00947CB6"/>
    <w:rsid w:val="0095400C"/>
    <w:rsid w:val="00966ECC"/>
    <w:rsid w:val="0097105E"/>
    <w:rsid w:val="0098101A"/>
    <w:rsid w:val="00983388"/>
    <w:rsid w:val="00984743"/>
    <w:rsid w:val="00984FFC"/>
    <w:rsid w:val="0099210F"/>
    <w:rsid w:val="009A577F"/>
    <w:rsid w:val="009B73AB"/>
    <w:rsid w:val="009B7E03"/>
    <w:rsid w:val="009C0602"/>
    <w:rsid w:val="009C2EF0"/>
    <w:rsid w:val="009C7F08"/>
    <w:rsid w:val="009D2900"/>
    <w:rsid w:val="009D54EA"/>
    <w:rsid w:val="009D5D24"/>
    <w:rsid w:val="009E0B42"/>
    <w:rsid w:val="009E3D63"/>
    <w:rsid w:val="009E544E"/>
    <w:rsid w:val="009E6444"/>
    <w:rsid w:val="009F1833"/>
    <w:rsid w:val="009F26D2"/>
    <w:rsid w:val="00A0559E"/>
    <w:rsid w:val="00A0686E"/>
    <w:rsid w:val="00A078C1"/>
    <w:rsid w:val="00A104FC"/>
    <w:rsid w:val="00A11100"/>
    <w:rsid w:val="00A16C67"/>
    <w:rsid w:val="00A25185"/>
    <w:rsid w:val="00A3305F"/>
    <w:rsid w:val="00A368EF"/>
    <w:rsid w:val="00A37A83"/>
    <w:rsid w:val="00A42C66"/>
    <w:rsid w:val="00A4413D"/>
    <w:rsid w:val="00A44428"/>
    <w:rsid w:val="00A51561"/>
    <w:rsid w:val="00A55B55"/>
    <w:rsid w:val="00A60E6D"/>
    <w:rsid w:val="00A70615"/>
    <w:rsid w:val="00A745D6"/>
    <w:rsid w:val="00A76945"/>
    <w:rsid w:val="00A83302"/>
    <w:rsid w:val="00AA14A5"/>
    <w:rsid w:val="00AA2898"/>
    <w:rsid w:val="00AB33B4"/>
    <w:rsid w:val="00AB79CF"/>
    <w:rsid w:val="00AC1B44"/>
    <w:rsid w:val="00AC35EE"/>
    <w:rsid w:val="00AC71C5"/>
    <w:rsid w:val="00AD4A38"/>
    <w:rsid w:val="00AE03E2"/>
    <w:rsid w:val="00AE0D9A"/>
    <w:rsid w:val="00AF34F4"/>
    <w:rsid w:val="00AF62CF"/>
    <w:rsid w:val="00B00A76"/>
    <w:rsid w:val="00B00D2A"/>
    <w:rsid w:val="00B11776"/>
    <w:rsid w:val="00B1485F"/>
    <w:rsid w:val="00B25B12"/>
    <w:rsid w:val="00B27D8C"/>
    <w:rsid w:val="00B4140F"/>
    <w:rsid w:val="00B50241"/>
    <w:rsid w:val="00B51F18"/>
    <w:rsid w:val="00B613F4"/>
    <w:rsid w:val="00B64819"/>
    <w:rsid w:val="00B77881"/>
    <w:rsid w:val="00B81CBC"/>
    <w:rsid w:val="00B85C1B"/>
    <w:rsid w:val="00B85EF8"/>
    <w:rsid w:val="00B91D94"/>
    <w:rsid w:val="00B93C12"/>
    <w:rsid w:val="00B94B85"/>
    <w:rsid w:val="00BA7FCD"/>
    <w:rsid w:val="00BB560A"/>
    <w:rsid w:val="00BC00B3"/>
    <w:rsid w:val="00BC1A02"/>
    <w:rsid w:val="00BC6A9F"/>
    <w:rsid w:val="00BC7D15"/>
    <w:rsid w:val="00BD002D"/>
    <w:rsid w:val="00BD1F77"/>
    <w:rsid w:val="00BD5256"/>
    <w:rsid w:val="00BD5E1D"/>
    <w:rsid w:val="00BD7BD4"/>
    <w:rsid w:val="00BE08E9"/>
    <w:rsid w:val="00BE3005"/>
    <w:rsid w:val="00BE47FC"/>
    <w:rsid w:val="00BF4E53"/>
    <w:rsid w:val="00C00AAF"/>
    <w:rsid w:val="00C024E8"/>
    <w:rsid w:val="00C0552A"/>
    <w:rsid w:val="00C13225"/>
    <w:rsid w:val="00C17940"/>
    <w:rsid w:val="00C2006E"/>
    <w:rsid w:val="00C25B00"/>
    <w:rsid w:val="00C33706"/>
    <w:rsid w:val="00C42AE5"/>
    <w:rsid w:val="00C43F7A"/>
    <w:rsid w:val="00C4459D"/>
    <w:rsid w:val="00C45E7E"/>
    <w:rsid w:val="00C51306"/>
    <w:rsid w:val="00C5430B"/>
    <w:rsid w:val="00C54BD1"/>
    <w:rsid w:val="00C54C5D"/>
    <w:rsid w:val="00C56256"/>
    <w:rsid w:val="00C6053D"/>
    <w:rsid w:val="00C650E7"/>
    <w:rsid w:val="00C664BB"/>
    <w:rsid w:val="00C67FAD"/>
    <w:rsid w:val="00C754EE"/>
    <w:rsid w:val="00C8185B"/>
    <w:rsid w:val="00C81FD8"/>
    <w:rsid w:val="00C82F44"/>
    <w:rsid w:val="00C831EF"/>
    <w:rsid w:val="00C90B8F"/>
    <w:rsid w:val="00C90FFC"/>
    <w:rsid w:val="00C9524F"/>
    <w:rsid w:val="00CA06FA"/>
    <w:rsid w:val="00CA3876"/>
    <w:rsid w:val="00CA6164"/>
    <w:rsid w:val="00CC5DB8"/>
    <w:rsid w:val="00CD792F"/>
    <w:rsid w:val="00CE591A"/>
    <w:rsid w:val="00D02D6A"/>
    <w:rsid w:val="00D05286"/>
    <w:rsid w:val="00D052AD"/>
    <w:rsid w:val="00D05ABF"/>
    <w:rsid w:val="00D072B7"/>
    <w:rsid w:val="00D13DAB"/>
    <w:rsid w:val="00D205E6"/>
    <w:rsid w:val="00D32AE0"/>
    <w:rsid w:val="00D42B6E"/>
    <w:rsid w:val="00D438D7"/>
    <w:rsid w:val="00D45561"/>
    <w:rsid w:val="00D4746C"/>
    <w:rsid w:val="00D47A6D"/>
    <w:rsid w:val="00D54773"/>
    <w:rsid w:val="00D63E29"/>
    <w:rsid w:val="00D758C5"/>
    <w:rsid w:val="00D835E4"/>
    <w:rsid w:val="00D92E22"/>
    <w:rsid w:val="00D93297"/>
    <w:rsid w:val="00D93BB3"/>
    <w:rsid w:val="00DA7246"/>
    <w:rsid w:val="00DB2AAD"/>
    <w:rsid w:val="00DB4502"/>
    <w:rsid w:val="00DB5724"/>
    <w:rsid w:val="00DC1E5E"/>
    <w:rsid w:val="00DC5825"/>
    <w:rsid w:val="00DC5EEF"/>
    <w:rsid w:val="00DD0515"/>
    <w:rsid w:val="00DE4B92"/>
    <w:rsid w:val="00DE55C5"/>
    <w:rsid w:val="00DF007B"/>
    <w:rsid w:val="00E0056E"/>
    <w:rsid w:val="00E0096A"/>
    <w:rsid w:val="00E16184"/>
    <w:rsid w:val="00E3493E"/>
    <w:rsid w:val="00E429B9"/>
    <w:rsid w:val="00E44761"/>
    <w:rsid w:val="00E447DD"/>
    <w:rsid w:val="00E5039A"/>
    <w:rsid w:val="00E54ACF"/>
    <w:rsid w:val="00E55844"/>
    <w:rsid w:val="00E55D92"/>
    <w:rsid w:val="00E56228"/>
    <w:rsid w:val="00E60579"/>
    <w:rsid w:val="00E64200"/>
    <w:rsid w:val="00E6542C"/>
    <w:rsid w:val="00E7278F"/>
    <w:rsid w:val="00E75616"/>
    <w:rsid w:val="00E82CF8"/>
    <w:rsid w:val="00E91AC1"/>
    <w:rsid w:val="00EA3F65"/>
    <w:rsid w:val="00EA4D2D"/>
    <w:rsid w:val="00EA633C"/>
    <w:rsid w:val="00EB538A"/>
    <w:rsid w:val="00EC38DE"/>
    <w:rsid w:val="00ED1DA9"/>
    <w:rsid w:val="00ED2C06"/>
    <w:rsid w:val="00ED76E2"/>
    <w:rsid w:val="00EE74FF"/>
    <w:rsid w:val="00EF04CF"/>
    <w:rsid w:val="00EF4CC4"/>
    <w:rsid w:val="00EF5D55"/>
    <w:rsid w:val="00F07A95"/>
    <w:rsid w:val="00F114FC"/>
    <w:rsid w:val="00F14126"/>
    <w:rsid w:val="00F16D1E"/>
    <w:rsid w:val="00F21A29"/>
    <w:rsid w:val="00F21BC9"/>
    <w:rsid w:val="00F50523"/>
    <w:rsid w:val="00F51142"/>
    <w:rsid w:val="00F52FEA"/>
    <w:rsid w:val="00F65D43"/>
    <w:rsid w:val="00F65FDB"/>
    <w:rsid w:val="00F8389C"/>
    <w:rsid w:val="00F84A61"/>
    <w:rsid w:val="00F85582"/>
    <w:rsid w:val="00F91937"/>
    <w:rsid w:val="00F91CF5"/>
    <w:rsid w:val="00F96489"/>
    <w:rsid w:val="00F9762B"/>
    <w:rsid w:val="00F97EA8"/>
    <w:rsid w:val="00FB0603"/>
    <w:rsid w:val="00FB06E0"/>
    <w:rsid w:val="00FB42A7"/>
    <w:rsid w:val="00FB5CBF"/>
    <w:rsid w:val="00FC1E45"/>
    <w:rsid w:val="00FC1F95"/>
    <w:rsid w:val="00FC69D6"/>
    <w:rsid w:val="00FC782F"/>
    <w:rsid w:val="00FD151E"/>
    <w:rsid w:val="00FD71CF"/>
    <w:rsid w:val="00FE1C41"/>
    <w:rsid w:val="00FE2A3D"/>
    <w:rsid w:val="00FE2BDF"/>
    <w:rsid w:val="00FF135B"/>
    <w:rsid w:val="00FF55B8"/>
    <w:rsid w:val="00FF6D7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1C7B"/>
  <w15:docId w15:val="{E603360F-ECA7-4D2D-BB7F-2397DC78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65D43"/>
  </w:style>
  <w:style w:type="character" w:styleId="CommentReference">
    <w:name w:val="annotation reference"/>
    <w:basedOn w:val="DefaultParagraphFont"/>
    <w:uiPriority w:val="99"/>
    <w:semiHidden/>
    <w:unhideWhenUsed/>
    <w:rsid w:val="004A0481"/>
    <w:rPr>
      <w:sz w:val="16"/>
      <w:szCs w:val="16"/>
    </w:rPr>
  </w:style>
  <w:style w:type="paragraph" w:styleId="CommentText">
    <w:name w:val="annotation text"/>
    <w:basedOn w:val="Normal"/>
    <w:link w:val="CommentTextChar"/>
    <w:uiPriority w:val="99"/>
    <w:unhideWhenUsed/>
    <w:rsid w:val="004A0481"/>
    <w:pPr>
      <w:spacing w:line="240" w:lineRule="auto"/>
    </w:pPr>
    <w:rPr>
      <w:sz w:val="20"/>
      <w:szCs w:val="20"/>
    </w:rPr>
  </w:style>
  <w:style w:type="character" w:customStyle="1" w:styleId="CommentTextChar">
    <w:name w:val="Comment Text Char"/>
    <w:basedOn w:val="DefaultParagraphFont"/>
    <w:link w:val="CommentText"/>
    <w:uiPriority w:val="99"/>
    <w:rsid w:val="004A0481"/>
    <w:rPr>
      <w:sz w:val="20"/>
      <w:szCs w:val="20"/>
    </w:rPr>
  </w:style>
  <w:style w:type="paragraph" w:styleId="CommentSubject">
    <w:name w:val="annotation subject"/>
    <w:basedOn w:val="CommentText"/>
    <w:next w:val="CommentText"/>
    <w:link w:val="CommentSubjectChar"/>
    <w:uiPriority w:val="99"/>
    <w:semiHidden/>
    <w:unhideWhenUsed/>
    <w:rsid w:val="004A0481"/>
    <w:rPr>
      <w:b/>
      <w:bCs/>
    </w:rPr>
  </w:style>
  <w:style w:type="character" w:customStyle="1" w:styleId="CommentSubjectChar">
    <w:name w:val="Comment Subject Char"/>
    <w:basedOn w:val="CommentTextChar"/>
    <w:link w:val="CommentSubject"/>
    <w:uiPriority w:val="99"/>
    <w:semiHidden/>
    <w:rsid w:val="004A0481"/>
    <w:rPr>
      <w:b/>
      <w:bCs/>
      <w:sz w:val="20"/>
      <w:szCs w:val="20"/>
    </w:rPr>
  </w:style>
  <w:style w:type="paragraph" w:styleId="BalloonText">
    <w:name w:val="Balloon Text"/>
    <w:basedOn w:val="Normal"/>
    <w:link w:val="BalloonTextChar"/>
    <w:uiPriority w:val="99"/>
    <w:semiHidden/>
    <w:unhideWhenUsed/>
    <w:rsid w:val="004A0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81"/>
    <w:rPr>
      <w:rFonts w:ascii="Segoe UI" w:hAnsi="Segoe UI" w:cs="Segoe UI"/>
      <w:sz w:val="18"/>
      <w:szCs w:val="18"/>
    </w:rPr>
  </w:style>
  <w:style w:type="character" w:customStyle="1" w:styleId="apple-converted-space">
    <w:name w:val="apple-converted-space"/>
    <w:basedOn w:val="DefaultParagraphFont"/>
    <w:rsid w:val="004A0481"/>
  </w:style>
  <w:style w:type="paragraph" w:styleId="ListParagraph">
    <w:name w:val="List Paragraph"/>
    <w:basedOn w:val="Normal"/>
    <w:uiPriority w:val="34"/>
    <w:qFormat/>
    <w:rsid w:val="00A25185"/>
    <w:pPr>
      <w:ind w:left="720"/>
      <w:contextualSpacing/>
    </w:pPr>
  </w:style>
  <w:style w:type="character" w:styleId="PlaceholderText">
    <w:name w:val="Placeholder Text"/>
    <w:basedOn w:val="DefaultParagraphFont"/>
    <w:uiPriority w:val="99"/>
    <w:semiHidden/>
    <w:rsid w:val="00A078C1"/>
    <w:rPr>
      <w:color w:val="808080"/>
    </w:rPr>
  </w:style>
  <w:style w:type="character" w:styleId="Hyperlink">
    <w:name w:val="Hyperlink"/>
    <w:basedOn w:val="DefaultParagraphFont"/>
    <w:uiPriority w:val="99"/>
    <w:unhideWhenUsed/>
    <w:rsid w:val="00E16184"/>
    <w:rPr>
      <w:color w:val="0563C1" w:themeColor="hyperlink"/>
      <w:u w:val="single"/>
    </w:rPr>
  </w:style>
  <w:style w:type="character" w:customStyle="1" w:styleId="fontstyle01">
    <w:name w:val="fontstyle01"/>
    <w:basedOn w:val="DefaultParagraphFont"/>
    <w:rsid w:val="00752D16"/>
    <w:rPr>
      <w:rFonts w:ascii="AdvPSA324" w:hAnsi="AdvPSA324" w:hint="default"/>
      <w:b w:val="0"/>
      <w:bCs w:val="0"/>
      <w:i w:val="0"/>
      <w:iCs w:val="0"/>
      <w:color w:val="000000"/>
      <w:sz w:val="36"/>
      <w:szCs w:val="36"/>
    </w:rPr>
  </w:style>
  <w:style w:type="table" w:styleId="TableGrid">
    <w:name w:val="Table Grid"/>
    <w:basedOn w:val="TableNormal"/>
    <w:uiPriority w:val="39"/>
    <w:rsid w:val="007E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7457">
      <w:bodyDiv w:val="1"/>
      <w:marLeft w:val="0"/>
      <w:marRight w:val="0"/>
      <w:marTop w:val="0"/>
      <w:marBottom w:val="0"/>
      <w:divBdr>
        <w:top w:val="none" w:sz="0" w:space="0" w:color="auto"/>
        <w:left w:val="none" w:sz="0" w:space="0" w:color="auto"/>
        <w:bottom w:val="none" w:sz="0" w:space="0" w:color="auto"/>
        <w:right w:val="none" w:sz="0" w:space="0" w:color="auto"/>
      </w:divBdr>
    </w:div>
    <w:div w:id="300155752">
      <w:bodyDiv w:val="1"/>
      <w:marLeft w:val="0"/>
      <w:marRight w:val="0"/>
      <w:marTop w:val="0"/>
      <w:marBottom w:val="0"/>
      <w:divBdr>
        <w:top w:val="none" w:sz="0" w:space="0" w:color="auto"/>
        <w:left w:val="none" w:sz="0" w:space="0" w:color="auto"/>
        <w:bottom w:val="none" w:sz="0" w:space="0" w:color="auto"/>
        <w:right w:val="none" w:sz="0" w:space="0" w:color="auto"/>
      </w:divBdr>
    </w:div>
    <w:div w:id="541476173">
      <w:bodyDiv w:val="1"/>
      <w:marLeft w:val="0"/>
      <w:marRight w:val="0"/>
      <w:marTop w:val="0"/>
      <w:marBottom w:val="0"/>
      <w:divBdr>
        <w:top w:val="none" w:sz="0" w:space="0" w:color="auto"/>
        <w:left w:val="none" w:sz="0" w:space="0" w:color="auto"/>
        <w:bottom w:val="none" w:sz="0" w:space="0" w:color="auto"/>
        <w:right w:val="none" w:sz="0" w:space="0" w:color="auto"/>
      </w:divBdr>
    </w:div>
    <w:div w:id="711157245">
      <w:bodyDiv w:val="1"/>
      <w:marLeft w:val="0"/>
      <w:marRight w:val="0"/>
      <w:marTop w:val="0"/>
      <w:marBottom w:val="0"/>
      <w:divBdr>
        <w:top w:val="none" w:sz="0" w:space="0" w:color="auto"/>
        <w:left w:val="none" w:sz="0" w:space="0" w:color="auto"/>
        <w:bottom w:val="none" w:sz="0" w:space="0" w:color="auto"/>
        <w:right w:val="none" w:sz="0" w:space="0" w:color="auto"/>
      </w:divBdr>
    </w:div>
    <w:div w:id="947933726">
      <w:bodyDiv w:val="1"/>
      <w:marLeft w:val="0"/>
      <w:marRight w:val="0"/>
      <w:marTop w:val="0"/>
      <w:marBottom w:val="0"/>
      <w:divBdr>
        <w:top w:val="none" w:sz="0" w:space="0" w:color="auto"/>
        <w:left w:val="none" w:sz="0" w:space="0" w:color="auto"/>
        <w:bottom w:val="none" w:sz="0" w:space="0" w:color="auto"/>
        <w:right w:val="none" w:sz="0" w:space="0" w:color="auto"/>
      </w:divBdr>
    </w:div>
    <w:div w:id="1246303388">
      <w:bodyDiv w:val="1"/>
      <w:marLeft w:val="0"/>
      <w:marRight w:val="0"/>
      <w:marTop w:val="0"/>
      <w:marBottom w:val="0"/>
      <w:divBdr>
        <w:top w:val="none" w:sz="0" w:space="0" w:color="auto"/>
        <w:left w:val="none" w:sz="0" w:space="0" w:color="auto"/>
        <w:bottom w:val="none" w:sz="0" w:space="0" w:color="auto"/>
        <w:right w:val="none" w:sz="0" w:space="0" w:color="auto"/>
      </w:divBdr>
    </w:div>
    <w:div w:id="12937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61/dryad.526g0"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re.palaor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yperlink" Target="mailto:alexandre.palaor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02F9-CA49-4036-ACF1-F7F127A0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3701</Words>
  <Characters>21098</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Plymouth</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Palaoro</dc:creator>
  <cp:lastModifiedBy>Mark Briffa</cp:lastModifiedBy>
  <cp:revision>6</cp:revision>
  <dcterms:created xsi:type="dcterms:W3CDTF">2017-08-11T09:31:00Z</dcterms:created>
  <dcterms:modified xsi:type="dcterms:W3CDTF">2017-08-11T09:45:00Z</dcterms:modified>
</cp:coreProperties>
</file>