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5F" w:rsidRDefault="001B4A5F" w:rsidP="001B4A5F">
      <w:pPr>
        <w:spacing w:line="480" w:lineRule="auto"/>
        <w:rPr>
          <w:rFonts w:eastAsia="Times New Roman"/>
          <w:b/>
          <w:bCs/>
          <w:sz w:val="24"/>
          <w:szCs w:val="24"/>
        </w:rPr>
      </w:pPr>
      <w:r>
        <w:rPr>
          <w:rFonts w:eastAsia="Times New Roman"/>
          <w:b/>
          <w:bCs/>
          <w:sz w:val="24"/>
          <w:szCs w:val="24"/>
        </w:rPr>
        <w:t>The effectiveness of psychosocial intervention for individuals with cleft lip and/or palate and their parents: A systematic review</w:t>
      </w:r>
    </w:p>
    <w:p w:rsidR="001B4A5F" w:rsidRDefault="001B4A5F" w:rsidP="001B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Calibri"/>
          <w:sz w:val="24"/>
          <w:szCs w:val="24"/>
          <w:lang w:eastAsia="en-GB"/>
        </w:rPr>
      </w:pPr>
    </w:p>
    <w:p w:rsidR="00D512E4" w:rsidRDefault="00D512E4">
      <w:pPr>
        <w:spacing w:after="0" w:line="240" w:lineRule="auto"/>
        <w:rPr>
          <w:b/>
          <w:bCs/>
        </w:rPr>
      </w:pPr>
    </w:p>
    <w:p w:rsidR="00D512E4" w:rsidRDefault="00D512E4">
      <w:pPr>
        <w:spacing w:after="0" w:line="240" w:lineRule="auto"/>
        <w:rPr>
          <w:rFonts w:eastAsia="Times New Roman"/>
          <w:b/>
          <w:bCs/>
          <w:color w:val="000000"/>
          <w:sz w:val="24"/>
          <w:szCs w:val="24"/>
          <w:lang w:eastAsia="zh-CN"/>
        </w:rPr>
      </w:pPr>
    </w:p>
    <w:p w:rsidR="001B4A5F" w:rsidRDefault="001B4A5F">
      <w:pPr>
        <w:spacing w:after="0" w:line="240" w:lineRule="auto"/>
        <w:rPr>
          <w:rFonts w:eastAsia="Times New Roman"/>
          <w:b/>
          <w:bCs/>
          <w:color w:val="000000"/>
          <w:sz w:val="24"/>
          <w:szCs w:val="24"/>
          <w:lang w:eastAsia="zh-CN"/>
        </w:rPr>
      </w:pPr>
      <w:r>
        <w:rPr>
          <w:b/>
          <w:bCs/>
        </w:rPr>
        <w:br w:type="page"/>
      </w:r>
    </w:p>
    <w:p w:rsidR="003E5C28" w:rsidRDefault="003E5C28" w:rsidP="003E5C28">
      <w:pPr>
        <w:pStyle w:val="Default"/>
        <w:spacing w:line="480" w:lineRule="auto"/>
        <w:rPr>
          <w:rFonts w:ascii="Calibri" w:hAnsi="Calibri" w:cs="Times New Roman"/>
          <w:b/>
          <w:bCs/>
        </w:rPr>
      </w:pPr>
      <w:r>
        <w:rPr>
          <w:rFonts w:ascii="Calibri" w:hAnsi="Calibri" w:cs="Times New Roman"/>
          <w:b/>
          <w:bCs/>
        </w:rPr>
        <w:lastRenderedPageBreak/>
        <w:t xml:space="preserve">Abstract </w:t>
      </w:r>
    </w:p>
    <w:p w:rsidR="003E5C28" w:rsidRDefault="003E5C28" w:rsidP="003E5C28">
      <w:pPr>
        <w:autoSpaceDE w:val="0"/>
        <w:autoSpaceDN w:val="0"/>
        <w:adjustRightInd w:val="0"/>
        <w:spacing w:after="0" w:line="480" w:lineRule="auto"/>
        <w:rPr>
          <w:i/>
          <w:iCs/>
          <w:color w:val="000000"/>
          <w:sz w:val="24"/>
          <w:szCs w:val="24"/>
        </w:rPr>
      </w:pPr>
      <w:r>
        <w:rPr>
          <w:b/>
          <w:i/>
          <w:iCs/>
          <w:color w:val="000000"/>
          <w:sz w:val="24"/>
          <w:szCs w:val="24"/>
        </w:rPr>
        <w:t>Objective:</w:t>
      </w:r>
      <w:r>
        <w:rPr>
          <w:i/>
          <w:iCs/>
          <w:color w:val="000000"/>
          <w:sz w:val="24"/>
          <w:szCs w:val="24"/>
        </w:rPr>
        <w:t xml:space="preserve"> </w:t>
      </w:r>
      <w:r>
        <w:rPr>
          <w:iCs/>
          <w:color w:val="000000"/>
          <w:sz w:val="24"/>
          <w:szCs w:val="24"/>
        </w:rPr>
        <w:t>The aim of this review was to assess the effectiveness of different psychological interventions for children and adults with cleft lip and/or palate and their parents.</w:t>
      </w:r>
      <w:r>
        <w:rPr>
          <w:i/>
          <w:iCs/>
          <w:color w:val="000000"/>
          <w:sz w:val="24"/>
          <w:szCs w:val="24"/>
        </w:rPr>
        <w:t xml:space="preserve"> </w:t>
      </w:r>
    </w:p>
    <w:p w:rsidR="003E5C28" w:rsidRPr="001E5317" w:rsidRDefault="003E5C28" w:rsidP="003E5C28">
      <w:pPr>
        <w:tabs>
          <w:tab w:val="left" w:pos="960"/>
        </w:tabs>
        <w:autoSpaceDE w:val="0"/>
        <w:autoSpaceDN w:val="0"/>
        <w:adjustRightInd w:val="0"/>
        <w:spacing w:after="0" w:line="480" w:lineRule="auto"/>
        <w:rPr>
          <w:sz w:val="24"/>
          <w:szCs w:val="24"/>
        </w:rPr>
      </w:pPr>
      <w:r>
        <w:rPr>
          <w:b/>
          <w:i/>
          <w:iCs/>
          <w:color w:val="000000"/>
          <w:sz w:val="24"/>
          <w:szCs w:val="24"/>
        </w:rPr>
        <w:t>Design:</w:t>
      </w:r>
      <w:r>
        <w:rPr>
          <w:i/>
          <w:iCs/>
          <w:color w:val="000000"/>
          <w:sz w:val="24"/>
          <w:szCs w:val="24"/>
        </w:rPr>
        <w:t xml:space="preserve"> </w:t>
      </w:r>
      <w:r>
        <w:rPr>
          <w:rFonts w:eastAsia="Times New Roman" w:cs="Courier New"/>
          <w:sz w:val="24"/>
          <w:szCs w:val="24"/>
        </w:rPr>
        <w:t xml:space="preserve">We searched </w:t>
      </w:r>
      <w:r>
        <w:rPr>
          <w:rFonts w:cs="Courier New"/>
          <w:sz w:val="24"/>
          <w:szCs w:val="24"/>
        </w:rPr>
        <w:t>six</w:t>
      </w:r>
      <w:r>
        <w:rPr>
          <w:rFonts w:eastAsia="Times New Roman" w:cs="Courier New"/>
          <w:sz w:val="24"/>
          <w:szCs w:val="24"/>
        </w:rPr>
        <w:t xml:space="preserve"> databases including MEDLINE and EMBASE to </w:t>
      </w:r>
      <w:r>
        <w:rPr>
          <w:rFonts w:cs="Courier New"/>
          <w:sz w:val="24"/>
          <w:szCs w:val="24"/>
        </w:rPr>
        <w:t>June 2013</w:t>
      </w:r>
      <w:r>
        <w:rPr>
          <w:rFonts w:eastAsia="Times New Roman" w:cs="Courier New"/>
          <w:sz w:val="24"/>
          <w:szCs w:val="24"/>
        </w:rPr>
        <w:t xml:space="preserve">, and checked bibliographies. </w:t>
      </w:r>
      <w:r>
        <w:rPr>
          <w:rFonts w:eastAsia="Times New Roman" w:cs="Calibri"/>
          <w:sz w:val="24"/>
          <w:szCs w:val="24"/>
        </w:rPr>
        <w:t xml:space="preserve">We included studies that evaluated any psychological intervention </w:t>
      </w:r>
      <w:r>
        <w:rPr>
          <w:rFonts w:cs="Calibri"/>
          <w:sz w:val="24"/>
          <w:szCs w:val="24"/>
        </w:rPr>
        <w:t xml:space="preserve">in </w:t>
      </w:r>
      <w:r w:rsidR="001E5317">
        <w:rPr>
          <w:rFonts w:cs="Calibri"/>
          <w:sz w:val="24"/>
          <w:szCs w:val="24"/>
        </w:rPr>
        <w:t>studies that included at least 9</w:t>
      </w:r>
      <w:r>
        <w:rPr>
          <w:rFonts w:cs="Calibri"/>
          <w:sz w:val="24"/>
          <w:szCs w:val="24"/>
        </w:rPr>
        <w:t xml:space="preserve">0% participants with </w:t>
      </w:r>
      <w:r w:rsidR="00190835">
        <w:rPr>
          <w:rFonts w:cs="Calibri"/>
          <w:sz w:val="24"/>
          <w:szCs w:val="24"/>
        </w:rPr>
        <w:t>cleft</w:t>
      </w:r>
      <w:r>
        <w:rPr>
          <w:rFonts w:cs="Calibri"/>
          <w:sz w:val="24"/>
          <w:szCs w:val="24"/>
        </w:rPr>
        <w:t xml:space="preserve"> lip and/or palate or parents of those with cleft lip and/or palate</w:t>
      </w:r>
      <w:r w:rsidR="001E5317">
        <w:rPr>
          <w:rFonts w:cs="Calibri"/>
          <w:sz w:val="24"/>
          <w:szCs w:val="24"/>
        </w:rPr>
        <w:t xml:space="preserve">. </w:t>
      </w:r>
      <w:r w:rsidR="001E5317" w:rsidRPr="008A3C7B">
        <w:rPr>
          <w:sz w:val="24"/>
          <w:szCs w:val="24"/>
        </w:rPr>
        <w:t xml:space="preserve">Studies containing less than 90% were excluded unless they reported results separately for those with </w:t>
      </w:r>
      <w:r w:rsidR="001E5317">
        <w:rPr>
          <w:sz w:val="24"/>
          <w:szCs w:val="24"/>
        </w:rPr>
        <w:t>CL±P</w:t>
      </w:r>
      <w:r w:rsidR="001E5317" w:rsidRPr="008A3C7B">
        <w:rPr>
          <w:sz w:val="24"/>
          <w:szCs w:val="24"/>
        </w:rPr>
        <w:t>, or raw data was available upon request from the authors</w:t>
      </w:r>
      <w:r w:rsidR="001E5317">
        <w:rPr>
          <w:sz w:val="24"/>
          <w:szCs w:val="24"/>
        </w:rPr>
        <w:t xml:space="preserve">. </w:t>
      </w:r>
      <w:r>
        <w:rPr>
          <w:rFonts w:eastAsia="Times New Roman" w:cs="Calibri"/>
          <w:sz w:val="24"/>
          <w:szCs w:val="24"/>
        </w:rPr>
        <w:t xml:space="preserve">Inclusion assessment, data extraction, and risk of bias assessment were carried out independently by two reviewers. </w:t>
      </w:r>
    </w:p>
    <w:p w:rsidR="003E5C28" w:rsidRDefault="003E5C28" w:rsidP="003E5C28">
      <w:pPr>
        <w:spacing w:line="480" w:lineRule="auto"/>
        <w:rPr>
          <w:rFonts w:eastAsia="Times New Roman" w:cs="Calibri"/>
          <w:sz w:val="24"/>
          <w:szCs w:val="24"/>
        </w:rPr>
      </w:pPr>
      <w:r>
        <w:rPr>
          <w:b/>
          <w:i/>
          <w:iCs/>
          <w:color w:val="000000"/>
          <w:sz w:val="24"/>
          <w:szCs w:val="24"/>
        </w:rPr>
        <w:t>Results:</w:t>
      </w:r>
      <w:r>
        <w:rPr>
          <w:i/>
          <w:iCs/>
          <w:color w:val="000000"/>
          <w:sz w:val="24"/>
          <w:szCs w:val="24"/>
        </w:rPr>
        <w:t xml:space="preserve"> </w:t>
      </w:r>
      <w:r w:rsidR="00190835">
        <w:rPr>
          <w:rFonts w:cs="Calibri"/>
          <w:sz w:val="24"/>
          <w:szCs w:val="24"/>
        </w:rPr>
        <w:t>Seven</w:t>
      </w:r>
      <w:r>
        <w:rPr>
          <w:rFonts w:cs="Calibri"/>
          <w:sz w:val="24"/>
          <w:szCs w:val="24"/>
        </w:rPr>
        <w:t xml:space="preserve"> studies were identified as inclusions, with only two studies </w:t>
      </w:r>
      <w:r w:rsidR="00190835">
        <w:rPr>
          <w:rFonts w:cs="Calibri"/>
          <w:sz w:val="24"/>
          <w:szCs w:val="24"/>
        </w:rPr>
        <w:t>being</w:t>
      </w:r>
      <w:r>
        <w:rPr>
          <w:rFonts w:cs="Calibri"/>
          <w:sz w:val="24"/>
          <w:szCs w:val="24"/>
        </w:rPr>
        <w:t xml:space="preserve"> included in the full data analysis</w:t>
      </w:r>
      <w:r w:rsidR="00811E8C">
        <w:rPr>
          <w:rFonts w:cs="Calibri"/>
          <w:sz w:val="24"/>
          <w:szCs w:val="24"/>
        </w:rPr>
        <w:t xml:space="preserve"> (one of which failed to meet the full inclusion criteria)</w:t>
      </w:r>
      <w:r>
        <w:rPr>
          <w:rFonts w:cs="Calibri"/>
          <w:sz w:val="24"/>
          <w:szCs w:val="24"/>
        </w:rPr>
        <w:t xml:space="preserve">. The five remaining studies were included only in a narrative synthesis as data was available for people or parents of those with cleft lip and/or palate only. This highlights a distinct dearth of research into psychological intervention within the field of cleft lip and/or palate. </w:t>
      </w:r>
    </w:p>
    <w:p w:rsidR="003E5C28" w:rsidRDefault="003E5C28" w:rsidP="003E5C28">
      <w:pPr>
        <w:spacing w:line="480" w:lineRule="auto"/>
        <w:rPr>
          <w:rFonts w:cs="Calibri"/>
          <w:sz w:val="24"/>
          <w:szCs w:val="24"/>
        </w:rPr>
      </w:pPr>
      <w:r>
        <w:rPr>
          <w:rFonts w:cs="Calibri"/>
          <w:b/>
          <w:sz w:val="24"/>
          <w:szCs w:val="24"/>
        </w:rPr>
        <w:t>Conclusions:</w:t>
      </w:r>
      <w:r>
        <w:rPr>
          <w:rFonts w:cs="Calibri"/>
          <w:sz w:val="24"/>
          <w:szCs w:val="24"/>
        </w:rPr>
        <w:t xml:space="preserve"> </w:t>
      </w:r>
      <w:r>
        <w:rPr>
          <w:sz w:val="24"/>
          <w:szCs w:val="24"/>
        </w:rPr>
        <w:t xml:space="preserve">The review found no evidence to support any specific intervention. Key uncertainties need to be identified and addressed. Adequately powered, methodologically rigorous randomised controlled trials are needed to provide a secure evidence base for psychological intervention techniques in participants with cleft lip and/or palate and their parents. </w:t>
      </w:r>
    </w:p>
    <w:p w:rsidR="003E5C28" w:rsidRDefault="003E5C28" w:rsidP="003E5C28">
      <w:pPr>
        <w:spacing w:line="480" w:lineRule="auto"/>
        <w:rPr>
          <w:sz w:val="24"/>
          <w:szCs w:val="24"/>
        </w:rPr>
      </w:pPr>
      <w:r>
        <w:rPr>
          <w:b/>
          <w:sz w:val="24"/>
          <w:szCs w:val="24"/>
        </w:rPr>
        <w:t>Key words:</w:t>
      </w:r>
      <w:r>
        <w:rPr>
          <w:sz w:val="24"/>
          <w:szCs w:val="24"/>
        </w:rPr>
        <w:t xml:space="preserve"> psychological intervention, cleft palate, systematic review</w:t>
      </w:r>
    </w:p>
    <w:p w:rsidR="001A294C" w:rsidRPr="00136EFA" w:rsidRDefault="00F339AC" w:rsidP="00D512E4">
      <w:pPr>
        <w:pStyle w:val="Heading1"/>
        <w:spacing w:after="120" w:line="480" w:lineRule="auto"/>
        <w:jc w:val="center"/>
        <w:rPr>
          <w:rFonts w:ascii="Calibri" w:hAnsi="Calibri"/>
          <w:color w:val="auto"/>
        </w:rPr>
      </w:pPr>
      <w:r w:rsidRPr="00136EFA">
        <w:rPr>
          <w:rFonts w:ascii="Calibri" w:hAnsi="Calibri"/>
          <w:color w:val="auto"/>
        </w:rPr>
        <w:lastRenderedPageBreak/>
        <w:t>BAC</w:t>
      </w:r>
      <w:r w:rsidR="001A294C" w:rsidRPr="00136EFA">
        <w:rPr>
          <w:rFonts w:ascii="Calibri" w:hAnsi="Calibri"/>
          <w:color w:val="auto"/>
        </w:rPr>
        <w:t>KGROUND</w:t>
      </w:r>
    </w:p>
    <w:p w:rsidR="001A294C" w:rsidRDefault="001A294C" w:rsidP="00786CAA">
      <w:pPr>
        <w:spacing w:line="480" w:lineRule="auto"/>
        <w:rPr>
          <w:sz w:val="24"/>
          <w:szCs w:val="24"/>
        </w:rPr>
      </w:pPr>
      <w:r w:rsidRPr="005B76AC">
        <w:rPr>
          <w:sz w:val="24"/>
          <w:szCs w:val="24"/>
        </w:rPr>
        <w:t xml:space="preserve">It is estimated that cleft lip and/or palate </w:t>
      </w:r>
      <w:r w:rsidR="00E12932">
        <w:rPr>
          <w:sz w:val="24"/>
          <w:szCs w:val="24"/>
        </w:rPr>
        <w:t>(CL</w:t>
      </w:r>
      <w:r w:rsidR="009D2901">
        <w:rPr>
          <w:sz w:val="24"/>
          <w:szCs w:val="24"/>
        </w:rPr>
        <w:t>±</w:t>
      </w:r>
      <w:r w:rsidR="00E12932">
        <w:rPr>
          <w:sz w:val="24"/>
          <w:szCs w:val="24"/>
        </w:rPr>
        <w:t xml:space="preserve">P) </w:t>
      </w:r>
      <w:r w:rsidRPr="005B76AC">
        <w:rPr>
          <w:sz w:val="24"/>
          <w:szCs w:val="24"/>
        </w:rPr>
        <w:t>occurs in approximately 1 in 700 live births</w:t>
      </w:r>
      <w:r>
        <w:rPr>
          <w:sz w:val="24"/>
          <w:szCs w:val="24"/>
        </w:rPr>
        <w:t xml:space="preserve"> (</w:t>
      </w:r>
      <w:r w:rsidRPr="00F87EAE">
        <w:rPr>
          <w:sz w:val="24"/>
          <w:szCs w:val="24"/>
        </w:rPr>
        <w:t>Vieira, 2008</w:t>
      </w:r>
      <w:r>
        <w:rPr>
          <w:sz w:val="24"/>
          <w:szCs w:val="24"/>
        </w:rPr>
        <w:t>)</w:t>
      </w:r>
      <w:r w:rsidRPr="005B76AC">
        <w:rPr>
          <w:sz w:val="24"/>
          <w:szCs w:val="24"/>
        </w:rPr>
        <w:t xml:space="preserve">. </w:t>
      </w:r>
      <w:r w:rsidR="00F727A4">
        <w:rPr>
          <w:sz w:val="24"/>
          <w:szCs w:val="24"/>
        </w:rPr>
        <w:t>F</w:t>
      </w:r>
      <w:r>
        <w:rPr>
          <w:sz w:val="24"/>
          <w:szCs w:val="24"/>
        </w:rPr>
        <w:t xml:space="preserve">rom infancy until early adulthood, care is provided </w:t>
      </w:r>
      <w:r w:rsidRPr="005B76AC">
        <w:rPr>
          <w:sz w:val="24"/>
          <w:szCs w:val="24"/>
        </w:rPr>
        <w:t xml:space="preserve">by a large multidisciplinary team. The core members of the team </w:t>
      </w:r>
      <w:r>
        <w:rPr>
          <w:sz w:val="24"/>
          <w:szCs w:val="24"/>
        </w:rPr>
        <w:t xml:space="preserve">as defined by the Clinical Standards Advisory group (CSAG, 1998) </w:t>
      </w:r>
      <w:r w:rsidRPr="005B76AC">
        <w:rPr>
          <w:sz w:val="24"/>
          <w:szCs w:val="24"/>
        </w:rPr>
        <w:t>are cleft surgeons, speech and language therapists, orthodontists,</w:t>
      </w:r>
      <w:r>
        <w:rPr>
          <w:sz w:val="24"/>
          <w:szCs w:val="24"/>
        </w:rPr>
        <w:t xml:space="preserve"> paediatric dentist</w:t>
      </w:r>
      <w:r w:rsidR="00E12932">
        <w:rPr>
          <w:sz w:val="24"/>
          <w:szCs w:val="24"/>
        </w:rPr>
        <w:t>s</w:t>
      </w:r>
      <w:r w:rsidR="007150A8">
        <w:rPr>
          <w:sz w:val="24"/>
          <w:szCs w:val="24"/>
        </w:rPr>
        <w:t xml:space="preserve"> and nurses</w:t>
      </w:r>
      <w:r w:rsidRPr="005B76AC">
        <w:rPr>
          <w:sz w:val="24"/>
          <w:szCs w:val="24"/>
        </w:rPr>
        <w:t>.</w:t>
      </w:r>
      <w:r w:rsidR="007150A8">
        <w:rPr>
          <w:sz w:val="24"/>
          <w:szCs w:val="24"/>
        </w:rPr>
        <w:t xml:space="preserve"> In recognition of the challenges of </w:t>
      </w:r>
      <w:r w:rsidR="009D2901">
        <w:rPr>
          <w:sz w:val="24"/>
          <w:szCs w:val="24"/>
        </w:rPr>
        <w:t>CL±P</w:t>
      </w:r>
      <w:r w:rsidR="007150A8">
        <w:rPr>
          <w:sz w:val="24"/>
          <w:szCs w:val="24"/>
        </w:rPr>
        <w:t>, and following the centralisation of cleft care in the UK (</w:t>
      </w:r>
      <w:r w:rsidR="00786CAA">
        <w:rPr>
          <w:sz w:val="24"/>
          <w:szCs w:val="24"/>
        </w:rPr>
        <w:t>CSAG, 1998</w:t>
      </w:r>
      <w:r w:rsidR="007150A8">
        <w:rPr>
          <w:sz w:val="24"/>
          <w:szCs w:val="24"/>
        </w:rPr>
        <w:t>), it was recommended that psychologists be included in every multidisciplinary cleft team.</w:t>
      </w:r>
    </w:p>
    <w:p w:rsidR="0058678F" w:rsidRDefault="004C5AC9" w:rsidP="007A6A97">
      <w:pPr>
        <w:spacing w:line="480" w:lineRule="auto"/>
        <w:rPr>
          <w:sz w:val="24"/>
          <w:szCs w:val="24"/>
        </w:rPr>
      </w:pPr>
      <w:r>
        <w:rPr>
          <w:sz w:val="24"/>
          <w:szCs w:val="24"/>
        </w:rPr>
        <w:t xml:space="preserve">Psychologists play an important role in the care of both children and adults with a </w:t>
      </w:r>
      <w:r w:rsidR="009D2901">
        <w:rPr>
          <w:sz w:val="24"/>
          <w:szCs w:val="24"/>
        </w:rPr>
        <w:t>CL±P</w:t>
      </w:r>
      <w:r>
        <w:rPr>
          <w:sz w:val="24"/>
          <w:szCs w:val="24"/>
        </w:rPr>
        <w:t xml:space="preserve">. Looking and/or sounding different to their peers, </w:t>
      </w:r>
      <w:r w:rsidR="00D3780D">
        <w:rPr>
          <w:sz w:val="24"/>
          <w:szCs w:val="24"/>
        </w:rPr>
        <w:t xml:space="preserve">social reaction to difference and </w:t>
      </w:r>
      <w:r>
        <w:rPr>
          <w:sz w:val="24"/>
          <w:szCs w:val="24"/>
        </w:rPr>
        <w:t xml:space="preserve">the ongoing burden of treatment, can pose a number of challenges throughout an individual’s life (Rumsey and Stock, 2013). Other family members may also require psychological support, to cope with the </w:t>
      </w:r>
      <w:r w:rsidR="00BF313B">
        <w:rPr>
          <w:sz w:val="24"/>
          <w:szCs w:val="24"/>
        </w:rPr>
        <w:t xml:space="preserve">emotions surrounding a diagnosis of </w:t>
      </w:r>
      <w:r w:rsidR="009D2901">
        <w:rPr>
          <w:sz w:val="24"/>
          <w:szCs w:val="24"/>
        </w:rPr>
        <w:t>CL±P</w:t>
      </w:r>
      <w:r w:rsidR="00BF313B">
        <w:rPr>
          <w:sz w:val="24"/>
          <w:szCs w:val="24"/>
        </w:rPr>
        <w:t xml:space="preserve"> and its treatment implications (Nelson</w:t>
      </w:r>
      <w:r w:rsidR="007A6A97">
        <w:rPr>
          <w:sz w:val="24"/>
          <w:szCs w:val="24"/>
        </w:rPr>
        <w:t xml:space="preserve"> et al., </w:t>
      </w:r>
      <w:r w:rsidR="00BF313B">
        <w:rPr>
          <w:sz w:val="24"/>
          <w:szCs w:val="24"/>
        </w:rPr>
        <w:t xml:space="preserve">2012). </w:t>
      </w:r>
      <w:r w:rsidR="00B74913">
        <w:rPr>
          <w:sz w:val="24"/>
          <w:szCs w:val="24"/>
        </w:rPr>
        <w:t xml:space="preserve">Literature exploring the psychosocial adjustment of those affected by </w:t>
      </w:r>
      <w:r w:rsidR="009D2901">
        <w:rPr>
          <w:sz w:val="24"/>
          <w:szCs w:val="24"/>
        </w:rPr>
        <w:t>CL±P</w:t>
      </w:r>
      <w:r w:rsidR="00B74913">
        <w:rPr>
          <w:sz w:val="24"/>
          <w:szCs w:val="24"/>
        </w:rPr>
        <w:t xml:space="preserve"> has produced conflicting findings.</w:t>
      </w:r>
      <w:r w:rsidR="0058678F">
        <w:rPr>
          <w:sz w:val="24"/>
          <w:szCs w:val="24"/>
        </w:rPr>
        <w:t xml:space="preserve"> While </w:t>
      </w:r>
      <w:r w:rsidR="002A4C9E">
        <w:rPr>
          <w:sz w:val="24"/>
          <w:szCs w:val="24"/>
        </w:rPr>
        <w:t>some</w:t>
      </w:r>
      <w:r w:rsidR="0058678F">
        <w:rPr>
          <w:sz w:val="24"/>
          <w:szCs w:val="24"/>
        </w:rPr>
        <w:t xml:space="preserve"> studies suggested that individuals wi</w:t>
      </w:r>
      <w:r w:rsidR="002A4C9E">
        <w:rPr>
          <w:sz w:val="24"/>
          <w:szCs w:val="24"/>
        </w:rPr>
        <w:t xml:space="preserve">th a </w:t>
      </w:r>
      <w:r w:rsidR="009D2901">
        <w:rPr>
          <w:sz w:val="24"/>
          <w:szCs w:val="24"/>
        </w:rPr>
        <w:t>CL±P</w:t>
      </w:r>
      <w:r w:rsidR="002A4C9E">
        <w:rPr>
          <w:sz w:val="24"/>
          <w:szCs w:val="24"/>
        </w:rPr>
        <w:t xml:space="preserve"> are more at risk of</w:t>
      </w:r>
      <w:r w:rsidR="0058678F">
        <w:rPr>
          <w:sz w:val="24"/>
          <w:szCs w:val="24"/>
        </w:rPr>
        <w:t xml:space="preserve"> developing difficulties than their peers </w:t>
      </w:r>
      <w:r w:rsidR="0058678F" w:rsidRPr="00484299">
        <w:rPr>
          <w:sz w:val="24"/>
          <w:szCs w:val="24"/>
        </w:rPr>
        <w:t>(</w:t>
      </w:r>
      <w:proofErr w:type="spellStart"/>
      <w:r w:rsidR="0058678F" w:rsidRPr="00D83CA7">
        <w:rPr>
          <w:sz w:val="24"/>
          <w:szCs w:val="24"/>
        </w:rPr>
        <w:t>Noar</w:t>
      </w:r>
      <w:proofErr w:type="spellEnd"/>
      <w:r w:rsidR="0058678F">
        <w:rPr>
          <w:sz w:val="24"/>
          <w:szCs w:val="24"/>
        </w:rPr>
        <w:t>,</w:t>
      </w:r>
      <w:r w:rsidR="0058678F" w:rsidRPr="00D83CA7">
        <w:rPr>
          <w:sz w:val="24"/>
          <w:szCs w:val="24"/>
        </w:rPr>
        <w:t xml:space="preserve"> 1991; 1992; Turner et</w:t>
      </w:r>
      <w:r w:rsidR="0058678F">
        <w:rPr>
          <w:sz w:val="24"/>
          <w:szCs w:val="24"/>
        </w:rPr>
        <w:t xml:space="preserve"> al</w:t>
      </w:r>
      <w:r w:rsidR="007A6A97">
        <w:rPr>
          <w:sz w:val="24"/>
          <w:szCs w:val="24"/>
        </w:rPr>
        <w:t>.</w:t>
      </w:r>
      <w:r w:rsidR="0058678F">
        <w:rPr>
          <w:sz w:val="24"/>
          <w:szCs w:val="24"/>
        </w:rPr>
        <w:t>,</w:t>
      </w:r>
      <w:r w:rsidR="0058678F" w:rsidRPr="00D83CA7">
        <w:rPr>
          <w:sz w:val="24"/>
          <w:szCs w:val="24"/>
        </w:rPr>
        <w:t xml:space="preserve"> 1997</w:t>
      </w:r>
      <w:r w:rsidR="0058678F">
        <w:rPr>
          <w:sz w:val="24"/>
          <w:szCs w:val="24"/>
        </w:rPr>
        <w:t xml:space="preserve">), others have </w:t>
      </w:r>
      <w:r w:rsidR="002A4C9E">
        <w:rPr>
          <w:sz w:val="24"/>
          <w:szCs w:val="24"/>
        </w:rPr>
        <w:t xml:space="preserve">found no </w:t>
      </w:r>
      <w:r w:rsidR="0058678F">
        <w:rPr>
          <w:sz w:val="24"/>
          <w:szCs w:val="24"/>
        </w:rPr>
        <w:t>differences between this group and the general population (Hunt et al</w:t>
      </w:r>
      <w:r w:rsidR="007A6A97">
        <w:rPr>
          <w:sz w:val="24"/>
          <w:szCs w:val="24"/>
        </w:rPr>
        <w:t>.</w:t>
      </w:r>
      <w:r w:rsidR="0058678F">
        <w:rPr>
          <w:sz w:val="24"/>
          <w:szCs w:val="24"/>
        </w:rPr>
        <w:t>, 2005</w:t>
      </w:r>
      <w:r w:rsidR="0058678F" w:rsidRPr="00E10E15">
        <w:rPr>
          <w:sz w:val="24"/>
          <w:szCs w:val="24"/>
        </w:rPr>
        <w:t xml:space="preserve">; </w:t>
      </w:r>
      <w:proofErr w:type="spellStart"/>
      <w:r w:rsidR="0058678F" w:rsidRPr="00E10E15">
        <w:rPr>
          <w:sz w:val="24"/>
          <w:szCs w:val="24"/>
        </w:rPr>
        <w:t>Collett</w:t>
      </w:r>
      <w:proofErr w:type="spellEnd"/>
      <w:r w:rsidR="0058678F" w:rsidRPr="00E10E15">
        <w:rPr>
          <w:sz w:val="24"/>
          <w:szCs w:val="24"/>
        </w:rPr>
        <w:t xml:space="preserve"> and </w:t>
      </w:r>
      <w:proofErr w:type="spellStart"/>
      <w:r w:rsidR="0058678F" w:rsidRPr="00E10E15">
        <w:rPr>
          <w:sz w:val="24"/>
          <w:szCs w:val="24"/>
        </w:rPr>
        <w:t>Speltz</w:t>
      </w:r>
      <w:proofErr w:type="spellEnd"/>
      <w:r w:rsidR="0058678F" w:rsidRPr="00E10E15">
        <w:rPr>
          <w:sz w:val="24"/>
          <w:szCs w:val="24"/>
        </w:rPr>
        <w:t>, 2006</w:t>
      </w:r>
      <w:r w:rsidR="0058678F">
        <w:rPr>
          <w:sz w:val="24"/>
          <w:szCs w:val="24"/>
        </w:rPr>
        <w:t xml:space="preserve">; </w:t>
      </w:r>
      <w:r w:rsidR="0058678F" w:rsidRPr="00E10E15">
        <w:rPr>
          <w:sz w:val="24"/>
          <w:szCs w:val="24"/>
        </w:rPr>
        <w:t>Berger and Dalton, 2009</w:t>
      </w:r>
      <w:r w:rsidR="0058678F">
        <w:rPr>
          <w:sz w:val="24"/>
          <w:szCs w:val="24"/>
        </w:rPr>
        <w:t xml:space="preserve">). </w:t>
      </w:r>
      <w:r w:rsidR="00C105F1">
        <w:rPr>
          <w:sz w:val="24"/>
          <w:szCs w:val="24"/>
        </w:rPr>
        <w:t xml:space="preserve">While </w:t>
      </w:r>
      <w:r w:rsidR="00F727A4">
        <w:rPr>
          <w:sz w:val="24"/>
          <w:szCs w:val="24"/>
        </w:rPr>
        <w:t xml:space="preserve">these </w:t>
      </w:r>
      <w:r w:rsidR="006F714D">
        <w:rPr>
          <w:sz w:val="24"/>
          <w:szCs w:val="24"/>
        </w:rPr>
        <w:t xml:space="preserve">contrasting findings </w:t>
      </w:r>
      <w:r w:rsidR="00C105F1">
        <w:rPr>
          <w:sz w:val="24"/>
          <w:szCs w:val="24"/>
        </w:rPr>
        <w:t>may be partly attributable to the multifactorial nature of psychosocial adjustment, a lack of consensus and</w:t>
      </w:r>
      <w:r w:rsidR="003D2C1E">
        <w:rPr>
          <w:sz w:val="24"/>
          <w:szCs w:val="24"/>
        </w:rPr>
        <w:t xml:space="preserve"> comparability </w:t>
      </w:r>
      <w:r w:rsidR="00C105F1">
        <w:rPr>
          <w:sz w:val="24"/>
          <w:szCs w:val="24"/>
        </w:rPr>
        <w:t>in relation to the methodology employed is also likely to play a role (Rumsey and Stock, 2013).</w:t>
      </w:r>
    </w:p>
    <w:p w:rsidR="00B44AE6" w:rsidRDefault="00B74913" w:rsidP="00786CAA">
      <w:pPr>
        <w:spacing w:line="480" w:lineRule="auto"/>
        <w:rPr>
          <w:sz w:val="24"/>
          <w:szCs w:val="24"/>
        </w:rPr>
      </w:pPr>
      <w:r>
        <w:rPr>
          <w:sz w:val="24"/>
          <w:szCs w:val="24"/>
        </w:rPr>
        <w:lastRenderedPageBreak/>
        <w:t xml:space="preserve">Nonetheless, </w:t>
      </w:r>
      <w:r w:rsidR="002A4C9E">
        <w:rPr>
          <w:sz w:val="24"/>
          <w:szCs w:val="24"/>
        </w:rPr>
        <w:t>some particular</w:t>
      </w:r>
      <w:r w:rsidR="006A434D">
        <w:rPr>
          <w:sz w:val="24"/>
          <w:szCs w:val="24"/>
        </w:rPr>
        <w:t xml:space="preserve"> </w:t>
      </w:r>
      <w:r>
        <w:rPr>
          <w:sz w:val="24"/>
          <w:szCs w:val="24"/>
        </w:rPr>
        <w:t xml:space="preserve">areas of difficulty have been identified. Those with </w:t>
      </w:r>
      <w:r w:rsidR="009D2901">
        <w:rPr>
          <w:sz w:val="24"/>
          <w:szCs w:val="24"/>
        </w:rPr>
        <w:t>CL±P</w:t>
      </w:r>
      <w:r>
        <w:rPr>
          <w:sz w:val="24"/>
          <w:szCs w:val="24"/>
        </w:rPr>
        <w:t xml:space="preserve"> may </w:t>
      </w:r>
      <w:r w:rsidR="00904391">
        <w:rPr>
          <w:sz w:val="24"/>
          <w:szCs w:val="24"/>
        </w:rPr>
        <w:t>present</w:t>
      </w:r>
      <w:r>
        <w:rPr>
          <w:sz w:val="24"/>
          <w:szCs w:val="24"/>
        </w:rPr>
        <w:t xml:space="preserve"> </w:t>
      </w:r>
      <w:r w:rsidR="00F727A4">
        <w:rPr>
          <w:sz w:val="24"/>
          <w:szCs w:val="24"/>
        </w:rPr>
        <w:t xml:space="preserve">with </w:t>
      </w:r>
      <w:r w:rsidR="002A4C9E">
        <w:rPr>
          <w:sz w:val="24"/>
          <w:szCs w:val="24"/>
        </w:rPr>
        <w:t xml:space="preserve">a number of </w:t>
      </w:r>
      <w:r w:rsidR="002A4C9E" w:rsidRPr="00E10E15">
        <w:rPr>
          <w:sz w:val="24"/>
          <w:szCs w:val="24"/>
        </w:rPr>
        <w:t>cognitive, emo</w:t>
      </w:r>
      <w:r w:rsidR="002A4C9E" w:rsidRPr="00484299">
        <w:rPr>
          <w:sz w:val="24"/>
          <w:szCs w:val="24"/>
        </w:rPr>
        <w:t xml:space="preserve">tional and behavioural </w:t>
      </w:r>
      <w:r w:rsidR="002A4C9E">
        <w:rPr>
          <w:sz w:val="24"/>
          <w:szCs w:val="24"/>
        </w:rPr>
        <w:t>concerns (</w:t>
      </w:r>
      <w:proofErr w:type="spellStart"/>
      <w:r w:rsidR="002A4C9E" w:rsidRPr="00D83CA7">
        <w:rPr>
          <w:sz w:val="24"/>
          <w:szCs w:val="24"/>
        </w:rPr>
        <w:t>Endriga</w:t>
      </w:r>
      <w:proofErr w:type="spellEnd"/>
      <w:r w:rsidR="002A4C9E" w:rsidRPr="00D83CA7">
        <w:rPr>
          <w:sz w:val="24"/>
          <w:szCs w:val="24"/>
        </w:rPr>
        <w:t xml:space="preserve"> and </w:t>
      </w:r>
      <w:proofErr w:type="spellStart"/>
      <w:r w:rsidR="002A4C9E" w:rsidRPr="00D83CA7">
        <w:rPr>
          <w:sz w:val="24"/>
          <w:szCs w:val="24"/>
        </w:rPr>
        <w:t>Kapp</w:t>
      </w:r>
      <w:proofErr w:type="spellEnd"/>
      <w:r w:rsidR="002A4C9E" w:rsidRPr="00D83CA7">
        <w:rPr>
          <w:sz w:val="24"/>
          <w:szCs w:val="24"/>
        </w:rPr>
        <w:t>-Simon</w:t>
      </w:r>
      <w:r w:rsidR="002A4C9E">
        <w:rPr>
          <w:sz w:val="24"/>
          <w:szCs w:val="24"/>
        </w:rPr>
        <w:t xml:space="preserve">, </w:t>
      </w:r>
      <w:r w:rsidR="002A4C9E" w:rsidRPr="00D83CA7">
        <w:rPr>
          <w:sz w:val="24"/>
          <w:szCs w:val="24"/>
        </w:rPr>
        <w:t>1999)</w:t>
      </w:r>
      <w:r w:rsidR="002A4C9E">
        <w:rPr>
          <w:sz w:val="24"/>
          <w:szCs w:val="24"/>
        </w:rPr>
        <w:t xml:space="preserve">, including difficulties with learning and development </w:t>
      </w:r>
      <w:r w:rsidR="00D3780D">
        <w:rPr>
          <w:sz w:val="24"/>
          <w:szCs w:val="24"/>
        </w:rPr>
        <w:t>(linked to associated syndromes, time off school and impoverished social environments)</w:t>
      </w:r>
      <w:r w:rsidR="002A4C9E">
        <w:rPr>
          <w:sz w:val="24"/>
          <w:szCs w:val="24"/>
        </w:rPr>
        <w:t>(</w:t>
      </w:r>
      <w:r w:rsidR="00F0606B">
        <w:rPr>
          <w:sz w:val="24"/>
          <w:szCs w:val="24"/>
        </w:rPr>
        <w:t>Lockhart, 2003</w:t>
      </w:r>
      <w:r w:rsidR="002A4C9E">
        <w:rPr>
          <w:sz w:val="24"/>
          <w:szCs w:val="24"/>
        </w:rPr>
        <w:t xml:space="preserve">), a </w:t>
      </w:r>
      <w:r w:rsidR="00295B94">
        <w:rPr>
          <w:sz w:val="24"/>
          <w:szCs w:val="24"/>
        </w:rPr>
        <w:t xml:space="preserve">higher </w:t>
      </w:r>
      <w:r w:rsidR="002A4C9E">
        <w:rPr>
          <w:sz w:val="24"/>
          <w:szCs w:val="24"/>
        </w:rPr>
        <w:t xml:space="preserve">risk of rejection from peers </w:t>
      </w:r>
      <w:r w:rsidR="002A4C9E" w:rsidRPr="00484299">
        <w:rPr>
          <w:sz w:val="24"/>
          <w:szCs w:val="24"/>
        </w:rPr>
        <w:t>(</w:t>
      </w:r>
      <w:r w:rsidR="007A6A97">
        <w:rPr>
          <w:sz w:val="24"/>
          <w:szCs w:val="24"/>
        </w:rPr>
        <w:t>Hearst and</w:t>
      </w:r>
      <w:r w:rsidR="002A4C9E" w:rsidRPr="00C83AC6">
        <w:rPr>
          <w:sz w:val="24"/>
          <w:szCs w:val="24"/>
        </w:rPr>
        <w:t xml:space="preserve"> Midd</w:t>
      </w:r>
      <w:r w:rsidR="002A4C9E">
        <w:rPr>
          <w:sz w:val="24"/>
          <w:szCs w:val="24"/>
        </w:rPr>
        <w:t>le</w:t>
      </w:r>
      <w:r w:rsidR="002A4C9E" w:rsidRPr="00C83AC6">
        <w:rPr>
          <w:sz w:val="24"/>
          <w:szCs w:val="24"/>
        </w:rPr>
        <w:t>ton, 1997)</w:t>
      </w:r>
      <w:r w:rsidR="00295B94">
        <w:rPr>
          <w:sz w:val="24"/>
          <w:szCs w:val="24"/>
        </w:rPr>
        <w:t>, a tendency to withdraw and internalise problems (</w:t>
      </w:r>
      <w:r w:rsidR="007A6A97">
        <w:rPr>
          <w:sz w:val="24"/>
          <w:szCs w:val="24"/>
        </w:rPr>
        <w:t>Pope and</w:t>
      </w:r>
      <w:r w:rsidR="00BF6430">
        <w:rPr>
          <w:sz w:val="24"/>
          <w:szCs w:val="24"/>
        </w:rPr>
        <w:t xml:space="preserve"> Snyder, 2005), dissatisfaction with appearance (</w:t>
      </w:r>
      <w:proofErr w:type="spellStart"/>
      <w:r w:rsidR="00BF6430">
        <w:rPr>
          <w:sz w:val="24"/>
          <w:szCs w:val="24"/>
        </w:rPr>
        <w:t>Billaud</w:t>
      </w:r>
      <w:r w:rsidR="006B7EC3">
        <w:rPr>
          <w:sz w:val="24"/>
          <w:szCs w:val="24"/>
        </w:rPr>
        <w:t>-Feragen</w:t>
      </w:r>
      <w:proofErr w:type="spellEnd"/>
      <w:r w:rsidR="006B7EC3">
        <w:rPr>
          <w:sz w:val="24"/>
          <w:szCs w:val="24"/>
        </w:rPr>
        <w:t xml:space="preserve"> and </w:t>
      </w:r>
      <w:proofErr w:type="spellStart"/>
      <w:r w:rsidR="006B7EC3">
        <w:rPr>
          <w:sz w:val="24"/>
          <w:szCs w:val="24"/>
        </w:rPr>
        <w:t>Borge</w:t>
      </w:r>
      <w:proofErr w:type="spellEnd"/>
      <w:r w:rsidR="007A6A97">
        <w:rPr>
          <w:sz w:val="24"/>
          <w:szCs w:val="24"/>
        </w:rPr>
        <w:t xml:space="preserve">, </w:t>
      </w:r>
      <w:r w:rsidR="00BF6430">
        <w:rPr>
          <w:sz w:val="24"/>
          <w:szCs w:val="24"/>
        </w:rPr>
        <w:t>2010)</w:t>
      </w:r>
      <w:r w:rsidR="00A51F4C">
        <w:rPr>
          <w:sz w:val="24"/>
          <w:szCs w:val="24"/>
        </w:rPr>
        <w:t>, unrealistic expectations of cleft-related surgery</w:t>
      </w:r>
      <w:r w:rsidR="00BF6430">
        <w:rPr>
          <w:sz w:val="24"/>
          <w:szCs w:val="24"/>
        </w:rPr>
        <w:t xml:space="preserve"> </w:t>
      </w:r>
      <w:r w:rsidR="00A51F4C">
        <w:rPr>
          <w:sz w:val="24"/>
          <w:szCs w:val="24"/>
        </w:rPr>
        <w:t>(</w:t>
      </w:r>
      <w:proofErr w:type="spellStart"/>
      <w:r w:rsidR="00A51F4C">
        <w:rPr>
          <w:sz w:val="24"/>
          <w:szCs w:val="24"/>
        </w:rPr>
        <w:t>Cadogan</w:t>
      </w:r>
      <w:proofErr w:type="spellEnd"/>
      <w:r w:rsidR="00A51F4C">
        <w:rPr>
          <w:sz w:val="24"/>
          <w:szCs w:val="24"/>
        </w:rPr>
        <w:t xml:space="preserve"> and </w:t>
      </w:r>
      <w:proofErr w:type="spellStart"/>
      <w:r w:rsidR="00A51F4C">
        <w:rPr>
          <w:sz w:val="24"/>
          <w:szCs w:val="24"/>
        </w:rPr>
        <w:t>Bennum</w:t>
      </w:r>
      <w:proofErr w:type="spellEnd"/>
      <w:r w:rsidR="00A51F4C">
        <w:rPr>
          <w:sz w:val="24"/>
          <w:szCs w:val="24"/>
        </w:rPr>
        <w:t xml:space="preserve">, 2011) </w:t>
      </w:r>
      <w:r w:rsidR="002A4C9E">
        <w:rPr>
          <w:sz w:val="24"/>
          <w:szCs w:val="24"/>
        </w:rPr>
        <w:t xml:space="preserve">and </w:t>
      </w:r>
      <w:r w:rsidR="002A4C9E" w:rsidRPr="00484299">
        <w:rPr>
          <w:sz w:val="24"/>
          <w:szCs w:val="24"/>
        </w:rPr>
        <w:t>anxiety, depression and low self-esteem</w:t>
      </w:r>
      <w:r w:rsidR="002A4C9E">
        <w:rPr>
          <w:sz w:val="24"/>
          <w:szCs w:val="24"/>
        </w:rPr>
        <w:t xml:space="preserve"> associated with facial difference more generally</w:t>
      </w:r>
      <w:r w:rsidR="00D3780D">
        <w:rPr>
          <w:sz w:val="24"/>
          <w:szCs w:val="24"/>
        </w:rPr>
        <w:t xml:space="preserve"> in relation to rejection by others</w:t>
      </w:r>
      <w:r w:rsidR="002A4C9E">
        <w:rPr>
          <w:sz w:val="24"/>
          <w:szCs w:val="24"/>
        </w:rPr>
        <w:t xml:space="preserve"> (</w:t>
      </w:r>
      <w:r w:rsidR="007A6A97">
        <w:rPr>
          <w:sz w:val="24"/>
          <w:szCs w:val="24"/>
        </w:rPr>
        <w:t>Thompson and</w:t>
      </w:r>
      <w:r w:rsidR="002A4C9E" w:rsidRPr="00D83CA7">
        <w:rPr>
          <w:sz w:val="24"/>
          <w:szCs w:val="24"/>
        </w:rPr>
        <w:t xml:space="preserve"> Kent</w:t>
      </w:r>
      <w:r w:rsidR="002A4C9E">
        <w:rPr>
          <w:sz w:val="24"/>
          <w:szCs w:val="24"/>
        </w:rPr>
        <w:t>,</w:t>
      </w:r>
      <w:r w:rsidR="002A4C9E" w:rsidRPr="00D83CA7">
        <w:rPr>
          <w:sz w:val="24"/>
          <w:szCs w:val="24"/>
        </w:rPr>
        <w:t xml:space="preserve"> 2001</w:t>
      </w:r>
      <w:r w:rsidR="002A4C9E" w:rsidRPr="00C83AC6">
        <w:rPr>
          <w:sz w:val="24"/>
          <w:szCs w:val="24"/>
        </w:rPr>
        <w:t>).</w:t>
      </w:r>
      <w:r w:rsidR="002A4C9E">
        <w:rPr>
          <w:sz w:val="24"/>
          <w:szCs w:val="24"/>
        </w:rPr>
        <w:t xml:space="preserve"> </w:t>
      </w:r>
      <w:r w:rsidR="00B477FD">
        <w:rPr>
          <w:sz w:val="24"/>
          <w:szCs w:val="24"/>
        </w:rPr>
        <w:t xml:space="preserve">Individuals with </w:t>
      </w:r>
      <w:r w:rsidR="009D2901">
        <w:rPr>
          <w:sz w:val="24"/>
          <w:szCs w:val="24"/>
        </w:rPr>
        <w:t>CL±P</w:t>
      </w:r>
      <w:r w:rsidR="00B477FD">
        <w:rPr>
          <w:sz w:val="24"/>
          <w:szCs w:val="24"/>
        </w:rPr>
        <w:t xml:space="preserve"> may therefore </w:t>
      </w:r>
      <w:r w:rsidR="00F727A4">
        <w:rPr>
          <w:sz w:val="24"/>
          <w:szCs w:val="24"/>
        </w:rPr>
        <w:t xml:space="preserve">benefit from </w:t>
      </w:r>
      <w:r w:rsidR="00B477FD">
        <w:rPr>
          <w:sz w:val="24"/>
          <w:szCs w:val="24"/>
        </w:rPr>
        <w:t xml:space="preserve">general support to improve </w:t>
      </w:r>
      <w:r w:rsidR="00B477FD" w:rsidRPr="00AC084D">
        <w:rPr>
          <w:sz w:val="24"/>
          <w:szCs w:val="24"/>
        </w:rPr>
        <w:t>quality of life</w:t>
      </w:r>
      <w:r w:rsidR="00B477FD">
        <w:rPr>
          <w:sz w:val="24"/>
          <w:szCs w:val="24"/>
        </w:rPr>
        <w:t xml:space="preserve"> and </w:t>
      </w:r>
      <w:r w:rsidR="00B477FD" w:rsidRPr="00AC084D">
        <w:rPr>
          <w:sz w:val="24"/>
          <w:szCs w:val="24"/>
        </w:rPr>
        <w:t>self-concept</w:t>
      </w:r>
      <w:r w:rsidR="00B477FD">
        <w:rPr>
          <w:sz w:val="24"/>
          <w:szCs w:val="24"/>
        </w:rPr>
        <w:t>,</w:t>
      </w:r>
      <w:r w:rsidR="00B477FD" w:rsidRPr="00AC084D">
        <w:rPr>
          <w:sz w:val="24"/>
          <w:szCs w:val="24"/>
        </w:rPr>
        <w:t xml:space="preserve"> increas</w:t>
      </w:r>
      <w:r w:rsidR="00B477FD">
        <w:rPr>
          <w:sz w:val="24"/>
          <w:szCs w:val="24"/>
        </w:rPr>
        <w:t>e</w:t>
      </w:r>
      <w:r w:rsidR="00B477FD" w:rsidRPr="00AC084D">
        <w:rPr>
          <w:sz w:val="24"/>
          <w:szCs w:val="24"/>
        </w:rPr>
        <w:t xml:space="preserve"> social support, reduc</w:t>
      </w:r>
      <w:r w:rsidR="00B477FD">
        <w:rPr>
          <w:sz w:val="24"/>
          <w:szCs w:val="24"/>
        </w:rPr>
        <w:t>e</w:t>
      </w:r>
      <w:r w:rsidR="00B477FD" w:rsidRPr="00AC084D">
        <w:rPr>
          <w:sz w:val="24"/>
          <w:szCs w:val="24"/>
        </w:rPr>
        <w:t xml:space="preserve"> social isolation and manag</w:t>
      </w:r>
      <w:r w:rsidR="00B477FD">
        <w:rPr>
          <w:sz w:val="24"/>
          <w:szCs w:val="24"/>
        </w:rPr>
        <w:t>e</w:t>
      </w:r>
      <w:r w:rsidR="00B477FD" w:rsidRPr="00AC084D">
        <w:rPr>
          <w:sz w:val="24"/>
          <w:szCs w:val="24"/>
        </w:rPr>
        <w:t xml:space="preserve"> social anxiety</w:t>
      </w:r>
      <w:r w:rsidR="00B477FD">
        <w:rPr>
          <w:sz w:val="24"/>
          <w:szCs w:val="24"/>
        </w:rPr>
        <w:t xml:space="preserve">. In addition, targeted interventions may be required to address concerns specifically linked to </w:t>
      </w:r>
      <w:r w:rsidR="009D2901">
        <w:rPr>
          <w:sz w:val="24"/>
          <w:szCs w:val="24"/>
        </w:rPr>
        <w:t>CL±P</w:t>
      </w:r>
      <w:r w:rsidR="00B477FD">
        <w:rPr>
          <w:sz w:val="24"/>
          <w:szCs w:val="24"/>
        </w:rPr>
        <w:t xml:space="preserve">. </w:t>
      </w:r>
      <w:r w:rsidR="00B44AE6">
        <w:rPr>
          <w:sz w:val="24"/>
          <w:szCs w:val="24"/>
        </w:rPr>
        <w:t xml:space="preserve">A recent review of the psychosocial difficulties experienced by those born with a </w:t>
      </w:r>
      <w:r w:rsidR="009D2901">
        <w:rPr>
          <w:sz w:val="24"/>
          <w:szCs w:val="24"/>
        </w:rPr>
        <w:t>CL±P</w:t>
      </w:r>
      <w:r w:rsidR="00B44AE6">
        <w:rPr>
          <w:sz w:val="24"/>
          <w:szCs w:val="24"/>
        </w:rPr>
        <w:t xml:space="preserve"> identified the need to address specific issues such as the management of appearance concerns, including expectations of surgery </w:t>
      </w:r>
      <w:r w:rsidR="00183EAF">
        <w:rPr>
          <w:sz w:val="24"/>
          <w:szCs w:val="24"/>
        </w:rPr>
        <w:t>and orthodontic work</w:t>
      </w:r>
      <w:r w:rsidR="00E9561C">
        <w:rPr>
          <w:sz w:val="24"/>
          <w:szCs w:val="24"/>
        </w:rPr>
        <w:t xml:space="preserve">, problems associated with speech, communication and education, </w:t>
      </w:r>
      <w:r w:rsidR="00B44AE6">
        <w:rPr>
          <w:sz w:val="24"/>
          <w:szCs w:val="24"/>
        </w:rPr>
        <w:t xml:space="preserve">and difficulties such </w:t>
      </w:r>
      <w:r w:rsidR="007A6A97">
        <w:rPr>
          <w:sz w:val="24"/>
          <w:szCs w:val="24"/>
        </w:rPr>
        <w:t>as teasing and bullying (</w:t>
      </w:r>
      <w:r w:rsidR="00786CAA">
        <w:rPr>
          <w:sz w:val="24"/>
          <w:szCs w:val="24"/>
        </w:rPr>
        <w:t>Rumsey</w:t>
      </w:r>
      <w:r w:rsidR="007A6A97">
        <w:rPr>
          <w:sz w:val="24"/>
          <w:szCs w:val="24"/>
        </w:rPr>
        <w:t xml:space="preserve"> and</w:t>
      </w:r>
      <w:r w:rsidR="00B44AE6">
        <w:rPr>
          <w:sz w:val="24"/>
          <w:szCs w:val="24"/>
        </w:rPr>
        <w:t xml:space="preserve"> </w:t>
      </w:r>
      <w:r w:rsidR="00786CAA">
        <w:rPr>
          <w:sz w:val="24"/>
          <w:szCs w:val="24"/>
        </w:rPr>
        <w:t>Stock</w:t>
      </w:r>
      <w:r w:rsidR="00B44AE6">
        <w:rPr>
          <w:sz w:val="24"/>
          <w:szCs w:val="24"/>
        </w:rPr>
        <w:t xml:space="preserve">, 2013). </w:t>
      </w:r>
      <w:r w:rsidR="00B84CF8">
        <w:rPr>
          <w:sz w:val="24"/>
          <w:szCs w:val="24"/>
        </w:rPr>
        <w:t>This review highlights the need for readily available intervention within an area with a paucity of service provision (CSAG, 1998).</w:t>
      </w:r>
    </w:p>
    <w:p w:rsidR="001A294C" w:rsidRDefault="0069296E" w:rsidP="00D512E4">
      <w:pPr>
        <w:spacing w:line="480" w:lineRule="auto"/>
        <w:rPr>
          <w:sz w:val="24"/>
          <w:szCs w:val="24"/>
        </w:rPr>
      </w:pPr>
      <w:r>
        <w:rPr>
          <w:sz w:val="24"/>
          <w:szCs w:val="24"/>
        </w:rPr>
        <w:t>Despite this</w:t>
      </w:r>
      <w:r w:rsidR="003D2C1E">
        <w:rPr>
          <w:sz w:val="24"/>
          <w:szCs w:val="24"/>
        </w:rPr>
        <w:t xml:space="preserve"> important </w:t>
      </w:r>
      <w:r>
        <w:rPr>
          <w:sz w:val="24"/>
          <w:szCs w:val="24"/>
        </w:rPr>
        <w:t xml:space="preserve">role in the provision of care for </w:t>
      </w:r>
      <w:r w:rsidR="00F727A4">
        <w:rPr>
          <w:sz w:val="24"/>
          <w:szCs w:val="24"/>
        </w:rPr>
        <w:t xml:space="preserve">children </w:t>
      </w:r>
      <w:r>
        <w:rPr>
          <w:sz w:val="24"/>
          <w:szCs w:val="24"/>
        </w:rPr>
        <w:t xml:space="preserve">and families affected by </w:t>
      </w:r>
      <w:r w:rsidR="009D2901">
        <w:rPr>
          <w:sz w:val="24"/>
          <w:szCs w:val="24"/>
        </w:rPr>
        <w:t>CL±P</w:t>
      </w:r>
      <w:r>
        <w:rPr>
          <w:sz w:val="24"/>
          <w:szCs w:val="24"/>
        </w:rPr>
        <w:t xml:space="preserve">, evaluation of psychology services in reducing </w:t>
      </w:r>
      <w:r w:rsidRPr="00530314">
        <w:rPr>
          <w:sz w:val="24"/>
          <w:szCs w:val="24"/>
        </w:rPr>
        <w:t>psychosocial difficulties</w:t>
      </w:r>
      <w:r w:rsidR="007E557A">
        <w:rPr>
          <w:sz w:val="24"/>
          <w:szCs w:val="24"/>
        </w:rPr>
        <w:t xml:space="preserve"> </w:t>
      </w:r>
      <w:r w:rsidR="00684D01">
        <w:rPr>
          <w:sz w:val="24"/>
          <w:szCs w:val="24"/>
        </w:rPr>
        <w:t>has thus far been</w:t>
      </w:r>
      <w:r w:rsidR="007E557A">
        <w:rPr>
          <w:sz w:val="24"/>
          <w:szCs w:val="24"/>
        </w:rPr>
        <w:t xml:space="preserve"> limited</w:t>
      </w:r>
      <w:r w:rsidR="003A2CFC">
        <w:rPr>
          <w:sz w:val="24"/>
          <w:szCs w:val="24"/>
        </w:rPr>
        <w:t xml:space="preserve"> to internal audit data produced by individual clinics within the UK</w:t>
      </w:r>
      <w:r>
        <w:rPr>
          <w:sz w:val="24"/>
          <w:szCs w:val="24"/>
        </w:rPr>
        <w:t>. This may be due in part to the tendency of c</w:t>
      </w:r>
      <w:r w:rsidR="001A294C">
        <w:rPr>
          <w:sz w:val="24"/>
          <w:szCs w:val="24"/>
        </w:rPr>
        <w:t>linicians</w:t>
      </w:r>
      <w:r>
        <w:rPr>
          <w:sz w:val="24"/>
          <w:szCs w:val="24"/>
        </w:rPr>
        <w:t xml:space="preserve"> </w:t>
      </w:r>
      <w:r w:rsidR="001A294C">
        <w:rPr>
          <w:sz w:val="24"/>
          <w:szCs w:val="24"/>
        </w:rPr>
        <w:t>to take a personalised approach to the content of interventions</w:t>
      </w:r>
      <w:r w:rsidR="00461419">
        <w:rPr>
          <w:sz w:val="24"/>
          <w:szCs w:val="24"/>
        </w:rPr>
        <w:t>,</w:t>
      </w:r>
      <w:r w:rsidR="001A294C">
        <w:rPr>
          <w:sz w:val="24"/>
          <w:szCs w:val="24"/>
        </w:rPr>
        <w:t xml:space="preserve"> in order to ensure that each individual receives support tailored to their own </w:t>
      </w:r>
      <w:r w:rsidR="001A294C">
        <w:rPr>
          <w:sz w:val="24"/>
          <w:szCs w:val="24"/>
        </w:rPr>
        <w:lastRenderedPageBreak/>
        <w:t xml:space="preserve">needs. </w:t>
      </w:r>
      <w:r w:rsidR="007E557A">
        <w:rPr>
          <w:sz w:val="24"/>
          <w:szCs w:val="24"/>
        </w:rPr>
        <w:t>While this level of flexibility is important</w:t>
      </w:r>
      <w:r>
        <w:rPr>
          <w:sz w:val="24"/>
          <w:szCs w:val="24"/>
        </w:rPr>
        <w:t>, greater coherence in the development and evaluation of appropriate interventions would</w:t>
      </w:r>
      <w:r w:rsidR="00461419">
        <w:rPr>
          <w:sz w:val="24"/>
          <w:szCs w:val="24"/>
        </w:rPr>
        <w:t xml:space="preserve"> increase </w:t>
      </w:r>
      <w:r w:rsidR="00684D01">
        <w:rPr>
          <w:sz w:val="24"/>
          <w:szCs w:val="24"/>
        </w:rPr>
        <w:t xml:space="preserve">effectiveness and allow for </w:t>
      </w:r>
      <w:r w:rsidR="00B063D7">
        <w:rPr>
          <w:sz w:val="24"/>
          <w:szCs w:val="24"/>
        </w:rPr>
        <w:t xml:space="preserve">direct </w:t>
      </w:r>
      <w:r w:rsidR="00461419">
        <w:rPr>
          <w:sz w:val="24"/>
          <w:szCs w:val="24"/>
        </w:rPr>
        <w:t>compar</w:t>
      </w:r>
      <w:r w:rsidR="00B063D7">
        <w:rPr>
          <w:sz w:val="24"/>
          <w:szCs w:val="24"/>
        </w:rPr>
        <w:t>isons</w:t>
      </w:r>
      <w:r w:rsidR="00684D01">
        <w:rPr>
          <w:sz w:val="24"/>
          <w:szCs w:val="24"/>
        </w:rPr>
        <w:t xml:space="preserve">. </w:t>
      </w:r>
      <w:r w:rsidR="009247D7">
        <w:rPr>
          <w:sz w:val="24"/>
          <w:szCs w:val="24"/>
        </w:rPr>
        <w:t>In addition, t</w:t>
      </w:r>
      <w:r w:rsidR="009247D7">
        <w:rPr>
          <w:rFonts w:cs="Courier New"/>
          <w:color w:val="000000"/>
          <w:sz w:val="24"/>
          <w:szCs w:val="24"/>
          <w:lang w:eastAsia="en-GB"/>
        </w:rPr>
        <w:t>he James Lind Alliance</w:t>
      </w:r>
      <w:r w:rsidR="00B44AE6">
        <w:rPr>
          <w:rFonts w:cs="Courier New"/>
          <w:color w:val="000000"/>
          <w:sz w:val="24"/>
          <w:szCs w:val="24"/>
          <w:lang w:eastAsia="en-GB"/>
        </w:rPr>
        <w:t xml:space="preserve"> (JLA)</w:t>
      </w:r>
      <w:r w:rsidR="009247D7">
        <w:rPr>
          <w:rFonts w:cs="Courier New"/>
          <w:color w:val="000000"/>
          <w:sz w:val="24"/>
          <w:szCs w:val="24"/>
          <w:lang w:eastAsia="en-GB"/>
        </w:rPr>
        <w:t xml:space="preserve"> (a National institute for Health Research (NIHR) organisation which engages patients and clinicians in setting priorities for future research) recently identified the effectiveness and timing of psychosocial interventions to be the top </w:t>
      </w:r>
      <w:r w:rsidR="00EA4197">
        <w:rPr>
          <w:rFonts w:cs="Courier New"/>
          <w:color w:val="000000"/>
          <w:sz w:val="24"/>
          <w:szCs w:val="24"/>
          <w:lang w:eastAsia="en-GB"/>
        </w:rPr>
        <w:t xml:space="preserve">ranking </w:t>
      </w:r>
      <w:r w:rsidR="009247D7">
        <w:rPr>
          <w:rFonts w:cs="Courier New"/>
          <w:color w:val="000000"/>
          <w:sz w:val="24"/>
          <w:szCs w:val="24"/>
          <w:lang w:eastAsia="en-GB"/>
        </w:rPr>
        <w:t xml:space="preserve">priority in </w:t>
      </w:r>
      <w:r w:rsidR="009D2901">
        <w:rPr>
          <w:rFonts w:cs="Courier New"/>
          <w:color w:val="000000"/>
          <w:sz w:val="24"/>
          <w:szCs w:val="24"/>
          <w:lang w:eastAsia="en-GB"/>
        </w:rPr>
        <w:t>CL±P</w:t>
      </w:r>
      <w:r w:rsidR="009247D7">
        <w:rPr>
          <w:rFonts w:cs="Courier New"/>
          <w:color w:val="000000"/>
          <w:sz w:val="24"/>
          <w:szCs w:val="24"/>
          <w:lang w:eastAsia="en-GB"/>
        </w:rPr>
        <w:t xml:space="preserve"> research</w:t>
      </w:r>
      <w:r w:rsidR="00B44AE6">
        <w:rPr>
          <w:rFonts w:cs="Courier New"/>
          <w:color w:val="000000"/>
          <w:sz w:val="24"/>
          <w:szCs w:val="24"/>
          <w:lang w:eastAsia="en-GB"/>
        </w:rPr>
        <w:t xml:space="preserve"> (JLA, 2012)</w:t>
      </w:r>
      <w:r w:rsidR="009247D7">
        <w:rPr>
          <w:rFonts w:cs="Courier New"/>
          <w:color w:val="000000"/>
          <w:sz w:val="24"/>
          <w:szCs w:val="24"/>
          <w:lang w:eastAsia="en-GB"/>
        </w:rPr>
        <w:t xml:space="preserve">. </w:t>
      </w:r>
    </w:p>
    <w:p w:rsidR="00684D01" w:rsidRDefault="00684D01" w:rsidP="00D512E4">
      <w:pPr>
        <w:spacing w:line="480" w:lineRule="auto"/>
        <w:rPr>
          <w:sz w:val="24"/>
          <w:szCs w:val="24"/>
        </w:rPr>
      </w:pPr>
      <w:r>
        <w:rPr>
          <w:sz w:val="24"/>
          <w:szCs w:val="24"/>
        </w:rPr>
        <w:t>A</w:t>
      </w:r>
      <w:r w:rsidR="001A294C" w:rsidRPr="00484299">
        <w:rPr>
          <w:sz w:val="24"/>
          <w:szCs w:val="24"/>
        </w:rPr>
        <w:t xml:space="preserve">n up-to-date </w:t>
      </w:r>
      <w:r w:rsidR="001A294C">
        <w:rPr>
          <w:sz w:val="24"/>
          <w:szCs w:val="24"/>
        </w:rPr>
        <w:t xml:space="preserve">and systematic </w:t>
      </w:r>
      <w:r w:rsidR="001A294C" w:rsidRPr="00484299">
        <w:rPr>
          <w:sz w:val="24"/>
          <w:szCs w:val="24"/>
        </w:rPr>
        <w:t>review of the literature</w:t>
      </w:r>
      <w:r>
        <w:rPr>
          <w:sz w:val="24"/>
          <w:szCs w:val="24"/>
        </w:rPr>
        <w:t>, with a specific</w:t>
      </w:r>
      <w:r w:rsidR="001A294C" w:rsidRPr="00484299">
        <w:rPr>
          <w:sz w:val="24"/>
          <w:szCs w:val="24"/>
        </w:rPr>
        <w:t xml:space="preserve"> focus</w:t>
      </w:r>
      <w:r w:rsidR="001A294C">
        <w:rPr>
          <w:sz w:val="24"/>
          <w:szCs w:val="24"/>
        </w:rPr>
        <w:t xml:space="preserve"> on </w:t>
      </w:r>
      <w:r>
        <w:rPr>
          <w:sz w:val="24"/>
          <w:szCs w:val="24"/>
        </w:rPr>
        <w:t xml:space="preserve">the effectiveness of psychosocial </w:t>
      </w:r>
      <w:r w:rsidR="001A294C">
        <w:rPr>
          <w:sz w:val="24"/>
          <w:szCs w:val="24"/>
        </w:rPr>
        <w:t>intervention</w:t>
      </w:r>
      <w:r>
        <w:rPr>
          <w:sz w:val="24"/>
          <w:szCs w:val="24"/>
        </w:rPr>
        <w:t xml:space="preserve">s </w:t>
      </w:r>
      <w:r w:rsidR="00A43C08">
        <w:rPr>
          <w:sz w:val="24"/>
          <w:szCs w:val="24"/>
        </w:rPr>
        <w:t xml:space="preserve">in </w:t>
      </w:r>
      <w:r w:rsidR="009D2901">
        <w:rPr>
          <w:sz w:val="24"/>
          <w:szCs w:val="24"/>
        </w:rPr>
        <w:t>CL±P</w:t>
      </w:r>
      <w:r w:rsidR="00A43C08">
        <w:rPr>
          <w:sz w:val="24"/>
          <w:szCs w:val="24"/>
        </w:rPr>
        <w:t xml:space="preserve"> </w:t>
      </w:r>
      <w:r w:rsidR="001A294C">
        <w:rPr>
          <w:sz w:val="24"/>
          <w:szCs w:val="24"/>
        </w:rPr>
        <w:t xml:space="preserve">is </w:t>
      </w:r>
      <w:r w:rsidR="009247D7">
        <w:rPr>
          <w:sz w:val="24"/>
          <w:szCs w:val="24"/>
        </w:rPr>
        <w:t xml:space="preserve">clearly </w:t>
      </w:r>
      <w:r w:rsidR="001A294C">
        <w:rPr>
          <w:sz w:val="24"/>
          <w:szCs w:val="24"/>
        </w:rPr>
        <w:t>required</w:t>
      </w:r>
      <w:r w:rsidR="001A294C" w:rsidRPr="00484299">
        <w:rPr>
          <w:sz w:val="24"/>
          <w:szCs w:val="24"/>
        </w:rPr>
        <w:t xml:space="preserve">. </w:t>
      </w:r>
      <w:r w:rsidR="003A2CFC">
        <w:rPr>
          <w:sz w:val="24"/>
          <w:szCs w:val="24"/>
        </w:rPr>
        <w:t xml:space="preserve">This current review aims to address this need by specifically </w:t>
      </w:r>
      <w:r w:rsidR="00811E8C">
        <w:rPr>
          <w:sz w:val="24"/>
          <w:szCs w:val="24"/>
        </w:rPr>
        <w:t xml:space="preserve">identifying and </w:t>
      </w:r>
      <w:r w:rsidR="003A2CFC">
        <w:rPr>
          <w:sz w:val="24"/>
          <w:szCs w:val="24"/>
        </w:rPr>
        <w:t xml:space="preserve">assessing the </w:t>
      </w:r>
      <w:r w:rsidR="007150A8">
        <w:rPr>
          <w:sz w:val="24"/>
          <w:szCs w:val="24"/>
        </w:rPr>
        <w:t xml:space="preserve">most useful approaches to </w:t>
      </w:r>
      <w:r w:rsidR="003A2CFC">
        <w:rPr>
          <w:sz w:val="24"/>
          <w:szCs w:val="24"/>
        </w:rPr>
        <w:t xml:space="preserve">psychosocial interventions within </w:t>
      </w:r>
      <w:r w:rsidR="009D2901">
        <w:rPr>
          <w:sz w:val="24"/>
          <w:szCs w:val="24"/>
        </w:rPr>
        <w:t>CL±P</w:t>
      </w:r>
      <w:r w:rsidR="003A2CFC">
        <w:rPr>
          <w:sz w:val="24"/>
          <w:szCs w:val="24"/>
        </w:rPr>
        <w:t>.</w:t>
      </w:r>
    </w:p>
    <w:p w:rsidR="001A294C" w:rsidRPr="00E310BB" w:rsidRDefault="001A294C" w:rsidP="00D512E4">
      <w:pPr>
        <w:spacing w:after="120" w:line="480" w:lineRule="auto"/>
        <w:rPr>
          <w:b/>
        </w:rPr>
      </w:pPr>
      <w:r>
        <w:t xml:space="preserve">                                                                                                                                                                                                                                                                                                                                                                                                                                                                                                                                                                                                                                                                                                                                                                                                                                                    </w:t>
      </w:r>
      <w:r w:rsidR="007150A8" w:rsidRPr="007150A8">
        <w:rPr>
          <w:b/>
          <w:sz w:val="24"/>
          <w:szCs w:val="24"/>
        </w:rPr>
        <w:t>AIMS &amp;</w:t>
      </w:r>
      <w:r w:rsidR="007150A8">
        <w:t xml:space="preserve"> </w:t>
      </w:r>
      <w:r w:rsidRPr="00E310BB">
        <w:rPr>
          <w:b/>
          <w:sz w:val="26"/>
          <w:szCs w:val="26"/>
        </w:rPr>
        <w:t>OBJECTIVE</w:t>
      </w:r>
      <w:r w:rsidR="007150A8">
        <w:rPr>
          <w:b/>
          <w:sz w:val="26"/>
          <w:szCs w:val="26"/>
        </w:rPr>
        <w:t>S</w:t>
      </w:r>
    </w:p>
    <w:p w:rsidR="00E310BB" w:rsidRDefault="001A294C" w:rsidP="00D512E4">
      <w:pPr>
        <w:spacing w:after="120" w:line="480" w:lineRule="auto"/>
        <w:rPr>
          <w:sz w:val="24"/>
        </w:rPr>
      </w:pPr>
      <w:r>
        <w:rPr>
          <w:sz w:val="24"/>
        </w:rPr>
        <w:t>Th</w:t>
      </w:r>
      <w:r w:rsidR="00E310BB">
        <w:rPr>
          <w:sz w:val="24"/>
        </w:rPr>
        <w:t>is</w:t>
      </w:r>
      <w:r>
        <w:rPr>
          <w:sz w:val="24"/>
        </w:rPr>
        <w:t xml:space="preserve"> systematic review </w:t>
      </w:r>
      <w:r w:rsidR="00E310BB">
        <w:rPr>
          <w:sz w:val="24"/>
        </w:rPr>
        <w:t xml:space="preserve">aimed to 1) </w:t>
      </w:r>
      <w:r w:rsidR="00E310BB" w:rsidRPr="001A319A">
        <w:rPr>
          <w:sz w:val="24"/>
        </w:rPr>
        <w:t xml:space="preserve">assess the evidence to support the </w:t>
      </w:r>
      <w:r w:rsidR="003A2CFC">
        <w:rPr>
          <w:sz w:val="24"/>
        </w:rPr>
        <w:t xml:space="preserve">effectiveness </w:t>
      </w:r>
      <w:r w:rsidR="007150A8">
        <w:rPr>
          <w:sz w:val="24"/>
        </w:rPr>
        <w:t xml:space="preserve">or efficacy </w:t>
      </w:r>
      <w:r w:rsidR="00E310BB" w:rsidRPr="001A319A">
        <w:rPr>
          <w:sz w:val="24"/>
        </w:rPr>
        <w:t xml:space="preserve">of </w:t>
      </w:r>
      <w:r w:rsidR="00E310BB">
        <w:rPr>
          <w:sz w:val="24"/>
        </w:rPr>
        <w:t xml:space="preserve">psychosocial therapy interventions </w:t>
      </w:r>
      <w:r w:rsidR="00E310BB" w:rsidRPr="001A319A">
        <w:rPr>
          <w:sz w:val="24"/>
        </w:rPr>
        <w:t>compared to no intervention</w:t>
      </w:r>
      <w:r w:rsidR="00E310BB">
        <w:rPr>
          <w:sz w:val="24"/>
        </w:rPr>
        <w:t xml:space="preserve">, 2) </w:t>
      </w:r>
      <w:r w:rsidR="00E310BB" w:rsidRPr="001A319A">
        <w:rPr>
          <w:sz w:val="24"/>
        </w:rPr>
        <w:t xml:space="preserve">assess whether </w:t>
      </w:r>
      <w:r w:rsidR="00E310BB">
        <w:rPr>
          <w:sz w:val="24"/>
        </w:rPr>
        <w:t>the focus and theoretical approach affect the relative eff</w:t>
      </w:r>
      <w:r w:rsidR="003A2CFC">
        <w:rPr>
          <w:sz w:val="24"/>
        </w:rPr>
        <w:t>ectiveness</w:t>
      </w:r>
      <w:r w:rsidR="00E310BB">
        <w:rPr>
          <w:sz w:val="24"/>
        </w:rPr>
        <w:t xml:space="preserve"> </w:t>
      </w:r>
      <w:r w:rsidR="007150A8">
        <w:rPr>
          <w:sz w:val="24"/>
        </w:rPr>
        <w:t xml:space="preserve">or efficacy </w:t>
      </w:r>
      <w:r w:rsidR="00E310BB">
        <w:rPr>
          <w:sz w:val="24"/>
        </w:rPr>
        <w:t>of interventions (examples include, but are not limited to, cognitive behavioural therapy, solution-focussed therapy, mindfulness, person-centred therapy, and 3)</w:t>
      </w:r>
      <w:r w:rsidR="00E310BB" w:rsidRPr="00E310BB">
        <w:rPr>
          <w:sz w:val="24"/>
        </w:rPr>
        <w:t xml:space="preserve"> </w:t>
      </w:r>
      <w:r w:rsidR="00E310BB" w:rsidRPr="001A319A">
        <w:rPr>
          <w:sz w:val="24"/>
        </w:rPr>
        <w:t>assess whether the timing</w:t>
      </w:r>
      <w:r w:rsidR="00E310BB">
        <w:rPr>
          <w:sz w:val="24"/>
        </w:rPr>
        <w:t xml:space="preserve"> of psychosocial interventions and the frequency of sessions</w:t>
      </w:r>
      <w:r w:rsidR="00E310BB" w:rsidRPr="001A319A">
        <w:rPr>
          <w:sz w:val="24"/>
        </w:rPr>
        <w:t xml:space="preserve"> affect </w:t>
      </w:r>
      <w:r w:rsidR="00E310BB">
        <w:rPr>
          <w:sz w:val="24"/>
        </w:rPr>
        <w:t xml:space="preserve">psychosocial </w:t>
      </w:r>
      <w:r w:rsidR="00E310BB" w:rsidRPr="001A319A">
        <w:rPr>
          <w:sz w:val="24"/>
        </w:rPr>
        <w:t>outcomes in the short and longer term</w:t>
      </w:r>
      <w:r w:rsidR="00E310BB">
        <w:rPr>
          <w:sz w:val="24"/>
        </w:rPr>
        <w:t>.</w:t>
      </w:r>
    </w:p>
    <w:p w:rsidR="007C0CB6" w:rsidRPr="00E310BB" w:rsidRDefault="007C0CB6" w:rsidP="007A6A97">
      <w:pPr>
        <w:spacing w:line="480" w:lineRule="auto"/>
        <w:rPr>
          <w:b/>
          <w:sz w:val="28"/>
          <w:szCs w:val="28"/>
        </w:rPr>
      </w:pPr>
      <w:r w:rsidRPr="00E310BB">
        <w:rPr>
          <w:b/>
          <w:sz w:val="28"/>
          <w:szCs w:val="28"/>
        </w:rPr>
        <w:t>METHODS</w:t>
      </w:r>
    </w:p>
    <w:p w:rsidR="00E00C04" w:rsidRPr="00136EFA" w:rsidRDefault="00E00C04" w:rsidP="00D512E4">
      <w:pPr>
        <w:pStyle w:val="Heading3"/>
        <w:spacing w:line="480" w:lineRule="auto"/>
        <w:ind w:left="720" w:hanging="720"/>
        <w:rPr>
          <w:rFonts w:ascii="Calibri" w:hAnsi="Calibri"/>
          <w:szCs w:val="24"/>
        </w:rPr>
      </w:pPr>
      <w:bookmarkStart w:id="0" w:name="_Toc220316992"/>
      <w:bookmarkStart w:id="1" w:name="_Toc220318600"/>
      <w:bookmarkStart w:id="2" w:name="_Toc238359808"/>
      <w:r w:rsidRPr="00136EFA">
        <w:rPr>
          <w:rFonts w:ascii="Calibri" w:hAnsi="Calibri"/>
          <w:szCs w:val="24"/>
        </w:rPr>
        <w:lastRenderedPageBreak/>
        <w:t>Search Strategy</w:t>
      </w:r>
      <w:bookmarkEnd w:id="0"/>
      <w:bookmarkEnd w:id="1"/>
      <w:bookmarkEnd w:id="2"/>
    </w:p>
    <w:p w:rsidR="00E00C04" w:rsidRPr="008A3C7B" w:rsidRDefault="00E00C04" w:rsidP="009D2901">
      <w:pPr>
        <w:autoSpaceDE w:val="0"/>
        <w:autoSpaceDN w:val="0"/>
        <w:adjustRightInd w:val="0"/>
        <w:spacing w:line="480" w:lineRule="auto"/>
        <w:rPr>
          <w:rFonts w:cs="Arial"/>
          <w:sz w:val="24"/>
          <w:szCs w:val="24"/>
        </w:rPr>
      </w:pPr>
      <w:r w:rsidRPr="008A3C7B">
        <w:rPr>
          <w:rFonts w:cs="Arial"/>
          <w:sz w:val="24"/>
          <w:szCs w:val="24"/>
        </w:rPr>
        <w:t xml:space="preserve">The search aimed to identify all studies relating to psychosocial interventions for </w:t>
      </w:r>
      <w:r w:rsidR="007667F0" w:rsidRPr="008A3C7B">
        <w:rPr>
          <w:rFonts w:cs="Arial"/>
          <w:sz w:val="24"/>
          <w:szCs w:val="24"/>
        </w:rPr>
        <w:t xml:space="preserve">children or adults with </w:t>
      </w:r>
      <w:r w:rsidR="009D2901">
        <w:rPr>
          <w:rFonts w:cs="Arial"/>
          <w:sz w:val="24"/>
          <w:szCs w:val="24"/>
        </w:rPr>
        <w:t>CL±P</w:t>
      </w:r>
      <w:r w:rsidR="007667F0" w:rsidRPr="008A3C7B">
        <w:rPr>
          <w:rFonts w:cs="Arial"/>
          <w:sz w:val="24"/>
          <w:szCs w:val="24"/>
        </w:rPr>
        <w:t xml:space="preserve"> or parents of children with </w:t>
      </w:r>
      <w:r w:rsidR="009D2901">
        <w:rPr>
          <w:sz w:val="24"/>
          <w:szCs w:val="24"/>
        </w:rPr>
        <w:t>CL±P</w:t>
      </w:r>
      <w:r w:rsidR="007667F0" w:rsidRPr="008A3C7B">
        <w:rPr>
          <w:rFonts w:cs="Arial"/>
          <w:sz w:val="24"/>
          <w:szCs w:val="24"/>
        </w:rPr>
        <w:t xml:space="preserve">. </w:t>
      </w:r>
      <w:r w:rsidRPr="008A3C7B">
        <w:rPr>
          <w:rFonts w:cs="Arial"/>
          <w:sz w:val="24"/>
          <w:szCs w:val="24"/>
        </w:rPr>
        <w:t xml:space="preserve">An extensive search strategy was used to search 10 databases, including </w:t>
      </w:r>
      <w:r w:rsidR="004C494F">
        <w:rPr>
          <w:rFonts w:cs="Arial"/>
          <w:sz w:val="24"/>
          <w:szCs w:val="24"/>
        </w:rPr>
        <w:t>MEDLINE</w:t>
      </w:r>
      <w:r w:rsidRPr="008A3C7B">
        <w:rPr>
          <w:rFonts w:cs="Arial"/>
          <w:sz w:val="24"/>
          <w:szCs w:val="24"/>
        </w:rPr>
        <w:t xml:space="preserve">, </w:t>
      </w:r>
      <w:r w:rsidR="004C494F">
        <w:rPr>
          <w:rFonts w:cs="Arial"/>
          <w:sz w:val="24"/>
          <w:szCs w:val="24"/>
        </w:rPr>
        <w:t>EMBASE</w:t>
      </w:r>
      <w:r w:rsidRPr="008A3C7B">
        <w:rPr>
          <w:rFonts w:cs="Arial"/>
          <w:sz w:val="24"/>
          <w:szCs w:val="24"/>
        </w:rPr>
        <w:t xml:space="preserve">, </w:t>
      </w:r>
      <w:proofErr w:type="spellStart"/>
      <w:r w:rsidR="004C494F">
        <w:rPr>
          <w:rFonts w:cs="Arial"/>
          <w:sz w:val="24"/>
          <w:szCs w:val="24"/>
        </w:rPr>
        <w:t>P</w:t>
      </w:r>
      <w:r w:rsidRPr="008A3C7B">
        <w:rPr>
          <w:rFonts w:cs="Arial"/>
          <w:sz w:val="24"/>
          <w:szCs w:val="24"/>
        </w:rPr>
        <w:t>sych</w:t>
      </w:r>
      <w:r w:rsidR="004C494F">
        <w:rPr>
          <w:rFonts w:cs="Arial"/>
          <w:sz w:val="24"/>
          <w:szCs w:val="24"/>
        </w:rPr>
        <w:t>INFO</w:t>
      </w:r>
      <w:proofErr w:type="spellEnd"/>
      <w:r w:rsidRPr="008A3C7B">
        <w:rPr>
          <w:rFonts w:cs="Arial"/>
          <w:sz w:val="24"/>
          <w:szCs w:val="24"/>
        </w:rPr>
        <w:t>,</w:t>
      </w:r>
      <w:r w:rsidR="00B44A5A" w:rsidRPr="008A3C7B">
        <w:rPr>
          <w:rFonts w:cs="Arial"/>
          <w:sz w:val="24"/>
          <w:szCs w:val="24"/>
        </w:rPr>
        <w:t xml:space="preserve"> </w:t>
      </w:r>
      <w:r w:rsidRPr="008A3C7B">
        <w:rPr>
          <w:rFonts w:cs="Arial"/>
          <w:sz w:val="24"/>
          <w:szCs w:val="24"/>
        </w:rPr>
        <w:t>and Cochrane central register of Controlled trials (CENTRAL) (See Appendix A for full search strategy and list of databases</w:t>
      </w:r>
      <w:r w:rsidRPr="00152EB6">
        <w:rPr>
          <w:rFonts w:cs="Arial"/>
          <w:sz w:val="24"/>
          <w:szCs w:val="24"/>
        </w:rPr>
        <w:t>). The search was conducted on 1</w:t>
      </w:r>
      <w:r w:rsidR="00152EB6" w:rsidRPr="00152EB6">
        <w:rPr>
          <w:rFonts w:cs="Arial"/>
          <w:sz w:val="24"/>
          <w:szCs w:val="24"/>
        </w:rPr>
        <w:t>1</w:t>
      </w:r>
      <w:r w:rsidRPr="00152EB6">
        <w:rPr>
          <w:rFonts w:cs="Arial"/>
          <w:sz w:val="24"/>
          <w:szCs w:val="24"/>
          <w:vertAlign w:val="superscript"/>
        </w:rPr>
        <w:t>th</w:t>
      </w:r>
      <w:r w:rsidRPr="00152EB6">
        <w:rPr>
          <w:rFonts w:cs="Arial"/>
          <w:sz w:val="24"/>
          <w:szCs w:val="24"/>
        </w:rPr>
        <w:t xml:space="preserve"> Ju</w:t>
      </w:r>
      <w:r w:rsidR="00152EB6" w:rsidRPr="00152EB6">
        <w:rPr>
          <w:rFonts w:cs="Arial"/>
          <w:sz w:val="24"/>
          <w:szCs w:val="24"/>
        </w:rPr>
        <w:t>ne</w:t>
      </w:r>
      <w:r w:rsidRPr="00152EB6">
        <w:rPr>
          <w:rFonts w:cs="Arial"/>
          <w:sz w:val="24"/>
          <w:szCs w:val="24"/>
        </w:rPr>
        <w:t xml:space="preserve"> 201</w:t>
      </w:r>
      <w:r w:rsidR="00152EB6" w:rsidRPr="00152EB6">
        <w:rPr>
          <w:rFonts w:cs="Arial"/>
          <w:sz w:val="24"/>
          <w:szCs w:val="24"/>
        </w:rPr>
        <w:t>3</w:t>
      </w:r>
      <w:r w:rsidR="00152EB6">
        <w:rPr>
          <w:rFonts w:cs="Arial"/>
          <w:sz w:val="24"/>
          <w:szCs w:val="24"/>
        </w:rPr>
        <w:t>.</w:t>
      </w:r>
      <w:r w:rsidRPr="008A3C7B">
        <w:rPr>
          <w:rFonts w:cs="Arial"/>
          <w:sz w:val="24"/>
          <w:szCs w:val="24"/>
        </w:rPr>
        <w:t xml:space="preserve"> No language restrictions were applied. In addition websites including National Institute of Clinical Excellence (NICE) and the </w:t>
      </w:r>
      <w:proofErr w:type="spellStart"/>
      <w:r w:rsidRPr="008A3C7B">
        <w:rPr>
          <w:rFonts w:cs="Arial"/>
          <w:sz w:val="24"/>
          <w:szCs w:val="24"/>
        </w:rPr>
        <w:t>metaRegister</w:t>
      </w:r>
      <w:proofErr w:type="spellEnd"/>
      <w:r w:rsidRPr="008A3C7B">
        <w:rPr>
          <w:rFonts w:cs="Arial"/>
          <w:sz w:val="24"/>
          <w:szCs w:val="24"/>
        </w:rPr>
        <w:t xml:space="preserve"> of Controlled Trials (</w:t>
      </w:r>
      <w:proofErr w:type="spellStart"/>
      <w:r w:rsidRPr="008A3C7B">
        <w:rPr>
          <w:rFonts w:cs="Arial"/>
          <w:sz w:val="24"/>
          <w:szCs w:val="24"/>
        </w:rPr>
        <w:t>mRCT</w:t>
      </w:r>
      <w:proofErr w:type="spellEnd"/>
      <w:r w:rsidRPr="008A3C7B">
        <w:rPr>
          <w:rFonts w:cs="Arial"/>
          <w:sz w:val="24"/>
          <w:szCs w:val="24"/>
        </w:rPr>
        <w:t xml:space="preserve">) were searched and reference lists of included papers were also searched. Search criteria were adapted to suit the search terms of each individual database. </w:t>
      </w:r>
    </w:p>
    <w:p w:rsidR="00E00C04" w:rsidRPr="00136EFA" w:rsidRDefault="00E00C04" w:rsidP="00D512E4">
      <w:pPr>
        <w:pStyle w:val="Heading3"/>
        <w:spacing w:line="480" w:lineRule="auto"/>
        <w:ind w:left="720" w:hanging="720"/>
        <w:rPr>
          <w:rFonts w:ascii="Calibri" w:hAnsi="Calibri"/>
          <w:szCs w:val="24"/>
        </w:rPr>
      </w:pPr>
      <w:bookmarkStart w:id="3" w:name="_Toc220316993"/>
      <w:bookmarkStart w:id="4" w:name="_Toc220318601"/>
      <w:bookmarkStart w:id="5" w:name="_Toc238359809"/>
      <w:r w:rsidRPr="00136EFA">
        <w:rPr>
          <w:rFonts w:ascii="Calibri" w:hAnsi="Calibri"/>
          <w:szCs w:val="24"/>
        </w:rPr>
        <w:t>Inclusion Criteria</w:t>
      </w:r>
      <w:bookmarkEnd w:id="3"/>
      <w:bookmarkEnd w:id="4"/>
      <w:bookmarkEnd w:id="5"/>
    </w:p>
    <w:p w:rsidR="00E00C04" w:rsidRPr="005515D7" w:rsidRDefault="00E00C04" w:rsidP="00D512E4">
      <w:pPr>
        <w:autoSpaceDE w:val="0"/>
        <w:autoSpaceDN w:val="0"/>
        <w:adjustRightInd w:val="0"/>
        <w:spacing w:line="480" w:lineRule="auto"/>
        <w:rPr>
          <w:rFonts w:cs="Arial"/>
          <w:b/>
          <w:iCs/>
          <w:sz w:val="24"/>
          <w:szCs w:val="24"/>
          <w:u w:val="single"/>
        </w:rPr>
      </w:pPr>
      <w:r w:rsidRPr="005515D7">
        <w:rPr>
          <w:rFonts w:cs="Arial"/>
          <w:b/>
          <w:iCs/>
          <w:sz w:val="24"/>
          <w:szCs w:val="24"/>
          <w:u w:val="single"/>
        </w:rPr>
        <w:t>Study design</w:t>
      </w:r>
    </w:p>
    <w:p w:rsidR="00E00C04" w:rsidRPr="008A3C7B" w:rsidRDefault="00A93A69" w:rsidP="00D512E4">
      <w:pPr>
        <w:autoSpaceDE w:val="0"/>
        <w:autoSpaceDN w:val="0"/>
        <w:adjustRightInd w:val="0"/>
        <w:spacing w:line="480" w:lineRule="auto"/>
        <w:rPr>
          <w:rFonts w:cs="Arial"/>
          <w:sz w:val="24"/>
          <w:szCs w:val="24"/>
        </w:rPr>
      </w:pPr>
      <w:r>
        <w:rPr>
          <w:rFonts w:cs="Arial"/>
          <w:sz w:val="24"/>
          <w:szCs w:val="24"/>
        </w:rPr>
        <w:t>Eligible s</w:t>
      </w:r>
      <w:r w:rsidR="00E00C04" w:rsidRPr="008A3C7B">
        <w:rPr>
          <w:rFonts w:cs="Arial"/>
          <w:sz w:val="24"/>
          <w:szCs w:val="24"/>
        </w:rPr>
        <w:t>tudies included both randomised and non-randomised controlled trials</w:t>
      </w:r>
      <w:r w:rsidR="006F714D">
        <w:rPr>
          <w:rFonts w:cs="Arial"/>
          <w:sz w:val="24"/>
          <w:szCs w:val="24"/>
        </w:rPr>
        <w:t>.</w:t>
      </w:r>
      <w:r w:rsidR="00E00C04" w:rsidRPr="008A3C7B">
        <w:rPr>
          <w:rFonts w:cs="Arial"/>
          <w:sz w:val="24"/>
          <w:szCs w:val="24"/>
        </w:rPr>
        <w:t xml:space="preserve">  Observational comparative studies, either within or between groups, were also </w:t>
      </w:r>
      <w:r>
        <w:rPr>
          <w:rFonts w:cs="Arial"/>
          <w:sz w:val="24"/>
          <w:szCs w:val="24"/>
        </w:rPr>
        <w:t>eligible for inclusion</w:t>
      </w:r>
      <w:r w:rsidR="00E00C04" w:rsidRPr="008A3C7B">
        <w:rPr>
          <w:rFonts w:cs="Arial"/>
          <w:sz w:val="24"/>
          <w:szCs w:val="24"/>
        </w:rPr>
        <w:t>.</w:t>
      </w:r>
    </w:p>
    <w:p w:rsidR="00E00C04" w:rsidRDefault="00E00C04" w:rsidP="00D512E4">
      <w:pPr>
        <w:spacing w:line="480" w:lineRule="auto"/>
        <w:rPr>
          <w:b/>
          <w:sz w:val="24"/>
          <w:u w:val="single"/>
        </w:rPr>
      </w:pPr>
      <w:r>
        <w:rPr>
          <w:b/>
          <w:sz w:val="24"/>
          <w:u w:val="single"/>
        </w:rPr>
        <w:t>Population</w:t>
      </w:r>
    </w:p>
    <w:p w:rsidR="00E00C04" w:rsidRPr="008A3C7B" w:rsidRDefault="00E00C04" w:rsidP="009D2901">
      <w:pPr>
        <w:spacing w:line="480" w:lineRule="auto"/>
        <w:rPr>
          <w:sz w:val="24"/>
          <w:szCs w:val="24"/>
        </w:rPr>
      </w:pPr>
      <w:r w:rsidRPr="008A3C7B">
        <w:rPr>
          <w:sz w:val="24"/>
          <w:szCs w:val="24"/>
        </w:rPr>
        <w:t xml:space="preserve">Individuals with non </w:t>
      </w:r>
      <w:proofErr w:type="spellStart"/>
      <w:r w:rsidRPr="008A3C7B">
        <w:rPr>
          <w:sz w:val="24"/>
          <w:szCs w:val="24"/>
        </w:rPr>
        <w:t>syndromic</w:t>
      </w:r>
      <w:proofErr w:type="spellEnd"/>
      <w:r w:rsidRPr="008A3C7B">
        <w:rPr>
          <w:sz w:val="24"/>
          <w:szCs w:val="24"/>
        </w:rPr>
        <w:t xml:space="preserve"> </w:t>
      </w:r>
      <w:r w:rsidR="009D2901">
        <w:rPr>
          <w:sz w:val="24"/>
          <w:szCs w:val="24"/>
        </w:rPr>
        <w:t>CL±P</w:t>
      </w:r>
      <w:r w:rsidR="009D2901" w:rsidRPr="008A3C7B">
        <w:rPr>
          <w:sz w:val="24"/>
          <w:szCs w:val="24"/>
        </w:rPr>
        <w:t xml:space="preserve"> </w:t>
      </w:r>
      <w:r w:rsidRPr="008A3C7B">
        <w:rPr>
          <w:sz w:val="24"/>
          <w:szCs w:val="24"/>
        </w:rPr>
        <w:t xml:space="preserve">with/without cleft alveolus or </w:t>
      </w:r>
      <w:r w:rsidR="009F79BE" w:rsidRPr="008A3C7B">
        <w:rPr>
          <w:sz w:val="24"/>
          <w:szCs w:val="24"/>
        </w:rPr>
        <w:t>individuals</w:t>
      </w:r>
      <w:r w:rsidRPr="008A3C7B">
        <w:rPr>
          <w:sz w:val="24"/>
          <w:szCs w:val="24"/>
        </w:rPr>
        <w:t xml:space="preserve"> with syndromes with no known developmental delay (e.g. Sticklers, </w:t>
      </w:r>
      <w:proofErr w:type="spellStart"/>
      <w:r w:rsidRPr="008A3C7B">
        <w:rPr>
          <w:sz w:val="24"/>
          <w:szCs w:val="24"/>
        </w:rPr>
        <w:t>hemifacial</w:t>
      </w:r>
      <w:proofErr w:type="spellEnd"/>
      <w:r w:rsidRPr="008A3C7B">
        <w:rPr>
          <w:sz w:val="24"/>
          <w:szCs w:val="24"/>
        </w:rPr>
        <w:t xml:space="preserve"> </w:t>
      </w:r>
      <w:proofErr w:type="spellStart"/>
      <w:r w:rsidRPr="008A3C7B">
        <w:rPr>
          <w:sz w:val="24"/>
          <w:szCs w:val="24"/>
        </w:rPr>
        <w:t>microsomia</w:t>
      </w:r>
      <w:proofErr w:type="spellEnd"/>
      <w:r w:rsidRPr="008A3C7B">
        <w:rPr>
          <w:sz w:val="24"/>
          <w:szCs w:val="24"/>
        </w:rPr>
        <w:t>) were eligible for inclusion.</w:t>
      </w:r>
      <w:r w:rsidR="009F79BE" w:rsidRPr="008A3C7B">
        <w:rPr>
          <w:sz w:val="24"/>
          <w:szCs w:val="24"/>
        </w:rPr>
        <w:t xml:space="preserve"> Intervention studies for parents of children with </w:t>
      </w:r>
      <w:r w:rsidR="009D2901">
        <w:rPr>
          <w:sz w:val="24"/>
          <w:szCs w:val="24"/>
        </w:rPr>
        <w:t>CL±P</w:t>
      </w:r>
      <w:r w:rsidR="009F79BE" w:rsidRPr="008A3C7B">
        <w:rPr>
          <w:sz w:val="24"/>
          <w:szCs w:val="24"/>
        </w:rPr>
        <w:t xml:space="preserve"> were also eligible for inclusion.</w:t>
      </w:r>
      <w:r w:rsidRPr="008A3C7B">
        <w:rPr>
          <w:sz w:val="24"/>
          <w:szCs w:val="24"/>
        </w:rPr>
        <w:t xml:space="preserve"> Studies containing less than 90% children or adul</w:t>
      </w:r>
      <w:r w:rsidR="009F79BE" w:rsidRPr="008A3C7B">
        <w:rPr>
          <w:sz w:val="24"/>
          <w:szCs w:val="24"/>
        </w:rPr>
        <w:t xml:space="preserve">ts with </w:t>
      </w:r>
      <w:r w:rsidR="009D2901">
        <w:rPr>
          <w:sz w:val="24"/>
          <w:szCs w:val="24"/>
        </w:rPr>
        <w:t>CL±P</w:t>
      </w:r>
      <w:r w:rsidR="009F79BE" w:rsidRPr="008A3C7B">
        <w:rPr>
          <w:sz w:val="24"/>
          <w:szCs w:val="24"/>
        </w:rPr>
        <w:t xml:space="preserve">, or their </w:t>
      </w:r>
      <w:r w:rsidR="009F79BE" w:rsidRPr="008A3C7B">
        <w:rPr>
          <w:sz w:val="24"/>
          <w:szCs w:val="24"/>
        </w:rPr>
        <w:lastRenderedPageBreak/>
        <w:t xml:space="preserve">parents, </w:t>
      </w:r>
      <w:r w:rsidRPr="008A3C7B">
        <w:rPr>
          <w:sz w:val="24"/>
          <w:szCs w:val="24"/>
        </w:rPr>
        <w:t xml:space="preserve">were excluded unless they reported results separately for those with </w:t>
      </w:r>
      <w:r w:rsidR="009D2901">
        <w:rPr>
          <w:sz w:val="24"/>
          <w:szCs w:val="24"/>
        </w:rPr>
        <w:t>CL±P</w:t>
      </w:r>
      <w:r w:rsidRPr="008A3C7B">
        <w:rPr>
          <w:sz w:val="24"/>
          <w:szCs w:val="24"/>
        </w:rPr>
        <w:t>, or raw data was available upon request from the authors.</w:t>
      </w:r>
    </w:p>
    <w:p w:rsidR="00CE5726" w:rsidRDefault="00CE5726" w:rsidP="00D512E4">
      <w:pPr>
        <w:spacing w:line="480" w:lineRule="auto"/>
        <w:rPr>
          <w:b/>
          <w:sz w:val="24"/>
          <w:u w:val="single"/>
        </w:rPr>
      </w:pPr>
    </w:p>
    <w:p w:rsidR="00CE5726" w:rsidRDefault="00CE5726" w:rsidP="00D512E4">
      <w:pPr>
        <w:spacing w:line="480" w:lineRule="auto"/>
        <w:rPr>
          <w:b/>
          <w:sz w:val="24"/>
          <w:u w:val="single"/>
        </w:rPr>
      </w:pPr>
    </w:p>
    <w:p w:rsidR="00E00C04" w:rsidRDefault="00E00C04" w:rsidP="00D512E4">
      <w:pPr>
        <w:spacing w:line="480" w:lineRule="auto"/>
        <w:rPr>
          <w:b/>
          <w:sz w:val="24"/>
          <w:u w:val="single"/>
        </w:rPr>
      </w:pPr>
      <w:r w:rsidRPr="008E776A">
        <w:rPr>
          <w:b/>
          <w:sz w:val="24"/>
          <w:u w:val="single"/>
        </w:rPr>
        <w:t>Intervention</w:t>
      </w:r>
    </w:p>
    <w:p w:rsidR="007667F0" w:rsidRPr="005B51E1" w:rsidRDefault="00DF5428" w:rsidP="00D512E4">
      <w:pPr>
        <w:autoSpaceDE w:val="0"/>
        <w:autoSpaceDN w:val="0"/>
        <w:adjustRightInd w:val="0"/>
        <w:spacing w:line="480" w:lineRule="auto"/>
        <w:rPr>
          <w:rFonts w:cs="Arial"/>
          <w:sz w:val="24"/>
          <w:szCs w:val="24"/>
        </w:rPr>
      </w:pPr>
      <w:r>
        <w:rPr>
          <w:sz w:val="24"/>
          <w:szCs w:val="24"/>
        </w:rPr>
        <w:t>For the purposes of this review, a</w:t>
      </w:r>
      <w:r w:rsidR="00E00C04" w:rsidRPr="008A3C7B">
        <w:rPr>
          <w:sz w:val="24"/>
          <w:szCs w:val="24"/>
        </w:rPr>
        <w:t xml:space="preserve"> psychosocial intervention</w:t>
      </w:r>
      <w:r>
        <w:rPr>
          <w:sz w:val="24"/>
          <w:szCs w:val="24"/>
        </w:rPr>
        <w:t xml:space="preserve"> was defined as</w:t>
      </w:r>
      <w:r w:rsidR="00E00C04" w:rsidRPr="008A3C7B">
        <w:rPr>
          <w:sz w:val="24"/>
          <w:szCs w:val="24"/>
        </w:rPr>
        <w:t xml:space="preserve"> any attempt to develop solutions to the challenges individuals may experience to their psychological wellbeing when interacting with any element of the social environment. Within cleft care there is great variety in terms of the content and measurement of appropriate interventions.</w:t>
      </w:r>
      <w:r w:rsidR="00E00C04" w:rsidRPr="008A3C7B">
        <w:rPr>
          <w:color w:val="FF0000"/>
          <w:sz w:val="24"/>
          <w:szCs w:val="24"/>
        </w:rPr>
        <w:t xml:space="preserve"> </w:t>
      </w:r>
      <w:r w:rsidR="00E00C04" w:rsidRPr="008A3C7B">
        <w:rPr>
          <w:sz w:val="24"/>
          <w:szCs w:val="24"/>
        </w:rPr>
        <w:t>Therefore all intervention</w:t>
      </w:r>
      <w:r w:rsidR="005515D7" w:rsidRPr="008A3C7B">
        <w:rPr>
          <w:sz w:val="24"/>
          <w:szCs w:val="24"/>
        </w:rPr>
        <w:t>s</w:t>
      </w:r>
      <w:r w:rsidR="00E00C04" w:rsidRPr="008A3C7B">
        <w:rPr>
          <w:sz w:val="24"/>
          <w:szCs w:val="24"/>
        </w:rPr>
        <w:t xml:space="preserve"> addressing psychosocial adjustment were included within the review.</w:t>
      </w:r>
      <w:r w:rsidR="007667F0" w:rsidRPr="008A3C7B">
        <w:rPr>
          <w:sz w:val="24"/>
          <w:szCs w:val="24"/>
        </w:rPr>
        <w:t xml:space="preserve"> </w:t>
      </w:r>
    </w:p>
    <w:p w:rsidR="00E00C04" w:rsidRPr="005515D7" w:rsidRDefault="00E00C04" w:rsidP="00D512E4">
      <w:pPr>
        <w:tabs>
          <w:tab w:val="center" w:pos="4513"/>
        </w:tabs>
        <w:autoSpaceDE w:val="0"/>
        <w:autoSpaceDN w:val="0"/>
        <w:adjustRightInd w:val="0"/>
        <w:spacing w:after="0" w:line="480" w:lineRule="auto"/>
        <w:rPr>
          <w:b/>
          <w:sz w:val="24"/>
          <w:szCs w:val="24"/>
          <w:u w:val="single"/>
        </w:rPr>
      </w:pPr>
      <w:r w:rsidRPr="005515D7">
        <w:rPr>
          <w:b/>
          <w:sz w:val="24"/>
          <w:szCs w:val="24"/>
          <w:u w:val="single"/>
        </w:rPr>
        <w:t>Comparators</w:t>
      </w:r>
    </w:p>
    <w:p w:rsidR="00E00C04" w:rsidRPr="008A3C7B" w:rsidRDefault="00E00C04" w:rsidP="00D512E4">
      <w:pPr>
        <w:autoSpaceDE w:val="0"/>
        <w:autoSpaceDN w:val="0"/>
        <w:adjustRightInd w:val="0"/>
        <w:spacing w:after="0" w:line="480" w:lineRule="auto"/>
        <w:rPr>
          <w:sz w:val="24"/>
          <w:szCs w:val="24"/>
        </w:rPr>
      </w:pPr>
      <w:r w:rsidRPr="008A3C7B">
        <w:rPr>
          <w:sz w:val="24"/>
          <w:szCs w:val="24"/>
        </w:rPr>
        <w:t>Studies that compared any psychosocial intervention with no intervention, or that compared different psychosocial interventions, or psychosocial interventions at different points in time were eligible for inclusion.</w:t>
      </w:r>
    </w:p>
    <w:p w:rsidR="00E00C04" w:rsidRDefault="00E00C04" w:rsidP="00D512E4">
      <w:pPr>
        <w:spacing w:line="480" w:lineRule="auto"/>
        <w:rPr>
          <w:b/>
          <w:sz w:val="24"/>
          <w:u w:val="single"/>
        </w:rPr>
      </w:pPr>
      <w:r w:rsidRPr="00070202">
        <w:rPr>
          <w:b/>
          <w:sz w:val="24"/>
          <w:u w:val="single"/>
        </w:rPr>
        <w:t>Outcomes</w:t>
      </w:r>
    </w:p>
    <w:p w:rsidR="00E00C04" w:rsidRDefault="00E00C04" w:rsidP="00D512E4">
      <w:pPr>
        <w:spacing w:line="480" w:lineRule="auto"/>
        <w:rPr>
          <w:sz w:val="24"/>
          <w:szCs w:val="24"/>
        </w:rPr>
      </w:pPr>
      <w:r w:rsidRPr="008A3C7B">
        <w:rPr>
          <w:sz w:val="24"/>
          <w:szCs w:val="24"/>
        </w:rPr>
        <w:t>Any outcome measure</w:t>
      </w:r>
      <w:r w:rsidR="005515D7" w:rsidRPr="008A3C7B">
        <w:rPr>
          <w:sz w:val="24"/>
          <w:szCs w:val="24"/>
        </w:rPr>
        <w:t>s</w:t>
      </w:r>
      <w:r w:rsidRPr="008A3C7B">
        <w:rPr>
          <w:sz w:val="24"/>
          <w:szCs w:val="24"/>
        </w:rPr>
        <w:t xml:space="preserve"> related to psychosocial functioning were eligible for inclusion within the review. </w:t>
      </w:r>
    </w:p>
    <w:p w:rsidR="00152EB6" w:rsidRPr="00152EB6" w:rsidRDefault="00152EB6" w:rsidP="00D512E4">
      <w:pPr>
        <w:spacing w:line="480" w:lineRule="auto"/>
        <w:rPr>
          <w:b/>
          <w:sz w:val="24"/>
          <w:szCs w:val="24"/>
          <w:u w:val="single"/>
        </w:rPr>
      </w:pPr>
      <w:r w:rsidRPr="00152EB6">
        <w:rPr>
          <w:b/>
          <w:sz w:val="24"/>
          <w:szCs w:val="24"/>
          <w:u w:val="single"/>
        </w:rPr>
        <w:t>Analysis</w:t>
      </w:r>
    </w:p>
    <w:p w:rsidR="00E00C04" w:rsidRPr="008A3C7B" w:rsidRDefault="00152EB6" w:rsidP="00D512E4">
      <w:pPr>
        <w:spacing w:line="480" w:lineRule="auto"/>
        <w:rPr>
          <w:rFonts w:cs="Arial"/>
          <w:sz w:val="24"/>
          <w:szCs w:val="24"/>
        </w:rPr>
      </w:pPr>
      <w:r w:rsidRPr="008A3C7B">
        <w:rPr>
          <w:rFonts w:cs="Arial"/>
          <w:sz w:val="24"/>
          <w:szCs w:val="24"/>
        </w:rPr>
        <w:lastRenderedPageBreak/>
        <w:t>The authors used a qualitative approach to synthesise data across studies (Dixon-Woods et al., 2005).</w:t>
      </w:r>
      <w:r>
        <w:rPr>
          <w:rFonts w:cs="Arial"/>
          <w:sz w:val="24"/>
          <w:szCs w:val="24"/>
        </w:rPr>
        <w:t xml:space="preserve"> </w:t>
      </w:r>
      <w:r w:rsidR="003855BF">
        <w:rPr>
          <w:rFonts w:cs="Arial"/>
          <w:sz w:val="24"/>
          <w:szCs w:val="24"/>
        </w:rPr>
        <w:t xml:space="preserve">This narrative approach entails searching publications for information relating to key themes of interest to the reviewers and compiling them for comparison with other studies. In the instance of this review the reviewers searched for information pertaining to theoretical or therapeutic perspective of the intervention </w:t>
      </w:r>
      <w:r w:rsidR="003855BF" w:rsidRPr="008A3C7B">
        <w:rPr>
          <w:rFonts w:cs="Arial"/>
          <w:sz w:val="24"/>
          <w:szCs w:val="24"/>
        </w:rPr>
        <w:t xml:space="preserve">method of delivery (setting, person delivering the intervention) and timing of the intervention (age </w:t>
      </w:r>
      <w:r w:rsidR="003855BF">
        <w:rPr>
          <w:rFonts w:cs="Arial"/>
          <w:sz w:val="24"/>
          <w:szCs w:val="24"/>
        </w:rPr>
        <w:t>at</w:t>
      </w:r>
      <w:r w:rsidR="003855BF" w:rsidRPr="008A3C7B">
        <w:rPr>
          <w:rFonts w:cs="Arial"/>
          <w:sz w:val="24"/>
          <w:szCs w:val="24"/>
        </w:rPr>
        <w:t xml:space="preserve"> intervention, intensity and frequency of the intervention)</w:t>
      </w:r>
      <w:r w:rsidR="003855BF">
        <w:rPr>
          <w:rFonts w:cs="Arial"/>
          <w:sz w:val="24"/>
          <w:szCs w:val="24"/>
        </w:rPr>
        <w:t xml:space="preserve">. </w:t>
      </w:r>
      <w:proofErr w:type="gramStart"/>
      <w:r>
        <w:rPr>
          <w:rFonts w:cs="Arial"/>
          <w:sz w:val="24"/>
          <w:szCs w:val="24"/>
        </w:rPr>
        <w:t>Where possible meta-analyses were performed on primary outcome measures (e.g.</w:t>
      </w:r>
      <w:proofErr w:type="gramEnd"/>
      <w:r>
        <w:rPr>
          <w:rFonts w:cs="Arial"/>
          <w:sz w:val="24"/>
          <w:szCs w:val="24"/>
        </w:rPr>
        <w:t xml:space="preserve"> </w:t>
      </w:r>
      <w:bookmarkStart w:id="6" w:name="_Toc220316995"/>
      <w:bookmarkStart w:id="7" w:name="_Toc220318603"/>
      <w:bookmarkStart w:id="8" w:name="_Toc238359811"/>
      <w:r w:rsidR="00E00C04" w:rsidRPr="008A3C7B">
        <w:rPr>
          <w:rFonts w:cs="Arial"/>
          <w:sz w:val="24"/>
          <w:szCs w:val="24"/>
        </w:rPr>
        <w:t xml:space="preserve"> </w:t>
      </w:r>
      <w:proofErr w:type="gramStart"/>
      <w:r w:rsidR="00E00C04" w:rsidRPr="008A3C7B">
        <w:rPr>
          <w:rFonts w:cs="Arial"/>
          <w:sz w:val="24"/>
          <w:szCs w:val="24"/>
        </w:rPr>
        <w:t>preoccupation</w:t>
      </w:r>
      <w:proofErr w:type="gramEnd"/>
      <w:r w:rsidR="00E00C04" w:rsidRPr="008A3C7B">
        <w:rPr>
          <w:rFonts w:cs="Arial"/>
          <w:sz w:val="24"/>
          <w:szCs w:val="24"/>
        </w:rPr>
        <w:t xml:space="preserve"> with appearance, anxiety, depression, confidence, quality of life, social integration</w:t>
      </w:r>
      <w:r w:rsidR="009F79BE" w:rsidRPr="008A3C7B">
        <w:rPr>
          <w:rFonts w:cs="Arial"/>
          <w:sz w:val="24"/>
          <w:szCs w:val="24"/>
        </w:rPr>
        <w:t>, well-being</w:t>
      </w:r>
      <w:r w:rsidR="00E00C04" w:rsidRPr="008A3C7B">
        <w:rPr>
          <w:rFonts w:cs="Arial"/>
          <w:sz w:val="24"/>
          <w:szCs w:val="24"/>
        </w:rPr>
        <w:t>).</w:t>
      </w:r>
      <w:r>
        <w:rPr>
          <w:rFonts w:cs="Arial"/>
          <w:sz w:val="24"/>
          <w:szCs w:val="24"/>
        </w:rPr>
        <w:t xml:space="preserve"> </w:t>
      </w:r>
      <w:r w:rsidR="001F7D86" w:rsidRPr="001F7D86">
        <w:rPr>
          <w:rFonts w:cs="Arial"/>
          <w:sz w:val="24"/>
          <w:szCs w:val="24"/>
        </w:rPr>
        <w:t>M</w:t>
      </w:r>
      <w:r w:rsidR="00E00C04" w:rsidRPr="001F7D86">
        <w:rPr>
          <w:rFonts w:cs="Arial"/>
          <w:sz w:val="24"/>
          <w:szCs w:val="24"/>
        </w:rPr>
        <w:t>ean differences</w:t>
      </w:r>
      <w:r w:rsidR="001F7D86" w:rsidRPr="001F7D86">
        <w:rPr>
          <w:rFonts w:cs="Arial"/>
          <w:sz w:val="24"/>
          <w:szCs w:val="24"/>
        </w:rPr>
        <w:t xml:space="preserve"> (MDs) or Standard Mean differences</w:t>
      </w:r>
      <w:r w:rsidR="00E00C04" w:rsidRPr="001F7D86">
        <w:rPr>
          <w:rFonts w:cs="Arial"/>
          <w:sz w:val="24"/>
          <w:szCs w:val="24"/>
        </w:rPr>
        <w:t xml:space="preserve"> (SMDs)</w:t>
      </w:r>
      <w:r w:rsidR="00E00C04" w:rsidRPr="008A3C7B">
        <w:rPr>
          <w:rFonts w:cs="Arial"/>
          <w:sz w:val="24"/>
          <w:szCs w:val="24"/>
        </w:rPr>
        <w:t xml:space="preserve"> together with 95% confidence intervals (CIs) were extracted</w:t>
      </w:r>
      <w:r>
        <w:rPr>
          <w:rFonts w:cs="Arial"/>
          <w:sz w:val="24"/>
          <w:szCs w:val="24"/>
        </w:rPr>
        <w:t xml:space="preserve">. </w:t>
      </w:r>
      <w:r w:rsidR="00E00C04" w:rsidRPr="008A3C7B">
        <w:rPr>
          <w:rFonts w:cs="Arial"/>
          <w:sz w:val="24"/>
          <w:szCs w:val="24"/>
        </w:rPr>
        <w:t xml:space="preserve"> Effect sizes and confidence intervals were plotted using forest plots</w:t>
      </w:r>
      <w:r w:rsidR="00183DCB">
        <w:rPr>
          <w:rFonts w:cs="Arial"/>
          <w:sz w:val="24"/>
          <w:szCs w:val="24"/>
        </w:rPr>
        <w:t xml:space="preserve"> where appropriate</w:t>
      </w:r>
      <w:r w:rsidR="00E00C04" w:rsidRPr="008A3C7B">
        <w:rPr>
          <w:rFonts w:cs="Arial"/>
          <w:sz w:val="24"/>
          <w:szCs w:val="24"/>
        </w:rPr>
        <w:t>. Study authors were contacted for additional information where necessary and possible.</w:t>
      </w:r>
    </w:p>
    <w:p w:rsidR="00030C52" w:rsidRPr="00F61C52" w:rsidRDefault="00F339AC" w:rsidP="00D512E4">
      <w:pPr>
        <w:autoSpaceDE w:val="0"/>
        <w:autoSpaceDN w:val="0"/>
        <w:adjustRightInd w:val="0"/>
        <w:spacing w:line="480" w:lineRule="auto"/>
        <w:rPr>
          <w:rFonts w:cs="Arial"/>
          <w:b/>
          <w:bCs/>
          <w:sz w:val="26"/>
          <w:szCs w:val="26"/>
        </w:rPr>
      </w:pPr>
      <w:r w:rsidRPr="00F61C52">
        <w:rPr>
          <w:rFonts w:cs="Arial"/>
          <w:b/>
          <w:bCs/>
          <w:sz w:val="26"/>
          <w:szCs w:val="26"/>
        </w:rPr>
        <w:t>Assessment of Risk of B</w:t>
      </w:r>
      <w:r w:rsidR="00E00C04" w:rsidRPr="00F61C52">
        <w:rPr>
          <w:rFonts w:cs="Arial"/>
          <w:b/>
          <w:bCs/>
          <w:sz w:val="26"/>
          <w:szCs w:val="26"/>
        </w:rPr>
        <w:t>ias</w:t>
      </w:r>
    </w:p>
    <w:p w:rsidR="00924E0E" w:rsidRDefault="00B03903" w:rsidP="00D512E4">
      <w:pPr>
        <w:autoSpaceDE w:val="0"/>
        <w:autoSpaceDN w:val="0"/>
        <w:adjustRightInd w:val="0"/>
        <w:spacing w:line="480" w:lineRule="auto"/>
        <w:rPr>
          <w:rFonts w:cs="Arial"/>
          <w:sz w:val="24"/>
          <w:szCs w:val="24"/>
        </w:rPr>
      </w:pPr>
      <w:r>
        <w:rPr>
          <w:rFonts w:cs="Arial"/>
          <w:bCs/>
          <w:sz w:val="24"/>
          <w:szCs w:val="24"/>
        </w:rPr>
        <w:t>Two</w:t>
      </w:r>
      <w:r w:rsidR="00E00C04" w:rsidRPr="00B03903">
        <w:rPr>
          <w:rFonts w:cs="Arial"/>
          <w:bCs/>
          <w:sz w:val="24"/>
          <w:szCs w:val="24"/>
        </w:rPr>
        <w:t xml:space="preserve"> re</w:t>
      </w:r>
      <w:r w:rsidR="0011047F">
        <w:rPr>
          <w:rFonts w:cs="Arial"/>
          <w:bCs/>
          <w:sz w:val="24"/>
          <w:szCs w:val="24"/>
        </w:rPr>
        <w:t xml:space="preserve">search assistants </w:t>
      </w:r>
      <w:r w:rsidR="00E00C04" w:rsidRPr="008A3C7B">
        <w:rPr>
          <w:rFonts w:cs="Arial"/>
          <w:sz w:val="24"/>
          <w:szCs w:val="24"/>
        </w:rPr>
        <w:t xml:space="preserve">independently assessed </w:t>
      </w:r>
      <w:r w:rsidR="00152EB6">
        <w:rPr>
          <w:rFonts w:cs="Arial"/>
          <w:sz w:val="24"/>
          <w:szCs w:val="24"/>
        </w:rPr>
        <w:t>bias in both trials and observational studies. T</w:t>
      </w:r>
      <w:r w:rsidR="009F79BE" w:rsidRPr="008A3C7B">
        <w:rPr>
          <w:rFonts w:cs="Arial"/>
          <w:sz w:val="24"/>
          <w:szCs w:val="24"/>
        </w:rPr>
        <w:t>rials</w:t>
      </w:r>
      <w:r w:rsidR="00E00C04" w:rsidRPr="008A3C7B">
        <w:rPr>
          <w:rFonts w:cs="Arial"/>
          <w:sz w:val="24"/>
          <w:szCs w:val="24"/>
        </w:rPr>
        <w:t xml:space="preserve"> </w:t>
      </w:r>
      <w:r w:rsidR="00152EB6">
        <w:rPr>
          <w:rFonts w:cs="Arial"/>
          <w:sz w:val="24"/>
          <w:szCs w:val="24"/>
        </w:rPr>
        <w:t xml:space="preserve">were assessed </w:t>
      </w:r>
      <w:r w:rsidR="00E00C04" w:rsidRPr="008A3C7B">
        <w:rPr>
          <w:rFonts w:cs="Arial"/>
          <w:sz w:val="24"/>
          <w:szCs w:val="24"/>
        </w:rPr>
        <w:t>using the Cochr</w:t>
      </w:r>
      <w:r w:rsidR="007A6A97">
        <w:rPr>
          <w:rFonts w:cs="Arial"/>
          <w:sz w:val="24"/>
          <w:szCs w:val="24"/>
        </w:rPr>
        <w:t>ane Risk of Bias tool (Higgins and</w:t>
      </w:r>
      <w:r w:rsidR="00E00C04" w:rsidRPr="008A3C7B">
        <w:rPr>
          <w:rFonts w:cs="Arial"/>
          <w:sz w:val="24"/>
          <w:szCs w:val="24"/>
        </w:rPr>
        <w:t xml:space="preserve"> Green, 2011) to rate each of the following five components as high, low or unclear risk of bias: 1) method of sequence generation (how the randomisation sequence was generated, e.g. random number table), 2) method of allocation concealment (how the randomisation </w:t>
      </w:r>
      <w:r w:rsidR="00DF5428">
        <w:rPr>
          <w:rFonts w:cs="Arial"/>
          <w:sz w:val="24"/>
          <w:szCs w:val="24"/>
        </w:rPr>
        <w:t xml:space="preserve">was </w:t>
      </w:r>
      <w:r w:rsidR="00E00C04" w:rsidRPr="008A3C7B">
        <w:rPr>
          <w:rFonts w:cs="Arial"/>
          <w:sz w:val="24"/>
          <w:szCs w:val="24"/>
        </w:rPr>
        <w:t>concealed from researchers/clinicians), 3) method of blinding of the outcome assessor (how the study ensure</w:t>
      </w:r>
      <w:r w:rsidR="00DF5428">
        <w:rPr>
          <w:rFonts w:cs="Arial"/>
          <w:sz w:val="24"/>
          <w:szCs w:val="24"/>
        </w:rPr>
        <w:t>d</w:t>
      </w:r>
      <w:r w:rsidR="00E00C04" w:rsidRPr="008A3C7B">
        <w:rPr>
          <w:rFonts w:cs="Arial"/>
          <w:sz w:val="24"/>
          <w:szCs w:val="24"/>
        </w:rPr>
        <w:t xml:space="preserve"> the outcome assessor did not know </w:t>
      </w:r>
      <w:r w:rsidR="00E62F8C">
        <w:rPr>
          <w:rFonts w:cs="Arial"/>
          <w:sz w:val="24"/>
          <w:szCs w:val="24"/>
        </w:rPr>
        <w:t xml:space="preserve">to </w:t>
      </w:r>
      <w:r w:rsidR="00E00C04" w:rsidRPr="008A3C7B">
        <w:rPr>
          <w:rFonts w:cs="Arial"/>
          <w:sz w:val="24"/>
          <w:szCs w:val="24"/>
        </w:rPr>
        <w:t xml:space="preserve">which condition the participant had been allocated), 4) selective reporting of outcome data (not reporting all outcomes in the results </w:t>
      </w:r>
      <w:r w:rsidR="00E00C04" w:rsidRPr="008A3C7B">
        <w:rPr>
          <w:rFonts w:cs="Arial"/>
          <w:sz w:val="24"/>
          <w:szCs w:val="24"/>
        </w:rPr>
        <w:lastRenderedPageBreak/>
        <w:t>that are mentioned in the method</w:t>
      </w:r>
      <w:r w:rsidR="00E4269C">
        <w:rPr>
          <w:rFonts w:cs="Arial"/>
          <w:sz w:val="24"/>
          <w:szCs w:val="24"/>
        </w:rPr>
        <w:t>s</w:t>
      </w:r>
      <w:r w:rsidR="00E00C04" w:rsidRPr="008A3C7B">
        <w:rPr>
          <w:rFonts w:cs="Arial"/>
          <w:sz w:val="24"/>
          <w:szCs w:val="24"/>
        </w:rPr>
        <w:t xml:space="preserve"> or failing to use</w:t>
      </w:r>
      <w:r w:rsidR="005515D7" w:rsidRPr="008A3C7B">
        <w:rPr>
          <w:rFonts w:cs="Arial"/>
          <w:sz w:val="24"/>
          <w:szCs w:val="24"/>
        </w:rPr>
        <w:t xml:space="preserve"> </w:t>
      </w:r>
      <w:r w:rsidR="00E00C04" w:rsidRPr="008A3C7B">
        <w:rPr>
          <w:rFonts w:cs="Arial"/>
          <w:sz w:val="24"/>
          <w:szCs w:val="24"/>
        </w:rPr>
        <w:t xml:space="preserve">standard outcome measures within a particular field of research) and 5) completeness of outcome data (were all attritions accounted for and was an intention to treat analysis performed?). </w:t>
      </w:r>
    </w:p>
    <w:p w:rsidR="00A549F1" w:rsidRDefault="00E00C04" w:rsidP="00D512E4">
      <w:pPr>
        <w:autoSpaceDE w:val="0"/>
        <w:autoSpaceDN w:val="0"/>
        <w:adjustRightInd w:val="0"/>
        <w:spacing w:line="480" w:lineRule="auto"/>
        <w:rPr>
          <w:rFonts w:cs="Arial"/>
          <w:sz w:val="24"/>
          <w:szCs w:val="24"/>
        </w:rPr>
      </w:pPr>
      <w:r w:rsidRPr="008A3C7B">
        <w:rPr>
          <w:rFonts w:cs="Arial"/>
          <w:sz w:val="24"/>
          <w:szCs w:val="24"/>
        </w:rPr>
        <w:t>In the case of psychosocial interventions, it is not possible for the treating clinicians or participants to be blind to their treatment allocation, therefore, adequate blinding was considered to have taken place if both data analysis and outcome assessment w</w:t>
      </w:r>
      <w:r w:rsidR="00E62F8C">
        <w:rPr>
          <w:rFonts w:cs="Arial"/>
          <w:sz w:val="24"/>
          <w:szCs w:val="24"/>
        </w:rPr>
        <w:t>ere</w:t>
      </w:r>
      <w:r w:rsidRPr="008A3C7B">
        <w:rPr>
          <w:rFonts w:cs="Arial"/>
          <w:sz w:val="24"/>
          <w:szCs w:val="24"/>
        </w:rPr>
        <w:t xml:space="preserve"> blinded. Selective reporting of outcome data was considered to have taken place when papers only reported outcomes which had a favourable result or if the outcome measures assessed did not include standard measures that experts in the area would expect to have been reported.</w:t>
      </w:r>
      <w:r w:rsidR="009F79BE" w:rsidRPr="008A3C7B">
        <w:rPr>
          <w:rFonts w:cs="Arial"/>
          <w:sz w:val="24"/>
          <w:szCs w:val="24"/>
        </w:rPr>
        <w:t xml:space="preserve"> </w:t>
      </w:r>
    </w:p>
    <w:p w:rsidR="00E00C04" w:rsidRPr="005B51E1" w:rsidRDefault="009F79BE" w:rsidP="00D512E4">
      <w:pPr>
        <w:autoSpaceDE w:val="0"/>
        <w:autoSpaceDN w:val="0"/>
        <w:adjustRightInd w:val="0"/>
        <w:spacing w:line="480" w:lineRule="auto"/>
        <w:rPr>
          <w:rFonts w:cs="Arial"/>
          <w:sz w:val="24"/>
          <w:szCs w:val="24"/>
        </w:rPr>
      </w:pPr>
      <w:r w:rsidRPr="008A3C7B">
        <w:rPr>
          <w:rFonts w:cs="Arial"/>
          <w:sz w:val="24"/>
          <w:szCs w:val="24"/>
        </w:rPr>
        <w:t>In the case of observati</w:t>
      </w:r>
      <w:r w:rsidR="007A6A97">
        <w:rPr>
          <w:rFonts w:cs="Arial"/>
          <w:sz w:val="24"/>
          <w:szCs w:val="24"/>
        </w:rPr>
        <w:t>onal studies two reviewers (AN and</w:t>
      </w:r>
      <w:r w:rsidRPr="008A3C7B">
        <w:rPr>
          <w:rFonts w:cs="Arial"/>
          <w:sz w:val="24"/>
          <w:szCs w:val="24"/>
        </w:rPr>
        <w:t xml:space="preserve"> </w:t>
      </w:r>
      <w:r w:rsidR="00183DCB">
        <w:rPr>
          <w:rFonts w:cs="Arial"/>
          <w:sz w:val="24"/>
          <w:szCs w:val="24"/>
        </w:rPr>
        <w:t>AM</w:t>
      </w:r>
      <w:r w:rsidRPr="008A3C7B">
        <w:rPr>
          <w:rFonts w:cs="Arial"/>
          <w:sz w:val="24"/>
          <w:szCs w:val="24"/>
        </w:rPr>
        <w:t xml:space="preserve">) used the </w:t>
      </w:r>
      <w:proofErr w:type="spellStart"/>
      <w:r w:rsidRPr="005B51E1">
        <w:rPr>
          <w:rFonts w:cs="Arial"/>
          <w:sz w:val="24"/>
          <w:szCs w:val="24"/>
        </w:rPr>
        <w:t>RAMbo</w:t>
      </w:r>
      <w:proofErr w:type="spellEnd"/>
      <w:r w:rsidRPr="005B51E1">
        <w:rPr>
          <w:rFonts w:cs="Arial"/>
          <w:sz w:val="24"/>
          <w:szCs w:val="24"/>
        </w:rPr>
        <w:t xml:space="preserve"> assessment tool </w:t>
      </w:r>
      <w:r w:rsidR="007A6A97">
        <w:rPr>
          <w:sz w:val="24"/>
          <w:szCs w:val="24"/>
        </w:rPr>
        <w:t>(Chen and</w:t>
      </w:r>
      <w:r w:rsidR="00152EB6" w:rsidRPr="005B51E1">
        <w:rPr>
          <w:sz w:val="24"/>
          <w:szCs w:val="24"/>
        </w:rPr>
        <w:t xml:space="preserve"> Wang, 2009)</w:t>
      </w:r>
      <w:r w:rsidR="00152EB6">
        <w:rPr>
          <w:sz w:val="24"/>
          <w:szCs w:val="24"/>
        </w:rPr>
        <w:t xml:space="preserve"> </w:t>
      </w:r>
      <w:r w:rsidRPr="005B51E1">
        <w:rPr>
          <w:rFonts w:cs="Arial"/>
          <w:sz w:val="24"/>
          <w:szCs w:val="24"/>
        </w:rPr>
        <w:t>to assess the quality of randomisation (R), whether missing data was accounted for (A) and whether the type of measurement was appropriate (M).</w:t>
      </w:r>
    </w:p>
    <w:bookmarkEnd w:id="6"/>
    <w:bookmarkEnd w:id="7"/>
    <w:bookmarkEnd w:id="8"/>
    <w:p w:rsidR="00023146" w:rsidRDefault="00023146" w:rsidP="007A6A97">
      <w:pPr>
        <w:spacing w:line="480" w:lineRule="auto"/>
        <w:rPr>
          <w:b/>
          <w:sz w:val="24"/>
          <w:szCs w:val="24"/>
        </w:rPr>
      </w:pPr>
      <w:r>
        <w:rPr>
          <w:b/>
          <w:sz w:val="28"/>
          <w:szCs w:val="28"/>
        </w:rPr>
        <w:t>RESULT</w:t>
      </w:r>
      <w:r w:rsidRPr="00E310BB">
        <w:rPr>
          <w:b/>
          <w:sz w:val="28"/>
          <w:szCs w:val="28"/>
        </w:rPr>
        <w:t>S</w:t>
      </w:r>
    </w:p>
    <w:p w:rsidR="00B44A5A" w:rsidRPr="005555EA" w:rsidRDefault="00B44A5A" w:rsidP="00D512E4">
      <w:pPr>
        <w:spacing w:line="480" w:lineRule="auto"/>
        <w:rPr>
          <w:b/>
          <w:sz w:val="24"/>
          <w:szCs w:val="24"/>
        </w:rPr>
      </w:pPr>
      <w:r w:rsidRPr="005555EA">
        <w:rPr>
          <w:b/>
          <w:sz w:val="24"/>
          <w:szCs w:val="24"/>
        </w:rPr>
        <w:t>Search Results</w:t>
      </w:r>
      <w:r w:rsidRPr="005555EA">
        <w:rPr>
          <w:b/>
          <w:sz w:val="24"/>
          <w:szCs w:val="24"/>
        </w:rPr>
        <w:tab/>
      </w:r>
    </w:p>
    <w:p w:rsidR="00B44A5A" w:rsidRPr="005555EA" w:rsidRDefault="00B44A5A" w:rsidP="007A6A97">
      <w:pPr>
        <w:spacing w:line="480" w:lineRule="auto"/>
        <w:rPr>
          <w:bCs/>
          <w:sz w:val="24"/>
          <w:szCs w:val="24"/>
        </w:rPr>
      </w:pPr>
      <w:r w:rsidRPr="005555EA">
        <w:rPr>
          <w:sz w:val="24"/>
          <w:szCs w:val="24"/>
        </w:rPr>
        <w:t xml:space="preserve">The search results identified </w:t>
      </w:r>
      <w:r w:rsidRPr="005555EA">
        <w:rPr>
          <w:bCs/>
          <w:sz w:val="24"/>
          <w:szCs w:val="24"/>
        </w:rPr>
        <w:t>2</w:t>
      </w:r>
      <w:r w:rsidR="004F3081" w:rsidRPr="005555EA">
        <w:rPr>
          <w:bCs/>
          <w:sz w:val="24"/>
          <w:szCs w:val="24"/>
        </w:rPr>
        <w:t>32</w:t>
      </w:r>
      <w:r w:rsidRPr="005555EA">
        <w:rPr>
          <w:bCs/>
          <w:sz w:val="24"/>
          <w:szCs w:val="24"/>
        </w:rPr>
        <w:t>0 potential references for inclusion.</w:t>
      </w:r>
      <w:r w:rsidRPr="005555EA">
        <w:rPr>
          <w:b/>
          <w:color w:val="FF0000"/>
          <w:sz w:val="24"/>
          <w:szCs w:val="24"/>
        </w:rPr>
        <w:t xml:space="preserve"> </w:t>
      </w:r>
      <w:r w:rsidRPr="005555EA">
        <w:rPr>
          <w:bCs/>
          <w:sz w:val="24"/>
          <w:szCs w:val="24"/>
        </w:rPr>
        <w:t>After duplicates were removed, this was reduced to 1</w:t>
      </w:r>
      <w:r w:rsidR="004F3081" w:rsidRPr="005555EA">
        <w:rPr>
          <w:bCs/>
          <w:sz w:val="24"/>
          <w:szCs w:val="24"/>
        </w:rPr>
        <w:t>367</w:t>
      </w:r>
      <w:r w:rsidRPr="005555EA">
        <w:rPr>
          <w:bCs/>
          <w:sz w:val="24"/>
          <w:szCs w:val="24"/>
        </w:rPr>
        <w:t xml:space="preserve"> unique papers. </w:t>
      </w:r>
      <w:r w:rsidR="004F3081" w:rsidRPr="005555EA">
        <w:rPr>
          <w:bCs/>
          <w:sz w:val="24"/>
          <w:szCs w:val="24"/>
        </w:rPr>
        <w:t xml:space="preserve">Four </w:t>
      </w:r>
      <w:r w:rsidR="007A6A97">
        <w:rPr>
          <w:bCs/>
          <w:sz w:val="24"/>
          <w:szCs w:val="24"/>
        </w:rPr>
        <w:t>independent reviewers (AN</w:t>
      </w:r>
      <w:r w:rsidRPr="005555EA">
        <w:rPr>
          <w:bCs/>
          <w:sz w:val="24"/>
          <w:szCs w:val="24"/>
        </w:rPr>
        <w:t>, MP</w:t>
      </w:r>
      <w:r w:rsidR="007A6A97">
        <w:rPr>
          <w:bCs/>
          <w:sz w:val="24"/>
          <w:szCs w:val="24"/>
        </w:rPr>
        <w:t>, NS and</w:t>
      </w:r>
      <w:r w:rsidR="004F3081" w:rsidRPr="005555EA">
        <w:rPr>
          <w:bCs/>
          <w:sz w:val="24"/>
          <w:szCs w:val="24"/>
        </w:rPr>
        <w:t xml:space="preserve"> HW)</w:t>
      </w:r>
      <w:r w:rsidRPr="005555EA">
        <w:rPr>
          <w:b/>
          <w:color w:val="FF0000"/>
          <w:sz w:val="24"/>
          <w:szCs w:val="24"/>
        </w:rPr>
        <w:t xml:space="preserve"> </w:t>
      </w:r>
      <w:r w:rsidRPr="005555EA">
        <w:rPr>
          <w:bCs/>
          <w:sz w:val="24"/>
          <w:szCs w:val="24"/>
        </w:rPr>
        <w:t xml:space="preserve">checked the remaining list for inclusion and identified </w:t>
      </w:r>
      <w:r w:rsidR="004F3081" w:rsidRPr="005555EA">
        <w:rPr>
          <w:bCs/>
          <w:sz w:val="24"/>
          <w:szCs w:val="24"/>
        </w:rPr>
        <w:t>23</w:t>
      </w:r>
      <w:r w:rsidRPr="005555EA">
        <w:rPr>
          <w:bCs/>
          <w:sz w:val="24"/>
          <w:szCs w:val="24"/>
        </w:rPr>
        <w:t xml:space="preserve"> possible references for inclusion based on titles and abstracts.</w:t>
      </w:r>
      <w:r w:rsidRPr="005555EA">
        <w:rPr>
          <w:b/>
          <w:color w:val="FF0000"/>
          <w:sz w:val="24"/>
          <w:szCs w:val="24"/>
        </w:rPr>
        <w:t xml:space="preserve"> </w:t>
      </w:r>
      <w:r w:rsidRPr="005555EA">
        <w:rPr>
          <w:bCs/>
          <w:sz w:val="24"/>
          <w:szCs w:val="24"/>
        </w:rPr>
        <w:t>On retrieval of th</w:t>
      </w:r>
      <w:r w:rsidR="007A6A97">
        <w:rPr>
          <w:bCs/>
          <w:sz w:val="24"/>
          <w:szCs w:val="24"/>
        </w:rPr>
        <w:t>e full papers, two reviewers (</w:t>
      </w:r>
      <w:proofErr w:type="gramStart"/>
      <w:r w:rsidR="007A6A97">
        <w:rPr>
          <w:bCs/>
          <w:sz w:val="24"/>
          <w:szCs w:val="24"/>
        </w:rPr>
        <w:t xml:space="preserve">AN </w:t>
      </w:r>
      <w:r w:rsidR="007A6A97">
        <w:rPr>
          <w:bCs/>
          <w:sz w:val="24"/>
          <w:szCs w:val="24"/>
        </w:rPr>
        <w:lastRenderedPageBreak/>
        <w:t>and</w:t>
      </w:r>
      <w:proofErr w:type="gramEnd"/>
      <w:r w:rsidRPr="005555EA">
        <w:rPr>
          <w:bCs/>
          <w:sz w:val="24"/>
          <w:szCs w:val="24"/>
        </w:rPr>
        <w:t xml:space="preserve"> MP) independ</w:t>
      </w:r>
      <w:r w:rsidR="00023146" w:rsidRPr="005555EA">
        <w:rPr>
          <w:bCs/>
          <w:sz w:val="24"/>
          <w:szCs w:val="24"/>
        </w:rPr>
        <w:t xml:space="preserve">ently identified </w:t>
      </w:r>
      <w:r w:rsidR="0011047F" w:rsidRPr="0011047F">
        <w:rPr>
          <w:sz w:val="24"/>
          <w:szCs w:val="24"/>
        </w:rPr>
        <w:t xml:space="preserve">seven </w:t>
      </w:r>
      <w:r w:rsidR="00E4269C" w:rsidRPr="0011047F">
        <w:rPr>
          <w:sz w:val="24"/>
          <w:szCs w:val="24"/>
        </w:rPr>
        <w:t xml:space="preserve">potentially eligible </w:t>
      </w:r>
      <w:r w:rsidRPr="0011047F">
        <w:rPr>
          <w:sz w:val="24"/>
          <w:szCs w:val="24"/>
        </w:rPr>
        <w:t>studies</w:t>
      </w:r>
      <w:r w:rsidRPr="005555EA">
        <w:rPr>
          <w:bCs/>
          <w:sz w:val="24"/>
          <w:szCs w:val="24"/>
        </w:rPr>
        <w:t xml:space="preserve"> that met the inclusion criteria. This process can be seen in Figure 1.</w:t>
      </w:r>
    </w:p>
    <w:p w:rsidR="00B44A5A" w:rsidRPr="005555EA" w:rsidRDefault="00B44A5A" w:rsidP="00D512E4">
      <w:pPr>
        <w:spacing w:line="480" w:lineRule="auto"/>
        <w:rPr>
          <w:b/>
          <w:sz w:val="24"/>
          <w:szCs w:val="24"/>
        </w:rPr>
      </w:pPr>
      <w:r w:rsidRPr="005555EA">
        <w:rPr>
          <w:b/>
          <w:sz w:val="24"/>
          <w:szCs w:val="24"/>
        </w:rPr>
        <w:t>Excluded studies</w:t>
      </w:r>
    </w:p>
    <w:p w:rsidR="00B44A5A" w:rsidRPr="005555EA" w:rsidRDefault="00B44A5A" w:rsidP="009D2901">
      <w:pPr>
        <w:spacing w:line="480" w:lineRule="auto"/>
        <w:rPr>
          <w:sz w:val="24"/>
          <w:szCs w:val="24"/>
        </w:rPr>
      </w:pPr>
      <w:r w:rsidRPr="005555EA">
        <w:rPr>
          <w:sz w:val="24"/>
          <w:szCs w:val="24"/>
        </w:rPr>
        <w:t xml:space="preserve">Of the </w:t>
      </w:r>
      <w:r w:rsidR="0011047F">
        <w:rPr>
          <w:sz w:val="24"/>
          <w:szCs w:val="24"/>
        </w:rPr>
        <w:t>seven studies</w:t>
      </w:r>
      <w:r w:rsidRPr="005555EA">
        <w:rPr>
          <w:sz w:val="24"/>
          <w:szCs w:val="24"/>
        </w:rPr>
        <w:t xml:space="preserve"> identified </w:t>
      </w:r>
      <w:r w:rsidR="00E4269C" w:rsidRPr="005555EA">
        <w:rPr>
          <w:sz w:val="24"/>
          <w:szCs w:val="24"/>
        </w:rPr>
        <w:t>as potentially eligible for</w:t>
      </w:r>
      <w:r w:rsidRPr="005555EA">
        <w:rPr>
          <w:sz w:val="24"/>
          <w:szCs w:val="24"/>
        </w:rPr>
        <w:t xml:space="preserve"> inclusion</w:t>
      </w:r>
      <w:r w:rsidR="0011047F">
        <w:rPr>
          <w:sz w:val="24"/>
          <w:szCs w:val="24"/>
        </w:rPr>
        <w:t xml:space="preserve"> five studies</w:t>
      </w:r>
      <w:r w:rsidR="00924E0E" w:rsidRPr="005555EA">
        <w:rPr>
          <w:sz w:val="24"/>
          <w:szCs w:val="24"/>
        </w:rPr>
        <w:t xml:space="preserve"> could only be included in the narrative synthesis of this review</w:t>
      </w:r>
      <w:r w:rsidR="004F3081" w:rsidRPr="005555EA">
        <w:rPr>
          <w:sz w:val="24"/>
          <w:szCs w:val="24"/>
        </w:rPr>
        <w:t xml:space="preserve"> </w:t>
      </w:r>
      <w:r w:rsidRPr="005555EA">
        <w:rPr>
          <w:sz w:val="24"/>
          <w:szCs w:val="24"/>
        </w:rPr>
        <w:t>(Robinson et al</w:t>
      </w:r>
      <w:r w:rsidR="007A6A97">
        <w:rPr>
          <w:sz w:val="24"/>
          <w:szCs w:val="24"/>
        </w:rPr>
        <w:t>., 1996; Newell and</w:t>
      </w:r>
      <w:r w:rsidRPr="005555EA">
        <w:rPr>
          <w:sz w:val="24"/>
          <w:szCs w:val="24"/>
        </w:rPr>
        <w:t xml:space="preserve"> Clarke 2000; </w:t>
      </w:r>
      <w:proofErr w:type="spellStart"/>
      <w:r w:rsidRPr="005555EA">
        <w:rPr>
          <w:sz w:val="24"/>
          <w:szCs w:val="24"/>
        </w:rPr>
        <w:t>Pelchat</w:t>
      </w:r>
      <w:proofErr w:type="spellEnd"/>
      <w:r w:rsidRPr="005555EA">
        <w:rPr>
          <w:sz w:val="24"/>
          <w:szCs w:val="24"/>
        </w:rPr>
        <w:t xml:space="preserve"> et al</w:t>
      </w:r>
      <w:r w:rsidR="007A6A97">
        <w:rPr>
          <w:sz w:val="24"/>
          <w:szCs w:val="24"/>
        </w:rPr>
        <w:t>.</w:t>
      </w:r>
      <w:r w:rsidRPr="005555EA">
        <w:rPr>
          <w:sz w:val="24"/>
          <w:szCs w:val="24"/>
        </w:rPr>
        <w:t xml:space="preserve">, 2004; </w:t>
      </w:r>
      <w:proofErr w:type="spellStart"/>
      <w:r w:rsidRPr="005555EA">
        <w:rPr>
          <w:sz w:val="24"/>
          <w:szCs w:val="24"/>
        </w:rPr>
        <w:t>Maddern</w:t>
      </w:r>
      <w:proofErr w:type="spellEnd"/>
      <w:r w:rsidRPr="005555EA">
        <w:rPr>
          <w:sz w:val="24"/>
          <w:szCs w:val="24"/>
        </w:rPr>
        <w:t xml:space="preserve"> et al</w:t>
      </w:r>
      <w:r w:rsidR="007A6A97">
        <w:rPr>
          <w:sz w:val="24"/>
          <w:szCs w:val="24"/>
        </w:rPr>
        <w:t>.</w:t>
      </w:r>
      <w:r w:rsidRPr="005555EA">
        <w:rPr>
          <w:sz w:val="24"/>
          <w:szCs w:val="24"/>
        </w:rPr>
        <w:t>, 2006; Kleve et al</w:t>
      </w:r>
      <w:r w:rsidR="007A6A97">
        <w:rPr>
          <w:sz w:val="24"/>
          <w:szCs w:val="24"/>
        </w:rPr>
        <w:t>.</w:t>
      </w:r>
      <w:r w:rsidRPr="005555EA">
        <w:rPr>
          <w:sz w:val="24"/>
          <w:szCs w:val="24"/>
        </w:rPr>
        <w:t xml:space="preserve">, 2002). These studies met all inclusion </w:t>
      </w:r>
      <w:r w:rsidR="0040746D" w:rsidRPr="005555EA">
        <w:rPr>
          <w:sz w:val="24"/>
          <w:szCs w:val="24"/>
        </w:rPr>
        <w:t>criteria</w:t>
      </w:r>
      <w:r w:rsidRPr="005555EA">
        <w:rPr>
          <w:sz w:val="24"/>
          <w:szCs w:val="24"/>
        </w:rPr>
        <w:t xml:space="preserve">, except that they did not contain data from at least 90% participants with </w:t>
      </w:r>
      <w:r w:rsidR="009D2901">
        <w:rPr>
          <w:sz w:val="24"/>
          <w:szCs w:val="24"/>
        </w:rPr>
        <w:t>CL±P</w:t>
      </w:r>
      <w:r w:rsidRPr="005555EA">
        <w:rPr>
          <w:sz w:val="24"/>
          <w:szCs w:val="24"/>
        </w:rPr>
        <w:t xml:space="preserve">, or 90% parents </w:t>
      </w:r>
      <w:r w:rsidR="009D2901">
        <w:rPr>
          <w:sz w:val="24"/>
          <w:szCs w:val="24"/>
        </w:rPr>
        <w:t>of those with</w:t>
      </w:r>
      <w:r w:rsidRPr="005555EA">
        <w:rPr>
          <w:sz w:val="24"/>
          <w:szCs w:val="24"/>
        </w:rPr>
        <w:t xml:space="preserve"> </w:t>
      </w:r>
      <w:r w:rsidR="009D2901">
        <w:rPr>
          <w:sz w:val="24"/>
          <w:szCs w:val="24"/>
        </w:rPr>
        <w:t>CL±P</w:t>
      </w:r>
      <w:r w:rsidRPr="005555EA">
        <w:rPr>
          <w:sz w:val="24"/>
          <w:szCs w:val="24"/>
        </w:rPr>
        <w:t xml:space="preserve">. </w:t>
      </w:r>
      <w:r w:rsidR="004F3081" w:rsidRPr="005555EA">
        <w:rPr>
          <w:sz w:val="24"/>
          <w:szCs w:val="24"/>
        </w:rPr>
        <w:t xml:space="preserve">The authors sought to retrieve the </w:t>
      </w:r>
      <w:r w:rsidR="009D2901">
        <w:rPr>
          <w:sz w:val="24"/>
          <w:szCs w:val="24"/>
        </w:rPr>
        <w:t>CL±P</w:t>
      </w:r>
      <w:r w:rsidR="004F3081" w:rsidRPr="005555EA">
        <w:rPr>
          <w:sz w:val="24"/>
          <w:szCs w:val="24"/>
        </w:rPr>
        <w:t xml:space="preserve">-only participant data from each of these studies. However, due to the age of the papers this data was no longer readily available. Therefore, these papers were excluded from the analysis below, but are included in the narrative synthesis. </w:t>
      </w:r>
    </w:p>
    <w:p w:rsidR="00B44A5A" w:rsidRPr="005555EA" w:rsidRDefault="00B44A5A" w:rsidP="00D512E4">
      <w:pPr>
        <w:spacing w:line="480" w:lineRule="auto"/>
        <w:rPr>
          <w:b/>
          <w:sz w:val="24"/>
          <w:szCs w:val="24"/>
        </w:rPr>
      </w:pPr>
      <w:r w:rsidRPr="005555EA">
        <w:rPr>
          <w:b/>
          <w:sz w:val="24"/>
          <w:szCs w:val="24"/>
        </w:rPr>
        <w:t>Included Studies</w:t>
      </w:r>
    </w:p>
    <w:p w:rsidR="0040746D" w:rsidRPr="005555EA" w:rsidRDefault="0040746D" w:rsidP="00D512E4">
      <w:pPr>
        <w:spacing w:line="480" w:lineRule="auto"/>
        <w:rPr>
          <w:sz w:val="24"/>
          <w:szCs w:val="24"/>
        </w:rPr>
      </w:pPr>
      <w:r w:rsidRPr="005555EA">
        <w:rPr>
          <w:sz w:val="24"/>
          <w:szCs w:val="24"/>
        </w:rPr>
        <w:t>Two studies were included within the review (</w:t>
      </w:r>
      <w:proofErr w:type="spellStart"/>
      <w:r w:rsidRPr="005555EA">
        <w:rPr>
          <w:sz w:val="24"/>
          <w:szCs w:val="24"/>
        </w:rPr>
        <w:t>Kapp</w:t>
      </w:r>
      <w:proofErr w:type="spellEnd"/>
      <w:r w:rsidRPr="005555EA">
        <w:rPr>
          <w:sz w:val="24"/>
          <w:szCs w:val="24"/>
        </w:rPr>
        <w:t>-Simon et al</w:t>
      </w:r>
      <w:r w:rsidR="007A6A97">
        <w:rPr>
          <w:sz w:val="24"/>
          <w:szCs w:val="24"/>
        </w:rPr>
        <w:t>.</w:t>
      </w:r>
      <w:r w:rsidRPr="005555EA">
        <w:rPr>
          <w:sz w:val="24"/>
          <w:szCs w:val="24"/>
        </w:rPr>
        <w:t>, 2005; Bessell et al</w:t>
      </w:r>
      <w:r w:rsidR="007A6A97">
        <w:rPr>
          <w:sz w:val="24"/>
          <w:szCs w:val="24"/>
        </w:rPr>
        <w:t>.</w:t>
      </w:r>
      <w:r w:rsidRPr="005555EA">
        <w:rPr>
          <w:sz w:val="24"/>
          <w:szCs w:val="24"/>
        </w:rPr>
        <w:t xml:space="preserve">, 2012). </w:t>
      </w:r>
      <w:r w:rsidR="00E62F8C" w:rsidRPr="005555EA">
        <w:rPr>
          <w:sz w:val="24"/>
          <w:szCs w:val="24"/>
        </w:rPr>
        <w:t xml:space="preserve">As with the excluded </w:t>
      </w:r>
      <w:r w:rsidRPr="005555EA">
        <w:rPr>
          <w:sz w:val="24"/>
          <w:szCs w:val="24"/>
        </w:rPr>
        <w:t>studies</w:t>
      </w:r>
      <w:r w:rsidR="00E62F8C" w:rsidRPr="005555EA">
        <w:rPr>
          <w:sz w:val="24"/>
          <w:szCs w:val="24"/>
        </w:rPr>
        <w:t>, each</w:t>
      </w:r>
      <w:r w:rsidRPr="005555EA">
        <w:rPr>
          <w:sz w:val="24"/>
          <w:szCs w:val="24"/>
        </w:rPr>
        <w:t xml:space="preserve"> contained less than 90% participants with </w:t>
      </w:r>
      <w:r w:rsidR="009D2901">
        <w:rPr>
          <w:sz w:val="24"/>
          <w:szCs w:val="24"/>
        </w:rPr>
        <w:t>CL±P</w:t>
      </w:r>
      <w:r w:rsidRPr="005555EA">
        <w:rPr>
          <w:sz w:val="24"/>
          <w:szCs w:val="24"/>
        </w:rPr>
        <w:t xml:space="preserve">. </w:t>
      </w:r>
      <w:r w:rsidR="00E62F8C" w:rsidRPr="005555EA">
        <w:rPr>
          <w:sz w:val="24"/>
          <w:szCs w:val="24"/>
        </w:rPr>
        <w:t>T</w:t>
      </w:r>
      <w:r w:rsidRPr="005555EA">
        <w:rPr>
          <w:sz w:val="24"/>
          <w:szCs w:val="24"/>
        </w:rPr>
        <w:t xml:space="preserve">he </w:t>
      </w:r>
      <w:proofErr w:type="spellStart"/>
      <w:r w:rsidRPr="005555EA">
        <w:rPr>
          <w:sz w:val="24"/>
          <w:szCs w:val="24"/>
        </w:rPr>
        <w:t>Kapp</w:t>
      </w:r>
      <w:proofErr w:type="spellEnd"/>
      <w:r w:rsidRPr="005555EA">
        <w:rPr>
          <w:sz w:val="24"/>
          <w:szCs w:val="24"/>
        </w:rPr>
        <w:t xml:space="preserve">-Simon (2005) </w:t>
      </w:r>
      <w:r w:rsidR="00E62F8C" w:rsidRPr="005555EA">
        <w:rPr>
          <w:sz w:val="24"/>
          <w:szCs w:val="24"/>
        </w:rPr>
        <w:t xml:space="preserve">paper </w:t>
      </w:r>
      <w:r w:rsidRPr="005555EA">
        <w:rPr>
          <w:sz w:val="24"/>
          <w:szCs w:val="24"/>
        </w:rPr>
        <w:t>focused on children with craniofacial conditions</w:t>
      </w:r>
      <w:r w:rsidR="00E62F8C" w:rsidRPr="005555EA">
        <w:rPr>
          <w:sz w:val="24"/>
          <w:szCs w:val="24"/>
        </w:rPr>
        <w:t>; the judgement was t</w:t>
      </w:r>
      <w:r w:rsidRPr="005555EA">
        <w:rPr>
          <w:sz w:val="24"/>
          <w:szCs w:val="24"/>
        </w:rPr>
        <w:t>herefore</w:t>
      </w:r>
      <w:r w:rsidR="00E62F8C" w:rsidRPr="005555EA">
        <w:rPr>
          <w:sz w:val="24"/>
          <w:szCs w:val="24"/>
        </w:rPr>
        <w:t xml:space="preserve"> made that</w:t>
      </w:r>
      <w:r w:rsidRPr="005555EA">
        <w:rPr>
          <w:sz w:val="24"/>
          <w:szCs w:val="24"/>
        </w:rPr>
        <w:t xml:space="preserve"> the findings from this study </w:t>
      </w:r>
      <w:r w:rsidR="00B31143" w:rsidRPr="005555EA">
        <w:rPr>
          <w:sz w:val="24"/>
          <w:szCs w:val="24"/>
        </w:rPr>
        <w:t>were likely to be relev</w:t>
      </w:r>
      <w:r w:rsidR="00E62F8C" w:rsidRPr="005555EA">
        <w:rPr>
          <w:sz w:val="24"/>
          <w:szCs w:val="24"/>
        </w:rPr>
        <w:t>ant</w:t>
      </w:r>
      <w:r w:rsidRPr="005555EA">
        <w:rPr>
          <w:sz w:val="24"/>
          <w:szCs w:val="24"/>
        </w:rPr>
        <w:t xml:space="preserve"> to children with </w:t>
      </w:r>
      <w:r w:rsidR="009D2901">
        <w:rPr>
          <w:sz w:val="24"/>
          <w:szCs w:val="24"/>
        </w:rPr>
        <w:t>CL±P</w:t>
      </w:r>
      <w:r w:rsidRPr="005555EA">
        <w:rPr>
          <w:sz w:val="24"/>
          <w:szCs w:val="24"/>
        </w:rPr>
        <w:t xml:space="preserve"> more specifically. The Bessell et al</w:t>
      </w:r>
      <w:r w:rsidR="007A6A97">
        <w:rPr>
          <w:sz w:val="24"/>
          <w:szCs w:val="24"/>
        </w:rPr>
        <w:t>.</w:t>
      </w:r>
      <w:r w:rsidRPr="005555EA">
        <w:rPr>
          <w:sz w:val="24"/>
          <w:szCs w:val="24"/>
        </w:rPr>
        <w:t xml:space="preserve"> (2012) paper was included, </w:t>
      </w:r>
      <w:r w:rsidR="00E62F8C" w:rsidRPr="005555EA">
        <w:rPr>
          <w:sz w:val="24"/>
          <w:szCs w:val="24"/>
        </w:rPr>
        <w:t>as it was possible to access</w:t>
      </w:r>
      <w:r w:rsidRPr="005555EA">
        <w:rPr>
          <w:sz w:val="24"/>
          <w:szCs w:val="24"/>
        </w:rPr>
        <w:t xml:space="preserve"> the raw </w:t>
      </w:r>
      <w:r w:rsidR="009D2901">
        <w:rPr>
          <w:sz w:val="24"/>
          <w:szCs w:val="24"/>
        </w:rPr>
        <w:t>CL±P</w:t>
      </w:r>
      <w:r w:rsidRPr="005555EA">
        <w:rPr>
          <w:sz w:val="24"/>
          <w:szCs w:val="24"/>
        </w:rPr>
        <w:t xml:space="preserve"> participant data provided by the first author</w:t>
      </w:r>
      <w:r w:rsidR="00E62F8C" w:rsidRPr="005555EA">
        <w:rPr>
          <w:sz w:val="24"/>
          <w:szCs w:val="24"/>
        </w:rPr>
        <w:t xml:space="preserve">, and to focus the analysis on participants with a </w:t>
      </w:r>
      <w:r w:rsidR="009D2901">
        <w:rPr>
          <w:sz w:val="24"/>
          <w:szCs w:val="24"/>
        </w:rPr>
        <w:t>CL±P</w:t>
      </w:r>
      <w:r w:rsidRPr="005555EA">
        <w:rPr>
          <w:sz w:val="24"/>
          <w:szCs w:val="24"/>
        </w:rPr>
        <w:t>. As this paper was written by the first author of this review, data extraction and risk of bias assessments</w:t>
      </w:r>
      <w:r w:rsidR="00B03903" w:rsidRPr="005555EA">
        <w:rPr>
          <w:sz w:val="24"/>
          <w:szCs w:val="24"/>
        </w:rPr>
        <w:t xml:space="preserve"> </w:t>
      </w:r>
      <w:r w:rsidRPr="005555EA">
        <w:rPr>
          <w:sz w:val="24"/>
          <w:szCs w:val="24"/>
        </w:rPr>
        <w:t>were conducte</w:t>
      </w:r>
      <w:r w:rsidR="00134EAB" w:rsidRPr="005555EA">
        <w:rPr>
          <w:sz w:val="24"/>
          <w:szCs w:val="24"/>
        </w:rPr>
        <w:t xml:space="preserve">d by </w:t>
      </w:r>
      <w:r w:rsidR="00B03903" w:rsidRPr="005555EA">
        <w:rPr>
          <w:sz w:val="24"/>
          <w:szCs w:val="24"/>
        </w:rPr>
        <w:t>three</w:t>
      </w:r>
      <w:r w:rsidR="00134EAB" w:rsidRPr="005555EA">
        <w:rPr>
          <w:sz w:val="24"/>
          <w:szCs w:val="24"/>
        </w:rPr>
        <w:t xml:space="preserve"> different reviewers (</w:t>
      </w:r>
      <w:r w:rsidR="00B03903" w:rsidRPr="005555EA">
        <w:rPr>
          <w:sz w:val="24"/>
          <w:szCs w:val="24"/>
        </w:rPr>
        <w:t xml:space="preserve">MP, </w:t>
      </w:r>
      <w:r w:rsidRPr="005555EA">
        <w:rPr>
          <w:bCs/>
          <w:sz w:val="24"/>
          <w:szCs w:val="24"/>
        </w:rPr>
        <w:t>AM</w:t>
      </w:r>
      <w:r w:rsidR="007A6A97">
        <w:rPr>
          <w:bCs/>
          <w:sz w:val="24"/>
          <w:szCs w:val="24"/>
        </w:rPr>
        <w:t xml:space="preserve"> and</w:t>
      </w:r>
      <w:r w:rsidR="00B03903" w:rsidRPr="005555EA">
        <w:rPr>
          <w:bCs/>
          <w:sz w:val="24"/>
          <w:szCs w:val="24"/>
        </w:rPr>
        <w:t xml:space="preserve"> HW</w:t>
      </w:r>
      <w:r w:rsidRPr="005555EA">
        <w:rPr>
          <w:bCs/>
          <w:sz w:val="24"/>
          <w:szCs w:val="24"/>
        </w:rPr>
        <w:t>)</w:t>
      </w:r>
      <w:r w:rsidRPr="005555EA">
        <w:rPr>
          <w:sz w:val="24"/>
          <w:szCs w:val="24"/>
        </w:rPr>
        <w:t xml:space="preserve"> to ensure objectivity was maintained. </w:t>
      </w:r>
    </w:p>
    <w:p w:rsidR="0082082C" w:rsidRPr="005555EA" w:rsidRDefault="0082082C" w:rsidP="00D512E4">
      <w:pPr>
        <w:spacing w:line="480" w:lineRule="auto"/>
        <w:rPr>
          <w:b/>
          <w:bCs/>
          <w:sz w:val="24"/>
          <w:szCs w:val="24"/>
        </w:rPr>
      </w:pPr>
      <w:r w:rsidRPr="005555EA">
        <w:rPr>
          <w:b/>
          <w:bCs/>
          <w:sz w:val="24"/>
          <w:szCs w:val="24"/>
        </w:rPr>
        <w:lastRenderedPageBreak/>
        <w:t>Risk of Bias Assessment</w:t>
      </w:r>
    </w:p>
    <w:p w:rsidR="00104AA2" w:rsidRDefault="004F3081" w:rsidP="007A6A97">
      <w:pPr>
        <w:spacing w:line="480" w:lineRule="auto"/>
        <w:rPr>
          <w:sz w:val="24"/>
          <w:szCs w:val="24"/>
        </w:rPr>
      </w:pPr>
      <w:r w:rsidRPr="005555EA">
        <w:rPr>
          <w:sz w:val="24"/>
          <w:szCs w:val="24"/>
        </w:rPr>
        <w:t xml:space="preserve">Two </w:t>
      </w:r>
      <w:r w:rsidR="00C64FDB">
        <w:rPr>
          <w:sz w:val="24"/>
          <w:szCs w:val="24"/>
        </w:rPr>
        <w:t>studies</w:t>
      </w:r>
      <w:r w:rsidR="00C64FDB" w:rsidRPr="005555EA">
        <w:rPr>
          <w:sz w:val="24"/>
          <w:szCs w:val="24"/>
        </w:rPr>
        <w:t xml:space="preserve"> </w:t>
      </w:r>
      <w:r w:rsidRPr="005555EA">
        <w:rPr>
          <w:sz w:val="24"/>
          <w:szCs w:val="24"/>
        </w:rPr>
        <w:t xml:space="preserve">were assessed using the Cochrane risk of bias assessment tool (Higgins </w:t>
      </w:r>
      <w:r w:rsidR="007A6A97">
        <w:rPr>
          <w:sz w:val="24"/>
          <w:szCs w:val="24"/>
        </w:rPr>
        <w:t>and</w:t>
      </w:r>
      <w:r w:rsidRPr="005555EA">
        <w:rPr>
          <w:sz w:val="24"/>
          <w:szCs w:val="24"/>
        </w:rPr>
        <w:t xml:space="preserve"> Green, 2011): Bessell et al</w:t>
      </w:r>
      <w:r w:rsidR="007A6A97">
        <w:rPr>
          <w:sz w:val="24"/>
          <w:szCs w:val="24"/>
        </w:rPr>
        <w:t>. (2012) and Newell and</w:t>
      </w:r>
      <w:r w:rsidRPr="005555EA">
        <w:rPr>
          <w:sz w:val="24"/>
          <w:szCs w:val="24"/>
        </w:rPr>
        <w:t xml:space="preserve"> Clarke (2000). </w:t>
      </w:r>
    </w:p>
    <w:p w:rsidR="004F3081" w:rsidRPr="005555EA" w:rsidRDefault="004F3081" w:rsidP="00D512E4">
      <w:pPr>
        <w:spacing w:line="480" w:lineRule="auto"/>
        <w:rPr>
          <w:b/>
          <w:color w:val="FF0000"/>
          <w:sz w:val="24"/>
          <w:szCs w:val="24"/>
        </w:rPr>
      </w:pPr>
      <w:r w:rsidRPr="005555EA">
        <w:rPr>
          <w:b/>
          <w:bCs/>
          <w:sz w:val="24"/>
          <w:szCs w:val="24"/>
          <w:u w:val="single"/>
        </w:rPr>
        <w:t>Randomisation Procedure &amp; Allocation Concealment:</w:t>
      </w:r>
      <w:r w:rsidRPr="005555EA">
        <w:rPr>
          <w:sz w:val="24"/>
          <w:szCs w:val="24"/>
        </w:rPr>
        <w:t xml:space="preserve"> Both papers were found to be </w:t>
      </w:r>
      <w:r w:rsidR="00A45FE0">
        <w:rPr>
          <w:sz w:val="24"/>
          <w:szCs w:val="24"/>
        </w:rPr>
        <w:t>at</w:t>
      </w:r>
      <w:r w:rsidR="00A45FE0" w:rsidRPr="005555EA">
        <w:rPr>
          <w:sz w:val="24"/>
          <w:szCs w:val="24"/>
        </w:rPr>
        <w:t xml:space="preserve"> </w:t>
      </w:r>
      <w:r w:rsidRPr="005555EA">
        <w:rPr>
          <w:sz w:val="24"/>
          <w:szCs w:val="24"/>
        </w:rPr>
        <w:t>low risk of bias with regards to randomisation sequence and sequence allocation (</w:t>
      </w:r>
      <w:r w:rsidR="00CB4B4E" w:rsidRPr="00CB4B4E">
        <w:rPr>
          <w:color w:val="000000"/>
          <w:sz w:val="24"/>
          <w:szCs w:val="24"/>
        </w:rPr>
        <w:t>See table 1</w:t>
      </w:r>
      <w:r w:rsidRPr="00CB4B4E">
        <w:rPr>
          <w:color w:val="000000"/>
          <w:sz w:val="24"/>
          <w:szCs w:val="24"/>
        </w:rPr>
        <w:t>).</w:t>
      </w:r>
    </w:p>
    <w:p w:rsidR="004F3081" w:rsidRPr="005555EA" w:rsidRDefault="004F3081" w:rsidP="00D512E4">
      <w:pPr>
        <w:spacing w:line="480" w:lineRule="auto"/>
        <w:rPr>
          <w:sz w:val="24"/>
          <w:szCs w:val="24"/>
        </w:rPr>
      </w:pPr>
      <w:proofErr w:type="gramStart"/>
      <w:r w:rsidRPr="005555EA">
        <w:rPr>
          <w:b/>
          <w:bCs/>
          <w:sz w:val="24"/>
          <w:szCs w:val="24"/>
          <w:u w:val="single"/>
        </w:rPr>
        <w:t>Blinding of outcome assessment:</w:t>
      </w:r>
      <w:r w:rsidRPr="005555EA">
        <w:rPr>
          <w:sz w:val="24"/>
          <w:szCs w:val="24"/>
        </w:rPr>
        <w:t xml:space="preserve"> Both studies were found to be </w:t>
      </w:r>
      <w:r w:rsidR="00C64FDB">
        <w:rPr>
          <w:sz w:val="24"/>
          <w:szCs w:val="24"/>
        </w:rPr>
        <w:t>at</w:t>
      </w:r>
      <w:r w:rsidR="00C64FDB" w:rsidRPr="005555EA">
        <w:rPr>
          <w:sz w:val="24"/>
          <w:szCs w:val="24"/>
        </w:rPr>
        <w:t xml:space="preserve"> </w:t>
      </w:r>
      <w:r w:rsidRPr="005555EA">
        <w:rPr>
          <w:sz w:val="24"/>
          <w:szCs w:val="24"/>
        </w:rPr>
        <w:t>low risk of bias.</w:t>
      </w:r>
      <w:proofErr w:type="gramEnd"/>
    </w:p>
    <w:p w:rsidR="004F3081" w:rsidRPr="005555EA" w:rsidRDefault="004F3081" w:rsidP="00D512E4">
      <w:pPr>
        <w:spacing w:line="480" w:lineRule="auto"/>
        <w:rPr>
          <w:sz w:val="24"/>
          <w:szCs w:val="24"/>
        </w:rPr>
      </w:pPr>
      <w:r w:rsidRPr="005555EA">
        <w:rPr>
          <w:b/>
          <w:bCs/>
          <w:sz w:val="24"/>
          <w:szCs w:val="24"/>
          <w:u w:val="single"/>
        </w:rPr>
        <w:t>Attrition:</w:t>
      </w:r>
      <w:r w:rsidRPr="005555EA">
        <w:rPr>
          <w:sz w:val="24"/>
          <w:szCs w:val="24"/>
        </w:rPr>
        <w:t xml:space="preserve"> All rates of attrition were adequately documented in the papers. </w:t>
      </w:r>
    </w:p>
    <w:p w:rsidR="004F3081" w:rsidRPr="005555EA" w:rsidRDefault="004F3081" w:rsidP="00D512E4">
      <w:pPr>
        <w:spacing w:line="480" w:lineRule="auto"/>
        <w:rPr>
          <w:sz w:val="24"/>
          <w:szCs w:val="24"/>
        </w:rPr>
      </w:pPr>
      <w:r w:rsidRPr="005555EA">
        <w:rPr>
          <w:b/>
          <w:bCs/>
          <w:sz w:val="24"/>
          <w:szCs w:val="24"/>
          <w:u w:val="single"/>
        </w:rPr>
        <w:t>Selective reporting of outcome measures:</w:t>
      </w:r>
      <w:r w:rsidRPr="005555EA">
        <w:rPr>
          <w:color w:val="FF0000"/>
          <w:sz w:val="24"/>
          <w:szCs w:val="24"/>
        </w:rPr>
        <w:t xml:space="preserve"> </w:t>
      </w:r>
      <w:r w:rsidRPr="005555EA">
        <w:rPr>
          <w:sz w:val="24"/>
          <w:szCs w:val="24"/>
        </w:rPr>
        <w:t xml:space="preserve">All outcomes reported in the studies were reported in the results. </w:t>
      </w:r>
    </w:p>
    <w:p w:rsidR="004F3081" w:rsidRDefault="004F3081" w:rsidP="00D512E4">
      <w:pPr>
        <w:spacing w:line="480" w:lineRule="auto"/>
        <w:rPr>
          <w:b/>
          <w:sz w:val="24"/>
          <w:szCs w:val="24"/>
          <w:u w:val="single"/>
        </w:rPr>
      </w:pPr>
      <w:proofErr w:type="spellStart"/>
      <w:r w:rsidRPr="005555EA">
        <w:rPr>
          <w:b/>
          <w:sz w:val="24"/>
          <w:szCs w:val="24"/>
          <w:u w:val="single"/>
        </w:rPr>
        <w:t>RAMbo</w:t>
      </w:r>
      <w:proofErr w:type="spellEnd"/>
      <w:r w:rsidRPr="005555EA">
        <w:rPr>
          <w:b/>
          <w:sz w:val="24"/>
          <w:szCs w:val="24"/>
          <w:u w:val="single"/>
        </w:rPr>
        <w:t xml:space="preserve"> Assessment of observational studies</w:t>
      </w:r>
    </w:p>
    <w:p w:rsidR="00104AA2" w:rsidRPr="005555EA" w:rsidRDefault="00104AA2" w:rsidP="00D512E4">
      <w:pPr>
        <w:spacing w:line="480" w:lineRule="auto"/>
        <w:rPr>
          <w:sz w:val="24"/>
          <w:szCs w:val="24"/>
        </w:rPr>
      </w:pPr>
      <w:r w:rsidRPr="005555EA">
        <w:rPr>
          <w:sz w:val="24"/>
          <w:szCs w:val="24"/>
        </w:rPr>
        <w:t xml:space="preserve">The remaining </w:t>
      </w:r>
      <w:r w:rsidR="00C64FDB">
        <w:rPr>
          <w:sz w:val="24"/>
          <w:szCs w:val="24"/>
        </w:rPr>
        <w:t>five studies</w:t>
      </w:r>
      <w:r w:rsidRPr="005555EA">
        <w:rPr>
          <w:sz w:val="24"/>
          <w:szCs w:val="24"/>
        </w:rPr>
        <w:t xml:space="preserve"> were assessed for bias using the </w:t>
      </w:r>
      <w:proofErr w:type="spellStart"/>
      <w:r w:rsidRPr="005555EA">
        <w:rPr>
          <w:sz w:val="24"/>
          <w:szCs w:val="24"/>
        </w:rPr>
        <w:t>RAMbo</w:t>
      </w:r>
      <w:proofErr w:type="spellEnd"/>
      <w:r w:rsidRPr="005555EA">
        <w:rPr>
          <w:sz w:val="24"/>
          <w:szCs w:val="24"/>
        </w:rPr>
        <w:t xml:space="preserve"> assessm</w:t>
      </w:r>
      <w:r w:rsidR="007A6A97">
        <w:rPr>
          <w:sz w:val="24"/>
          <w:szCs w:val="24"/>
        </w:rPr>
        <w:t>ent technique (Chen and</w:t>
      </w:r>
      <w:r w:rsidRPr="005555EA">
        <w:rPr>
          <w:sz w:val="24"/>
          <w:szCs w:val="24"/>
        </w:rPr>
        <w:t xml:space="preserve"> Wang, 2009).</w:t>
      </w:r>
    </w:p>
    <w:p w:rsidR="004F3081" w:rsidRPr="005555EA" w:rsidRDefault="004F3081" w:rsidP="00D512E4">
      <w:pPr>
        <w:spacing w:line="480" w:lineRule="auto"/>
        <w:rPr>
          <w:sz w:val="24"/>
          <w:szCs w:val="24"/>
        </w:rPr>
      </w:pPr>
      <w:r w:rsidRPr="005555EA">
        <w:rPr>
          <w:b/>
          <w:sz w:val="24"/>
          <w:szCs w:val="24"/>
          <w:u w:val="single"/>
        </w:rPr>
        <w:t>Randomisation:</w:t>
      </w:r>
      <w:r w:rsidRPr="005555EA">
        <w:rPr>
          <w:sz w:val="24"/>
          <w:szCs w:val="24"/>
        </w:rPr>
        <w:t xml:space="preserve"> None of the </w:t>
      </w:r>
      <w:r w:rsidR="00917BB2" w:rsidRPr="005555EA">
        <w:rPr>
          <w:sz w:val="24"/>
          <w:szCs w:val="24"/>
        </w:rPr>
        <w:t>six</w:t>
      </w:r>
      <w:r w:rsidRPr="005555EA">
        <w:rPr>
          <w:sz w:val="24"/>
          <w:szCs w:val="24"/>
        </w:rPr>
        <w:t xml:space="preserve"> studies employed </w:t>
      </w:r>
      <w:r w:rsidR="00C64FDB">
        <w:rPr>
          <w:sz w:val="24"/>
          <w:szCs w:val="24"/>
        </w:rPr>
        <w:t>a randomisation procedure to allocate participants within the study</w:t>
      </w:r>
      <w:r w:rsidRPr="005555EA">
        <w:rPr>
          <w:sz w:val="24"/>
          <w:szCs w:val="24"/>
        </w:rPr>
        <w:t>. All studies were therefore rated at high risk of bias</w:t>
      </w:r>
      <w:r w:rsidR="00CB4B4E">
        <w:rPr>
          <w:sz w:val="24"/>
          <w:szCs w:val="24"/>
        </w:rPr>
        <w:t xml:space="preserve"> (see table 2)</w:t>
      </w:r>
      <w:r w:rsidRPr="005555EA">
        <w:rPr>
          <w:sz w:val="24"/>
          <w:szCs w:val="24"/>
        </w:rPr>
        <w:t xml:space="preserve">. </w:t>
      </w:r>
    </w:p>
    <w:p w:rsidR="004F3081" w:rsidRPr="005555EA" w:rsidRDefault="004F3081" w:rsidP="00D512E4">
      <w:pPr>
        <w:autoSpaceDE w:val="0"/>
        <w:autoSpaceDN w:val="0"/>
        <w:adjustRightInd w:val="0"/>
        <w:spacing w:line="480" w:lineRule="auto"/>
        <w:rPr>
          <w:sz w:val="24"/>
          <w:szCs w:val="24"/>
        </w:rPr>
      </w:pPr>
      <w:r w:rsidRPr="005555EA">
        <w:rPr>
          <w:b/>
          <w:sz w:val="24"/>
          <w:szCs w:val="24"/>
          <w:u w:val="single"/>
        </w:rPr>
        <w:t xml:space="preserve">Accountability of participants: </w:t>
      </w:r>
      <w:r w:rsidRPr="005555EA">
        <w:rPr>
          <w:sz w:val="24"/>
          <w:szCs w:val="24"/>
        </w:rPr>
        <w:t xml:space="preserve">All studies provided information about missing participants where possible, although detailed information about the reasons for drop out </w:t>
      </w:r>
      <w:r w:rsidR="00917BB2" w:rsidRPr="005555EA">
        <w:rPr>
          <w:sz w:val="24"/>
          <w:szCs w:val="24"/>
        </w:rPr>
        <w:t>was</w:t>
      </w:r>
      <w:r w:rsidRPr="005555EA">
        <w:rPr>
          <w:sz w:val="24"/>
          <w:szCs w:val="24"/>
        </w:rPr>
        <w:t xml:space="preserve"> not included in the studies. </w:t>
      </w:r>
      <w:r w:rsidR="00917BB2" w:rsidRPr="005555EA">
        <w:rPr>
          <w:sz w:val="24"/>
          <w:szCs w:val="24"/>
        </w:rPr>
        <w:t xml:space="preserve">No drop outs were present in the </w:t>
      </w:r>
      <w:proofErr w:type="spellStart"/>
      <w:r w:rsidR="00917BB2" w:rsidRPr="005555EA">
        <w:rPr>
          <w:sz w:val="24"/>
          <w:szCs w:val="24"/>
        </w:rPr>
        <w:t>Kapp</w:t>
      </w:r>
      <w:proofErr w:type="spellEnd"/>
      <w:r w:rsidR="00917BB2" w:rsidRPr="005555EA">
        <w:rPr>
          <w:sz w:val="24"/>
          <w:szCs w:val="24"/>
        </w:rPr>
        <w:t>-Simon et al</w:t>
      </w:r>
      <w:r w:rsidR="007A6A97">
        <w:rPr>
          <w:sz w:val="24"/>
          <w:szCs w:val="24"/>
        </w:rPr>
        <w:t>.</w:t>
      </w:r>
      <w:r w:rsidR="00917BB2" w:rsidRPr="005555EA">
        <w:rPr>
          <w:sz w:val="24"/>
          <w:szCs w:val="24"/>
        </w:rPr>
        <w:t xml:space="preserve"> (2005) study. </w:t>
      </w:r>
      <w:r w:rsidRPr="005555EA">
        <w:rPr>
          <w:sz w:val="24"/>
          <w:szCs w:val="24"/>
        </w:rPr>
        <w:t>Unfortunately in the Robinson et al</w:t>
      </w:r>
      <w:r w:rsidR="007A6A97">
        <w:rPr>
          <w:sz w:val="24"/>
          <w:szCs w:val="24"/>
        </w:rPr>
        <w:t>.</w:t>
      </w:r>
      <w:r w:rsidRPr="005555EA">
        <w:rPr>
          <w:sz w:val="24"/>
          <w:szCs w:val="24"/>
        </w:rPr>
        <w:t xml:space="preserve"> (1996) study, the rate of attrition at follow-up was so </w:t>
      </w:r>
      <w:r w:rsidRPr="005555EA">
        <w:rPr>
          <w:sz w:val="24"/>
          <w:szCs w:val="24"/>
        </w:rPr>
        <w:lastRenderedPageBreak/>
        <w:t xml:space="preserve">high that an insufficient number of participants were included in the study. Therefore, this study was rated at high risk of bias. </w:t>
      </w:r>
    </w:p>
    <w:p w:rsidR="004F3081" w:rsidRPr="005555EA" w:rsidRDefault="004F3081" w:rsidP="00D512E4">
      <w:pPr>
        <w:spacing w:line="480" w:lineRule="auto"/>
        <w:rPr>
          <w:rFonts w:cs="Arial"/>
          <w:sz w:val="24"/>
          <w:szCs w:val="24"/>
        </w:rPr>
      </w:pPr>
      <w:r w:rsidRPr="005555EA">
        <w:rPr>
          <w:rFonts w:cs="Arial"/>
          <w:b/>
          <w:sz w:val="24"/>
          <w:szCs w:val="24"/>
          <w:u w:val="single"/>
        </w:rPr>
        <w:t>Measurement:</w:t>
      </w:r>
      <w:r w:rsidRPr="005555EA">
        <w:rPr>
          <w:rFonts w:cs="Arial"/>
          <w:b/>
          <w:sz w:val="24"/>
          <w:szCs w:val="24"/>
        </w:rPr>
        <w:t xml:space="preserve"> </w:t>
      </w:r>
      <w:r w:rsidR="00FE44CD" w:rsidRPr="005555EA">
        <w:rPr>
          <w:rFonts w:cs="Arial"/>
          <w:sz w:val="24"/>
          <w:szCs w:val="24"/>
        </w:rPr>
        <w:t>I</w:t>
      </w:r>
      <w:r w:rsidR="00C64FDB">
        <w:rPr>
          <w:rFonts w:cs="Arial"/>
          <w:sz w:val="24"/>
          <w:szCs w:val="24"/>
        </w:rPr>
        <w:t>t</w:t>
      </w:r>
      <w:r w:rsidR="00FE44CD" w:rsidRPr="005555EA">
        <w:rPr>
          <w:rFonts w:cs="Arial"/>
          <w:sz w:val="24"/>
          <w:szCs w:val="24"/>
        </w:rPr>
        <w:t xml:space="preserve"> is unclear from the </w:t>
      </w:r>
      <w:proofErr w:type="spellStart"/>
      <w:r w:rsidR="00FE44CD" w:rsidRPr="005555EA">
        <w:rPr>
          <w:rFonts w:cs="Arial"/>
          <w:sz w:val="24"/>
          <w:szCs w:val="24"/>
        </w:rPr>
        <w:t>Pelchat</w:t>
      </w:r>
      <w:proofErr w:type="spellEnd"/>
      <w:r w:rsidR="00FE44CD" w:rsidRPr="005555EA">
        <w:rPr>
          <w:rFonts w:cs="Arial"/>
          <w:sz w:val="24"/>
          <w:szCs w:val="24"/>
        </w:rPr>
        <w:t xml:space="preserve"> et al</w:t>
      </w:r>
      <w:r w:rsidR="007A6A97">
        <w:rPr>
          <w:rFonts w:cs="Arial"/>
          <w:sz w:val="24"/>
          <w:szCs w:val="24"/>
        </w:rPr>
        <w:t>.</w:t>
      </w:r>
      <w:r w:rsidR="00FE44CD" w:rsidRPr="005555EA">
        <w:rPr>
          <w:rFonts w:cs="Arial"/>
          <w:sz w:val="24"/>
          <w:szCs w:val="24"/>
        </w:rPr>
        <w:t xml:space="preserve"> (2004) studies </w:t>
      </w:r>
      <w:proofErr w:type="gramStart"/>
      <w:r w:rsidR="00FE44CD" w:rsidRPr="005555EA">
        <w:rPr>
          <w:rFonts w:cs="Arial"/>
          <w:sz w:val="24"/>
          <w:szCs w:val="24"/>
        </w:rPr>
        <w:t>who</w:t>
      </w:r>
      <w:proofErr w:type="gramEnd"/>
      <w:r w:rsidR="00FE44CD" w:rsidRPr="005555EA">
        <w:rPr>
          <w:rFonts w:cs="Arial"/>
          <w:sz w:val="24"/>
          <w:szCs w:val="24"/>
        </w:rPr>
        <w:t xml:space="preserve"> was responsible for data analysis and a self-designed questionnaire was used rather than a validated questionnaire.  </w:t>
      </w:r>
      <w:r w:rsidRPr="005555EA">
        <w:rPr>
          <w:rFonts w:cs="Arial"/>
          <w:sz w:val="24"/>
          <w:szCs w:val="24"/>
        </w:rPr>
        <w:t>The other paper</w:t>
      </w:r>
      <w:r w:rsidR="00917BB2" w:rsidRPr="005555EA">
        <w:rPr>
          <w:rFonts w:cs="Arial"/>
          <w:sz w:val="24"/>
          <w:szCs w:val="24"/>
        </w:rPr>
        <w:t>s</w:t>
      </w:r>
      <w:r w:rsidRPr="005555EA">
        <w:rPr>
          <w:rFonts w:cs="Arial"/>
          <w:sz w:val="24"/>
          <w:szCs w:val="24"/>
        </w:rPr>
        <w:t xml:space="preserve"> were found to have adequate and appropriate measurement (</w:t>
      </w:r>
      <w:proofErr w:type="spellStart"/>
      <w:r w:rsidR="00917BB2" w:rsidRPr="005555EA">
        <w:rPr>
          <w:rFonts w:cs="Arial"/>
          <w:sz w:val="24"/>
          <w:szCs w:val="24"/>
        </w:rPr>
        <w:t>Maddern</w:t>
      </w:r>
      <w:proofErr w:type="spellEnd"/>
      <w:r w:rsidR="00917BB2" w:rsidRPr="005555EA">
        <w:rPr>
          <w:rFonts w:cs="Arial"/>
          <w:sz w:val="24"/>
          <w:szCs w:val="24"/>
        </w:rPr>
        <w:t xml:space="preserve"> et al</w:t>
      </w:r>
      <w:r w:rsidR="007A6A97">
        <w:rPr>
          <w:rFonts w:cs="Arial"/>
          <w:sz w:val="24"/>
          <w:szCs w:val="24"/>
        </w:rPr>
        <w:t>.</w:t>
      </w:r>
      <w:r w:rsidR="00917BB2" w:rsidRPr="005555EA">
        <w:rPr>
          <w:rFonts w:cs="Arial"/>
          <w:sz w:val="24"/>
          <w:szCs w:val="24"/>
        </w:rPr>
        <w:t xml:space="preserve">, 2006; </w:t>
      </w:r>
      <w:proofErr w:type="spellStart"/>
      <w:r w:rsidR="00917BB2" w:rsidRPr="005555EA">
        <w:rPr>
          <w:rFonts w:cs="Arial"/>
          <w:sz w:val="24"/>
          <w:szCs w:val="24"/>
        </w:rPr>
        <w:t>Kapp</w:t>
      </w:r>
      <w:proofErr w:type="spellEnd"/>
      <w:r w:rsidR="00917BB2" w:rsidRPr="005555EA">
        <w:rPr>
          <w:rFonts w:cs="Arial"/>
          <w:sz w:val="24"/>
          <w:szCs w:val="24"/>
        </w:rPr>
        <w:t>-Simon et al</w:t>
      </w:r>
      <w:r w:rsidR="007A6A97">
        <w:rPr>
          <w:rFonts w:cs="Arial"/>
          <w:sz w:val="24"/>
          <w:szCs w:val="24"/>
        </w:rPr>
        <w:t>.</w:t>
      </w:r>
      <w:r w:rsidR="00917BB2" w:rsidRPr="005555EA">
        <w:rPr>
          <w:rFonts w:cs="Arial"/>
          <w:sz w:val="24"/>
          <w:szCs w:val="24"/>
        </w:rPr>
        <w:t xml:space="preserve">, 2005; </w:t>
      </w:r>
      <w:r w:rsidRPr="005555EA">
        <w:rPr>
          <w:rFonts w:cs="Arial"/>
          <w:sz w:val="24"/>
          <w:szCs w:val="24"/>
        </w:rPr>
        <w:t>Kleve et al</w:t>
      </w:r>
      <w:r w:rsidR="007A6A97">
        <w:rPr>
          <w:rFonts w:cs="Arial"/>
          <w:sz w:val="24"/>
          <w:szCs w:val="24"/>
        </w:rPr>
        <w:t>.</w:t>
      </w:r>
      <w:r w:rsidRPr="005555EA">
        <w:rPr>
          <w:rFonts w:cs="Arial"/>
          <w:sz w:val="24"/>
          <w:szCs w:val="24"/>
        </w:rPr>
        <w:t>, 2002</w:t>
      </w:r>
      <w:r w:rsidR="00C64FDB">
        <w:rPr>
          <w:rFonts w:cs="Arial"/>
          <w:sz w:val="24"/>
          <w:szCs w:val="24"/>
        </w:rPr>
        <w:t>, Robinson et al</w:t>
      </w:r>
      <w:r w:rsidR="007A6A97">
        <w:rPr>
          <w:rFonts w:cs="Arial"/>
          <w:sz w:val="24"/>
          <w:szCs w:val="24"/>
        </w:rPr>
        <w:t>.</w:t>
      </w:r>
      <w:r w:rsidR="00C64FDB">
        <w:rPr>
          <w:rFonts w:cs="Arial"/>
          <w:sz w:val="24"/>
          <w:szCs w:val="24"/>
        </w:rPr>
        <w:t>, 1996</w:t>
      </w:r>
      <w:r w:rsidRPr="005555EA">
        <w:rPr>
          <w:rFonts w:cs="Arial"/>
          <w:sz w:val="24"/>
          <w:szCs w:val="24"/>
        </w:rPr>
        <w:t>).</w:t>
      </w:r>
    </w:p>
    <w:p w:rsidR="00CE5726" w:rsidRDefault="00CE5726" w:rsidP="00D512E4">
      <w:pPr>
        <w:spacing w:line="480" w:lineRule="auto"/>
        <w:rPr>
          <w:b/>
          <w:sz w:val="24"/>
          <w:szCs w:val="24"/>
        </w:rPr>
      </w:pPr>
    </w:p>
    <w:p w:rsidR="00CE5726" w:rsidRDefault="00CE5726" w:rsidP="00D512E4">
      <w:pPr>
        <w:spacing w:line="480" w:lineRule="auto"/>
        <w:rPr>
          <w:b/>
          <w:sz w:val="24"/>
          <w:szCs w:val="24"/>
        </w:rPr>
      </w:pPr>
    </w:p>
    <w:p w:rsidR="0040746D" w:rsidRPr="00104AA2" w:rsidRDefault="0040746D" w:rsidP="00D512E4">
      <w:pPr>
        <w:spacing w:line="480" w:lineRule="auto"/>
        <w:rPr>
          <w:b/>
          <w:sz w:val="24"/>
          <w:szCs w:val="24"/>
        </w:rPr>
      </w:pPr>
      <w:r w:rsidRPr="00104AA2">
        <w:rPr>
          <w:b/>
          <w:sz w:val="24"/>
          <w:szCs w:val="24"/>
        </w:rPr>
        <w:t>Analysis</w:t>
      </w:r>
    </w:p>
    <w:p w:rsidR="007D467E" w:rsidRPr="00104AA2" w:rsidRDefault="0040746D" w:rsidP="00D512E4">
      <w:pPr>
        <w:spacing w:line="480" w:lineRule="auto"/>
        <w:rPr>
          <w:sz w:val="24"/>
          <w:szCs w:val="24"/>
        </w:rPr>
      </w:pPr>
      <w:r w:rsidRPr="00104AA2">
        <w:rPr>
          <w:sz w:val="24"/>
          <w:szCs w:val="24"/>
        </w:rPr>
        <w:t xml:space="preserve">Only one of the studies </w:t>
      </w:r>
      <w:r w:rsidR="00FE44CD" w:rsidRPr="00104AA2">
        <w:rPr>
          <w:sz w:val="24"/>
          <w:szCs w:val="24"/>
        </w:rPr>
        <w:t xml:space="preserve">with usable data </w:t>
      </w:r>
      <w:r w:rsidRPr="00104AA2">
        <w:rPr>
          <w:sz w:val="24"/>
          <w:szCs w:val="24"/>
        </w:rPr>
        <w:t>was a randomised controlled trial (RCT) (Bessell et al</w:t>
      </w:r>
      <w:r w:rsidR="007A6A97">
        <w:rPr>
          <w:sz w:val="24"/>
          <w:szCs w:val="24"/>
        </w:rPr>
        <w:t>.</w:t>
      </w:r>
      <w:r w:rsidRPr="00104AA2">
        <w:rPr>
          <w:sz w:val="24"/>
          <w:szCs w:val="24"/>
        </w:rPr>
        <w:t xml:space="preserve">, 2012). As </w:t>
      </w:r>
      <w:r w:rsidR="00A45FE0">
        <w:rPr>
          <w:sz w:val="24"/>
          <w:szCs w:val="24"/>
        </w:rPr>
        <w:t>eight</w:t>
      </w:r>
      <w:r w:rsidR="00F573A1" w:rsidRPr="00104AA2">
        <w:rPr>
          <w:bCs/>
          <w:sz w:val="24"/>
          <w:szCs w:val="24"/>
        </w:rPr>
        <w:t xml:space="preserve"> participant</w:t>
      </w:r>
      <w:r w:rsidR="00A45FE0">
        <w:rPr>
          <w:bCs/>
          <w:sz w:val="24"/>
          <w:szCs w:val="24"/>
        </w:rPr>
        <w:t>s</w:t>
      </w:r>
      <w:r w:rsidR="00F573A1" w:rsidRPr="00104AA2">
        <w:rPr>
          <w:bCs/>
          <w:sz w:val="24"/>
          <w:szCs w:val="24"/>
        </w:rPr>
        <w:t xml:space="preserve"> </w:t>
      </w:r>
      <w:r w:rsidR="00A45FE0">
        <w:rPr>
          <w:bCs/>
          <w:sz w:val="24"/>
          <w:szCs w:val="24"/>
        </w:rPr>
        <w:t>had a</w:t>
      </w:r>
      <w:r w:rsidR="00A45FE0" w:rsidRPr="00104AA2">
        <w:rPr>
          <w:bCs/>
          <w:sz w:val="24"/>
          <w:szCs w:val="24"/>
        </w:rPr>
        <w:t xml:space="preserve"> </w:t>
      </w:r>
      <w:r w:rsidR="009D2901">
        <w:rPr>
          <w:bCs/>
          <w:sz w:val="24"/>
          <w:szCs w:val="24"/>
        </w:rPr>
        <w:t>CL±P</w:t>
      </w:r>
      <w:r w:rsidR="00A45FE0">
        <w:rPr>
          <w:bCs/>
          <w:sz w:val="24"/>
          <w:szCs w:val="24"/>
        </w:rPr>
        <w:t xml:space="preserve"> in this study </w:t>
      </w:r>
      <w:r w:rsidRPr="00104AA2">
        <w:rPr>
          <w:bCs/>
          <w:sz w:val="24"/>
          <w:szCs w:val="24"/>
        </w:rPr>
        <w:t>and</w:t>
      </w:r>
      <w:r w:rsidRPr="00104AA2">
        <w:rPr>
          <w:sz w:val="24"/>
          <w:szCs w:val="24"/>
        </w:rPr>
        <w:t xml:space="preserve"> </w:t>
      </w:r>
      <w:r w:rsidR="00341706" w:rsidRPr="00104AA2">
        <w:rPr>
          <w:sz w:val="24"/>
          <w:szCs w:val="24"/>
        </w:rPr>
        <w:t xml:space="preserve">as there were </w:t>
      </w:r>
      <w:r w:rsidRPr="00104AA2">
        <w:rPr>
          <w:sz w:val="24"/>
          <w:szCs w:val="24"/>
        </w:rPr>
        <w:t xml:space="preserve">no </w:t>
      </w:r>
      <w:r w:rsidR="00BF4C91" w:rsidRPr="00104AA2">
        <w:rPr>
          <w:sz w:val="24"/>
          <w:szCs w:val="24"/>
        </w:rPr>
        <w:t>comparison</w:t>
      </w:r>
      <w:r w:rsidRPr="00104AA2">
        <w:rPr>
          <w:sz w:val="24"/>
          <w:szCs w:val="24"/>
        </w:rPr>
        <w:t xml:space="preserve"> studies, </w:t>
      </w:r>
      <w:r w:rsidR="00341706" w:rsidRPr="00104AA2">
        <w:rPr>
          <w:sz w:val="24"/>
          <w:szCs w:val="24"/>
        </w:rPr>
        <w:t xml:space="preserve">it was </w:t>
      </w:r>
      <w:r w:rsidR="00A45FE0">
        <w:rPr>
          <w:sz w:val="24"/>
          <w:szCs w:val="24"/>
        </w:rPr>
        <w:t>neither</w:t>
      </w:r>
      <w:r w:rsidR="00A45FE0" w:rsidRPr="00104AA2">
        <w:rPr>
          <w:sz w:val="24"/>
          <w:szCs w:val="24"/>
        </w:rPr>
        <w:t xml:space="preserve"> </w:t>
      </w:r>
      <w:r w:rsidR="00341706" w:rsidRPr="00104AA2">
        <w:rPr>
          <w:sz w:val="24"/>
          <w:szCs w:val="24"/>
        </w:rPr>
        <w:t xml:space="preserve">possible </w:t>
      </w:r>
      <w:r w:rsidR="00A45FE0">
        <w:rPr>
          <w:sz w:val="24"/>
          <w:szCs w:val="24"/>
        </w:rPr>
        <w:t>n</w:t>
      </w:r>
      <w:r w:rsidR="00341706" w:rsidRPr="00104AA2">
        <w:rPr>
          <w:sz w:val="24"/>
          <w:szCs w:val="24"/>
        </w:rPr>
        <w:t xml:space="preserve">or appropriate to perform </w:t>
      </w:r>
      <w:r w:rsidRPr="00104AA2">
        <w:rPr>
          <w:sz w:val="24"/>
          <w:szCs w:val="24"/>
        </w:rPr>
        <w:t xml:space="preserve">a meta-analysis. </w:t>
      </w:r>
      <w:r w:rsidR="00341706" w:rsidRPr="00104AA2">
        <w:rPr>
          <w:sz w:val="24"/>
          <w:szCs w:val="24"/>
        </w:rPr>
        <w:t>Instead</w:t>
      </w:r>
      <w:r w:rsidRPr="00104AA2">
        <w:rPr>
          <w:sz w:val="24"/>
          <w:szCs w:val="24"/>
        </w:rPr>
        <w:t xml:space="preserve">, a narrative synthesis was conducted on the two </w:t>
      </w:r>
      <w:r w:rsidR="007D467E" w:rsidRPr="00104AA2">
        <w:rPr>
          <w:sz w:val="24"/>
          <w:szCs w:val="24"/>
        </w:rPr>
        <w:t xml:space="preserve">included studies and the six studies where data for </w:t>
      </w:r>
      <w:r w:rsidR="009D2901">
        <w:rPr>
          <w:sz w:val="24"/>
          <w:szCs w:val="24"/>
        </w:rPr>
        <w:t>CL±P</w:t>
      </w:r>
      <w:r w:rsidR="007D467E" w:rsidRPr="00104AA2">
        <w:rPr>
          <w:sz w:val="24"/>
          <w:szCs w:val="24"/>
        </w:rPr>
        <w:t xml:space="preserve"> alone were not available. </w:t>
      </w:r>
    </w:p>
    <w:p w:rsidR="00287A43" w:rsidRPr="005555EA" w:rsidRDefault="007D467E" w:rsidP="00D512E4">
      <w:pPr>
        <w:spacing w:line="480" w:lineRule="auto"/>
        <w:rPr>
          <w:b/>
          <w:bCs/>
          <w:sz w:val="24"/>
          <w:szCs w:val="24"/>
        </w:rPr>
      </w:pPr>
      <w:r w:rsidRPr="005555EA">
        <w:rPr>
          <w:b/>
          <w:sz w:val="24"/>
          <w:szCs w:val="24"/>
        </w:rPr>
        <w:t>D</w:t>
      </w:r>
      <w:r w:rsidR="00BF4C91" w:rsidRPr="005555EA">
        <w:rPr>
          <w:b/>
          <w:bCs/>
          <w:sz w:val="24"/>
          <w:szCs w:val="24"/>
        </w:rPr>
        <w:t>escription of Studies</w:t>
      </w:r>
    </w:p>
    <w:p w:rsidR="007B3B2E" w:rsidRPr="005555EA" w:rsidRDefault="007B3B2E" w:rsidP="00D512E4">
      <w:pPr>
        <w:autoSpaceDE w:val="0"/>
        <w:autoSpaceDN w:val="0"/>
        <w:adjustRightInd w:val="0"/>
        <w:spacing w:line="480" w:lineRule="auto"/>
        <w:rPr>
          <w:rFonts w:cs="Calibri"/>
          <w:b/>
          <w:sz w:val="24"/>
          <w:szCs w:val="24"/>
          <w:u w:val="single"/>
        </w:rPr>
      </w:pPr>
      <w:r w:rsidRPr="005555EA">
        <w:rPr>
          <w:rFonts w:cs="Calibri"/>
          <w:b/>
          <w:sz w:val="24"/>
          <w:szCs w:val="24"/>
          <w:u w:val="single"/>
        </w:rPr>
        <w:t>Therapeutic approach</w:t>
      </w:r>
    </w:p>
    <w:p w:rsidR="007B3B2E" w:rsidRPr="005555EA" w:rsidRDefault="007B3B2E" w:rsidP="00D512E4">
      <w:pPr>
        <w:autoSpaceDE w:val="0"/>
        <w:autoSpaceDN w:val="0"/>
        <w:adjustRightInd w:val="0"/>
        <w:spacing w:before="240" w:line="480" w:lineRule="auto"/>
        <w:rPr>
          <w:rFonts w:cs="Calibri"/>
          <w:sz w:val="24"/>
          <w:szCs w:val="24"/>
        </w:rPr>
      </w:pPr>
      <w:r w:rsidRPr="005555EA">
        <w:rPr>
          <w:rFonts w:cs="Calibri"/>
          <w:b/>
          <w:sz w:val="24"/>
          <w:szCs w:val="24"/>
        </w:rPr>
        <w:t xml:space="preserve">Cognitive-Behavioural Therapy: </w:t>
      </w:r>
      <w:r w:rsidRPr="005555EA">
        <w:rPr>
          <w:rFonts w:cs="Calibri"/>
          <w:sz w:val="24"/>
          <w:szCs w:val="24"/>
        </w:rPr>
        <w:t>Five studies assessed the effectiveness of a CBT-based approach</w:t>
      </w:r>
      <w:r w:rsidRPr="005555EA">
        <w:rPr>
          <w:rFonts w:cs="Calibri"/>
          <w:b/>
          <w:sz w:val="24"/>
          <w:szCs w:val="24"/>
        </w:rPr>
        <w:t xml:space="preserve"> </w:t>
      </w:r>
      <w:r w:rsidRPr="00E12ED4">
        <w:rPr>
          <w:rFonts w:cs="Calibri"/>
          <w:bCs/>
          <w:sz w:val="24"/>
          <w:szCs w:val="24"/>
        </w:rPr>
        <w:t>(</w:t>
      </w:r>
      <w:r w:rsidRPr="005555EA">
        <w:rPr>
          <w:rFonts w:cs="Calibri"/>
          <w:sz w:val="24"/>
          <w:szCs w:val="24"/>
        </w:rPr>
        <w:t>Bessell et al</w:t>
      </w:r>
      <w:r w:rsidR="007A6A97">
        <w:rPr>
          <w:rFonts w:cs="Calibri"/>
          <w:sz w:val="24"/>
          <w:szCs w:val="24"/>
        </w:rPr>
        <w:t>.,</w:t>
      </w:r>
      <w:r w:rsidRPr="005555EA">
        <w:rPr>
          <w:rFonts w:cs="Calibri"/>
          <w:sz w:val="24"/>
          <w:szCs w:val="24"/>
        </w:rPr>
        <w:t xml:space="preserve"> 2012; </w:t>
      </w:r>
      <w:proofErr w:type="spellStart"/>
      <w:r w:rsidRPr="005555EA">
        <w:rPr>
          <w:rFonts w:cs="Calibri"/>
          <w:sz w:val="24"/>
          <w:szCs w:val="24"/>
        </w:rPr>
        <w:t>Maddern</w:t>
      </w:r>
      <w:proofErr w:type="spellEnd"/>
      <w:r w:rsidRPr="005555EA">
        <w:rPr>
          <w:rFonts w:cs="Calibri"/>
          <w:sz w:val="24"/>
          <w:szCs w:val="24"/>
        </w:rPr>
        <w:t xml:space="preserve"> et al</w:t>
      </w:r>
      <w:r w:rsidR="007A6A97">
        <w:rPr>
          <w:rFonts w:cs="Calibri"/>
          <w:sz w:val="24"/>
          <w:szCs w:val="24"/>
        </w:rPr>
        <w:t>.</w:t>
      </w:r>
      <w:r w:rsidRPr="005555EA">
        <w:rPr>
          <w:rFonts w:cs="Calibri"/>
          <w:sz w:val="24"/>
          <w:szCs w:val="24"/>
        </w:rPr>
        <w:t xml:space="preserve">, 2006; </w:t>
      </w:r>
      <w:proofErr w:type="spellStart"/>
      <w:r w:rsidRPr="005555EA">
        <w:rPr>
          <w:rFonts w:cs="Calibri"/>
          <w:sz w:val="24"/>
          <w:szCs w:val="24"/>
        </w:rPr>
        <w:t>Pelchat</w:t>
      </w:r>
      <w:proofErr w:type="spellEnd"/>
      <w:r w:rsidR="007A6A97">
        <w:rPr>
          <w:rFonts w:cs="Calibri"/>
          <w:sz w:val="24"/>
          <w:szCs w:val="24"/>
        </w:rPr>
        <w:t>,</w:t>
      </w:r>
      <w:r w:rsidRPr="005555EA">
        <w:rPr>
          <w:rFonts w:cs="Calibri"/>
          <w:sz w:val="24"/>
          <w:szCs w:val="24"/>
        </w:rPr>
        <w:t xml:space="preserve"> 2004; Kleve et al</w:t>
      </w:r>
      <w:r w:rsidR="007A6A97">
        <w:rPr>
          <w:rFonts w:cs="Calibri"/>
          <w:sz w:val="24"/>
          <w:szCs w:val="24"/>
        </w:rPr>
        <w:t>., 2002; Newell and</w:t>
      </w:r>
      <w:r w:rsidRPr="005555EA">
        <w:rPr>
          <w:rFonts w:cs="Calibri"/>
          <w:sz w:val="24"/>
          <w:szCs w:val="24"/>
        </w:rPr>
        <w:t xml:space="preserve"> Clarke, 2000). </w:t>
      </w:r>
      <w:r w:rsidR="003B17F2" w:rsidRPr="005555EA">
        <w:rPr>
          <w:rFonts w:cs="Calibri"/>
          <w:sz w:val="24"/>
          <w:szCs w:val="24"/>
        </w:rPr>
        <w:t>These studies assessed CBT-bas</w:t>
      </w:r>
      <w:r w:rsidRPr="005555EA">
        <w:rPr>
          <w:rFonts w:cs="Calibri"/>
          <w:sz w:val="24"/>
          <w:szCs w:val="24"/>
        </w:rPr>
        <w:t xml:space="preserve">ed interventions in a </w:t>
      </w:r>
      <w:r w:rsidR="003B17F2" w:rsidRPr="005555EA">
        <w:rPr>
          <w:rFonts w:cs="Calibri"/>
          <w:sz w:val="24"/>
          <w:szCs w:val="24"/>
        </w:rPr>
        <w:t xml:space="preserve">range of </w:t>
      </w:r>
      <w:r w:rsidR="003B17F2" w:rsidRPr="005555EA">
        <w:rPr>
          <w:rFonts w:cs="Calibri"/>
          <w:sz w:val="24"/>
          <w:szCs w:val="24"/>
        </w:rPr>
        <w:lastRenderedPageBreak/>
        <w:t>adults</w:t>
      </w:r>
      <w:r w:rsidRPr="005555EA">
        <w:rPr>
          <w:rFonts w:cs="Calibri"/>
          <w:sz w:val="24"/>
          <w:szCs w:val="24"/>
        </w:rPr>
        <w:t xml:space="preserve"> with visible differences (Bessell et al</w:t>
      </w:r>
      <w:r w:rsidR="007A6A97">
        <w:rPr>
          <w:rFonts w:cs="Calibri"/>
          <w:sz w:val="24"/>
          <w:szCs w:val="24"/>
        </w:rPr>
        <w:t>.</w:t>
      </w:r>
      <w:r w:rsidRPr="005555EA">
        <w:rPr>
          <w:rFonts w:cs="Calibri"/>
          <w:sz w:val="24"/>
          <w:szCs w:val="24"/>
        </w:rPr>
        <w:t xml:space="preserve">, 2012; </w:t>
      </w:r>
      <w:proofErr w:type="spellStart"/>
      <w:r w:rsidRPr="005555EA">
        <w:rPr>
          <w:rFonts w:cs="Calibri"/>
          <w:sz w:val="24"/>
          <w:szCs w:val="24"/>
        </w:rPr>
        <w:t>Maddern</w:t>
      </w:r>
      <w:proofErr w:type="spellEnd"/>
      <w:r w:rsidRPr="005555EA">
        <w:rPr>
          <w:rFonts w:cs="Calibri"/>
          <w:sz w:val="24"/>
          <w:szCs w:val="24"/>
        </w:rPr>
        <w:t xml:space="preserve"> et al</w:t>
      </w:r>
      <w:r w:rsidR="007A6A97">
        <w:rPr>
          <w:rFonts w:cs="Calibri"/>
          <w:sz w:val="24"/>
          <w:szCs w:val="24"/>
        </w:rPr>
        <w:t>.</w:t>
      </w:r>
      <w:r w:rsidRPr="005555EA">
        <w:rPr>
          <w:rFonts w:cs="Calibri"/>
          <w:sz w:val="24"/>
          <w:szCs w:val="24"/>
        </w:rPr>
        <w:t>, 2006; Kleve et al</w:t>
      </w:r>
      <w:r w:rsidR="007A6A97">
        <w:rPr>
          <w:rFonts w:cs="Calibri"/>
          <w:sz w:val="24"/>
          <w:szCs w:val="24"/>
        </w:rPr>
        <w:t>., 2002; Newell and</w:t>
      </w:r>
      <w:r w:rsidRPr="005555EA">
        <w:rPr>
          <w:rFonts w:cs="Calibri"/>
          <w:sz w:val="24"/>
          <w:szCs w:val="24"/>
        </w:rPr>
        <w:t xml:space="preserve"> Clarke, 2000</w:t>
      </w:r>
      <w:r w:rsidR="003B17F2" w:rsidRPr="005555EA">
        <w:rPr>
          <w:rFonts w:cs="Calibri"/>
          <w:sz w:val="24"/>
          <w:szCs w:val="24"/>
        </w:rPr>
        <w:t xml:space="preserve">) or parents of children with </w:t>
      </w:r>
      <w:r w:rsidR="009D2901">
        <w:rPr>
          <w:rFonts w:cs="Calibri"/>
          <w:sz w:val="24"/>
          <w:szCs w:val="24"/>
        </w:rPr>
        <w:t>CL±P</w:t>
      </w:r>
      <w:r w:rsidR="003B17F2" w:rsidRPr="005555EA">
        <w:rPr>
          <w:rFonts w:cs="Calibri"/>
          <w:sz w:val="24"/>
          <w:szCs w:val="24"/>
        </w:rPr>
        <w:t xml:space="preserve"> or </w:t>
      </w:r>
      <w:proofErr w:type="spellStart"/>
      <w:r w:rsidR="00DF5428">
        <w:rPr>
          <w:rFonts w:cs="Calibri"/>
          <w:sz w:val="24"/>
          <w:szCs w:val="24"/>
        </w:rPr>
        <w:t>D</w:t>
      </w:r>
      <w:r w:rsidR="003B17F2" w:rsidRPr="005555EA">
        <w:rPr>
          <w:rFonts w:cs="Calibri"/>
          <w:sz w:val="24"/>
          <w:szCs w:val="24"/>
        </w:rPr>
        <w:t>owns</w:t>
      </w:r>
      <w:proofErr w:type="spellEnd"/>
      <w:r w:rsidR="003B17F2" w:rsidRPr="005555EA">
        <w:rPr>
          <w:rFonts w:cs="Calibri"/>
          <w:sz w:val="24"/>
          <w:szCs w:val="24"/>
        </w:rPr>
        <w:t xml:space="preserve"> </w:t>
      </w:r>
      <w:r w:rsidR="00DF5428">
        <w:rPr>
          <w:rFonts w:cs="Calibri"/>
          <w:sz w:val="24"/>
          <w:szCs w:val="24"/>
        </w:rPr>
        <w:t>S</w:t>
      </w:r>
      <w:r w:rsidR="003B17F2" w:rsidRPr="005555EA">
        <w:rPr>
          <w:rFonts w:cs="Calibri"/>
          <w:sz w:val="24"/>
          <w:szCs w:val="24"/>
        </w:rPr>
        <w:t>yndrome (</w:t>
      </w:r>
      <w:proofErr w:type="spellStart"/>
      <w:r w:rsidR="003B17F2" w:rsidRPr="005555EA">
        <w:rPr>
          <w:rFonts w:cs="Calibri"/>
          <w:sz w:val="24"/>
          <w:szCs w:val="24"/>
        </w:rPr>
        <w:t>Pelchat</w:t>
      </w:r>
      <w:proofErr w:type="spellEnd"/>
      <w:r w:rsidR="003B17F2" w:rsidRPr="005555EA">
        <w:rPr>
          <w:rFonts w:cs="Calibri"/>
          <w:sz w:val="24"/>
          <w:szCs w:val="24"/>
        </w:rPr>
        <w:t xml:space="preserve"> et al</w:t>
      </w:r>
      <w:r w:rsidR="007A6A97">
        <w:rPr>
          <w:rFonts w:cs="Calibri"/>
          <w:sz w:val="24"/>
          <w:szCs w:val="24"/>
        </w:rPr>
        <w:t>.,</w:t>
      </w:r>
      <w:r w:rsidR="003B17F2" w:rsidRPr="005555EA">
        <w:rPr>
          <w:rFonts w:cs="Calibri"/>
          <w:sz w:val="24"/>
          <w:szCs w:val="24"/>
        </w:rPr>
        <w:t xml:space="preserve"> 2004).</w:t>
      </w:r>
      <w:r w:rsidR="00CB4B4E">
        <w:rPr>
          <w:rFonts w:cs="Calibri"/>
          <w:sz w:val="24"/>
          <w:szCs w:val="24"/>
        </w:rPr>
        <w:t xml:space="preserve"> See Table </w:t>
      </w:r>
      <w:r w:rsidR="00C64FDB">
        <w:rPr>
          <w:rFonts w:cs="Calibri"/>
          <w:sz w:val="24"/>
          <w:szCs w:val="24"/>
        </w:rPr>
        <w:t>3</w:t>
      </w:r>
      <w:r w:rsidR="00C64FDB" w:rsidRPr="005555EA">
        <w:rPr>
          <w:rFonts w:cs="Calibri"/>
          <w:sz w:val="24"/>
          <w:szCs w:val="24"/>
        </w:rPr>
        <w:t xml:space="preserve"> </w:t>
      </w:r>
      <w:r w:rsidR="003B17F2" w:rsidRPr="005555EA">
        <w:rPr>
          <w:rFonts w:cs="Calibri"/>
          <w:sz w:val="24"/>
          <w:szCs w:val="24"/>
        </w:rPr>
        <w:t>for details.</w:t>
      </w:r>
    </w:p>
    <w:p w:rsidR="003B17F2" w:rsidRPr="005555EA" w:rsidRDefault="007B3B2E" w:rsidP="00D512E4">
      <w:pPr>
        <w:autoSpaceDE w:val="0"/>
        <w:autoSpaceDN w:val="0"/>
        <w:adjustRightInd w:val="0"/>
        <w:spacing w:before="240" w:line="480" w:lineRule="auto"/>
        <w:rPr>
          <w:rFonts w:cs="Calibri"/>
          <w:sz w:val="24"/>
          <w:szCs w:val="24"/>
        </w:rPr>
      </w:pPr>
      <w:r w:rsidRPr="005555EA">
        <w:rPr>
          <w:rFonts w:cs="Calibri"/>
          <w:b/>
          <w:sz w:val="24"/>
          <w:szCs w:val="24"/>
        </w:rPr>
        <w:t>Social Skills Training:</w:t>
      </w:r>
      <w:r w:rsidR="003B17F2" w:rsidRPr="005555EA">
        <w:rPr>
          <w:rFonts w:cs="Calibri"/>
          <w:b/>
          <w:sz w:val="24"/>
          <w:szCs w:val="24"/>
        </w:rPr>
        <w:t xml:space="preserve"> </w:t>
      </w:r>
      <w:r w:rsidR="003B17F2" w:rsidRPr="005555EA">
        <w:rPr>
          <w:rFonts w:cs="Calibri"/>
          <w:sz w:val="24"/>
          <w:szCs w:val="24"/>
        </w:rPr>
        <w:t>Two studies assessed the effectiveness of social skills training (</w:t>
      </w:r>
      <w:proofErr w:type="spellStart"/>
      <w:r w:rsidR="003B17F2" w:rsidRPr="005555EA">
        <w:rPr>
          <w:rFonts w:cs="Calibri"/>
          <w:sz w:val="24"/>
          <w:szCs w:val="24"/>
        </w:rPr>
        <w:t>Kapp</w:t>
      </w:r>
      <w:proofErr w:type="spellEnd"/>
      <w:r w:rsidR="003B17F2" w:rsidRPr="005555EA">
        <w:rPr>
          <w:rFonts w:cs="Calibri"/>
          <w:sz w:val="24"/>
          <w:szCs w:val="24"/>
        </w:rPr>
        <w:t>-Simon et al</w:t>
      </w:r>
      <w:r w:rsidR="007A6A97">
        <w:rPr>
          <w:rFonts w:cs="Calibri"/>
          <w:sz w:val="24"/>
          <w:szCs w:val="24"/>
        </w:rPr>
        <w:t>., 2005</w:t>
      </w:r>
      <w:r w:rsidR="003B17F2" w:rsidRPr="005555EA">
        <w:rPr>
          <w:rFonts w:cs="Calibri"/>
          <w:sz w:val="24"/>
          <w:szCs w:val="24"/>
        </w:rPr>
        <w:t>; Robinson et al</w:t>
      </w:r>
      <w:r w:rsidR="007A6A97">
        <w:rPr>
          <w:rFonts w:cs="Calibri"/>
          <w:sz w:val="24"/>
          <w:szCs w:val="24"/>
        </w:rPr>
        <w:t>.</w:t>
      </w:r>
      <w:r w:rsidR="003B17F2" w:rsidRPr="005555EA">
        <w:rPr>
          <w:rFonts w:cs="Calibri"/>
          <w:sz w:val="24"/>
          <w:szCs w:val="24"/>
        </w:rPr>
        <w:t>, 1996), whilst an additional study included a mixed CBT and SST approach (Bessell et al., 2012). Of these studies two assessed the effects of this model in adults with visible difference</w:t>
      </w:r>
      <w:r w:rsidR="003B17F2" w:rsidRPr="005555EA">
        <w:rPr>
          <w:rFonts w:cs="Calibri"/>
          <w:b/>
          <w:sz w:val="24"/>
          <w:szCs w:val="24"/>
        </w:rPr>
        <w:t xml:space="preserve">, </w:t>
      </w:r>
      <w:r w:rsidR="003B17F2" w:rsidRPr="005555EA">
        <w:rPr>
          <w:rFonts w:cs="Calibri"/>
          <w:sz w:val="24"/>
          <w:szCs w:val="24"/>
        </w:rPr>
        <w:t xml:space="preserve">whilst the final study assessed an SST approach in adolescents with craniofacial conditions. </w:t>
      </w:r>
      <w:r w:rsidR="004C11B9">
        <w:rPr>
          <w:rFonts w:cs="Calibri"/>
          <w:sz w:val="24"/>
          <w:szCs w:val="24"/>
        </w:rPr>
        <w:t>See Table 3</w:t>
      </w:r>
      <w:r w:rsidR="003B17F2" w:rsidRPr="005555EA">
        <w:rPr>
          <w:rFonts w:cs="Calibri"/>
          <w:sz w:val="24"/>
          <w:szCs w:val="24"/>
        </w:rPr>
        <w:t xml:space="preserve"> for details.</w:t>
      </w:r>
    </w:p>
    <w:p w:rsidR="00CE5726" w:rsidRDefault="00CE5726" w:rsidP="00D512E4">
      <w:pPr>
        <w:autoSpaceDE w:val="0"/>
        <w:autoSpaceDN w:val="0"/>
        <w:adjustRightInd w:val="0"/>
        <w:spacing w:line="480" w:lineRule="auto"/>
        <w:rPr>
          <w:rFonts w:cs="Calibri"/>
          <w:b/>
          <w:sz w:val="24"/>
          <w:szCs w:val="24"/>
          <w:u w:val="single"/>
        </w:rPr>
      </w:pPr>
    </w:p>
    <w:p w:rsidR="007B3B2E" w:rsidRPr="005555EA" w:rsidRDefault="007B3B2E" w:rsidP="00D512E4">
      <w:pPr>
        <w:autoSpaceDE w:val="0"/>
        <w:autoSpaceDN w:val="0"/>
        <w:adjustRightInd w:val="0"/>
        <w:spacing w:line="480" w:lineRule="auto"/>
        <w:rPr>
          <w:rFonts w:cs="Calibri"/>
          <w:b/>
          <w:sz w:val="24"/>
          <w:szCs w:val="24"/>
          <w:u w:val="single"/>
        </w:rPr>
      </w:pPr>
      <w:r w:rsidRPr="005555EA">
        <w:rPr>
          <w:rFonts w:cs="Calibri"/>
          <w:b/>
          <w:sz w:val="24"/>
          <w:szCs w:val="24"/>
          <w:u w:val="single"/>
        </w:rPr>
        <w:t>Method of Delivery</w:t>
      </w:r>
    </w:p>
    <w:p w:rsidR="007B3B2E" w:rsidRPr="005555EA" w:rsidRDefault="007B3B2E" w:rsidP="007A6A97">
      <w:pPr>
        <w:autoSpaceDE w:val="0"/>
        <w:autoSpaceDN w:val="0"/>
        <w:adjustRightInd w:val="0"/>
        <w:spacing w:line="480" w:lineRule="auto"/>
        <w:rPr>
          <w:rFonts w:cs="TimesNewRoman"/>
          <w:sz w:val="24"/>
          <w:szCs w:val="24"/>
        </w:rPr>
      </w:pPr>
      <w:r w:rsidRPr="005555EA">
        <w:rPr>
          <w:rFonts w:cs="Calibri"/>
          <w:b/>
          <w:sz w:val="24"/>
          <w:szCs w:val="24"/>
        </w:rPr>
        <w:t xml:space="preserve">Self-help: </w:t>
      </w:r>
      <w:r w:rsidRPr="005555EA">
        <w:rPr>
          <w:rFonts w:cs="Calibri"/>
          <w:sz w:val="24"/>
          <w:szCs w:val="24"/>
        </w:rPr>
        <w:t>Two studies assessed the effectiveness of self-help interventions. The Bessell et al</w:t>
      </w:r>
      <w:r w:rsidR="007A6A97">
        <w:rPr>
          <w:rFonts w:cs="Calibri"/>
          <w:sz w:val="24"/>
          <w:szCs w:val="24"/>
        </w:rPr>
        <w:t>.</w:t>
      </w:r>
      <w:r w:rsidRPr="005555EA">
        <w:rPr>
          <w:rFonts w:cs="Calibri"/>
          <w:sz w:val="24"/>
          <w:szCs w:val="24"/>
        </w:rPr>
        <w:t xml:space="preserve"> (2012) paper compared face-to-face delivery of a CBT intervention against an online delivery with minimal facilitation from an assistant psychologist or counsellor.</w:t>
      </w:r>
      <w:r w:rsidRPr="005555EA">
        <w:rPr>
          <w:rFonts w:cs="Calibri"/>
          <w:b/>
          <w:color w:val="FF0000"/>
          <w:sz w:val="24"/>
          <w:szCs w:val="24"/>
        </w:rPr>
        <w:t xml:space="preserve"> </w:t>
      </w:r>
      <w:r w:rsidRPr="005555EA">
        <w:rPr>
          <w:rFonts w:cs="Calibri"/>
          <w:sz w:val="24"/>
          <w:szCs w:val="24"/>
        </w:rPr>
        <w:t xml:space="preserve">The Newell </w:t>
      </w:r>
      <w:r w:rsidR="007A6A97">
        <w:rPr>
          <w:rFonts w:cs="Calibri"/>
          <w:sz w:val="24"/>
          <w:szCs w:val="24"/>
        </w:rPr>
        <w:t>and</w:t>
      </w:r>
      <w:r w:rsidRPr="005555EA">
        <w:rPr>
          <w:rFonts w:cs="Calibri"/>
          <w:sz w:val="24"/>
          <w:szCs w:val="24"/>
        </w:rPr>
        <w:t xml:space="preserve"> Clarke (2000) </w:t>
      </w:r>
      <w:r w:rsidRPr="005555EA">
        <w:rPr>
          <w:rFonts w:cs="TimesNewRoman"/>
          <w:sz w:val="24"/>
          <w:szCs w:val="24"/>
        </w:rPr>
        <w:t>intervention consisted of a CBT-based self-help booklet consisting of 18 A5 pages. The self-help booklet was mailed to participants for them to use in their own homes.</w:t>
      </w:r>
    </w:p>
    <w:p w:rsidR="007B3B2E" w:rsidRPr="005555EA" w:rsidRDefault="007B3B2E" w:rsidP="007A6A97">
      <w:pPr>
        <w:autoSpaceDE w:val="0"/>
        <w:autoSpaceDN w:val="0"/>
        <w:adjustRightInd w:val="0"/>
        <w:spacing w:line="480" w:lineRule="auto"/>
        <w:rPr>
          <w:rFonts w:cs="TimesNewRoman"/>
          <w:b/>
          <w:color w:val="FF0000"/>
          <w:sz w:val="24"/>
          <w:szCs w:val="24"/>
        </w:rPr>
      </w:pPr>
      <w:r w:rsidRPr="005555EA">
        <w:rPr>
          <w:rFonts w:cs="Calibri"/>
          <w:b/>
          <w:sz w:val="24"/>
          <w:szCs w:val="24"/>
        </w:rPr>
        <w:t xml:space="preserve">Group-based (facilitated): </w:t>
      </w:r>
      <w:r w:rsidR="003B17F2" w:rsidRPr="005555EA">
        <w:rPr>
          <w:sz w:val="24"/>
          <w:szCs w:val="24"/>
        </w:rPr>
        <w:t>T</w:t>
      </w:r>
      <w:r w:rsidR="009A4953" w:rsidRPr="005555EA">
        <w:rPr>
          <w:sz w:val="24"/>
          <w:szCs w:val="24"/>
        </w:rPr>
        <w:t>wo studies adopted a group-based approach to intervention. T</w:t>
      </w:r>
      <w:r w:rsidR="003B17F2" w:rsidRPr="005555EA">
        <w:rPr>
          <w:sz w:val="24"/>
          <w:szCs w:val="24"/>
        </w:rPr>
        <w:t xml:space="preserve">he </w:t>
      </w:r>
      <w:proofErr w:type="spellStart"/>
      <w:r w:rsidR="003B17F2" w:rsidRPr="005555EA">
        <w:rPr>
          <w:sz w:val="24"/>
          <w:szCs w:val="24"/>
        </w:rPr>
        <w:t>Kapp</w:t>
      </w:r>
      <w:proofErr w:type="spellEnd"/>
      <w:r w:rsidR="003B17F2" w:rsidRPr="005555EA">
        <w:rPr>
          <w:sz w:val="24"/>
          <w:szCs w:val="24"/>
        </w:rPr>
        <w:t>-Simon et al</w:t>
      </w:r>
      <w:r w:rsidR="007A6A97">
        <w:rPr>
          <w:sz w:val="24"/>
          <w:szCs w:val="24"/>
        </w:rPr>
        <w:t>.</w:t>
      </w:r>
      <w:r w:rsidR="003B17F2" w:rsidRPr="005555EA">
        <w:rPr>
          <w:sz w:val="24"/>
          <w:szCs w:val="24"/>
        </w:rPr>
        <w:t xml:space="preserve"> (2005) study </w:t>
      </w:r>
      <w:r w:rsidR="009A4953" w:rsidRPr="005555EA">
        <w:rPr>
          <w:sz w:val="24"/>
          <w:szCs w:val="24"/>
        </w:rPr>
        <w:t xml:space="preserve">assessed the effectiveness of a group-based social skills intervention for adolescents. </w:t>
      </w:r>
      <w:r w:rsidR="003B17F2" w:rsidRPr="005555EA">
        <w:rPr>
          <w:sz w:val="24"/>
          <w:szCs w:val="24"/>
        </w:rPr>
        <w:t xml:space="preserve">The setting of the </w:t>
      </w:r>
      <w:proofErr w:type="spellStart"/>
      <w:r w:rsidR="003B17F2" w:rsidRPr="005555EA">
        <w:rPr>
          <w:sz w:val="24"/>
          <w:szCs w:val="24"/>
        </w:rPr>
        <w:t>Kapp</w:t>
      </w:r>
      <w:proofErr w:type="spellEnd"/>
      <w:r w:rsidR="003B17F2" w:rsidRPr="005555EA">
        <w:rPr>
          <w:sz w:val="24"/>
          <w:szCs w:val="24"/>
        </w:rPr>
        <w:t>-Simon</w:t>
      </w:r>
      <w:r w:rsidR="007A6A97">
        <w:rPr>
          <w:sz w:val="24"/>
          <w:szCs w:val="24"/>
        </w:rPr>
        <w:t xml:space="preserve"> et al. (2005)</w:t>
      </w:r>
      <w:r w:rsidR="003B17F2" w:rsidRPr="005555EA">
        <w:rPr>
          <w:sz w:val="24"/>
          <w:szCs w:val="24"/>
        </w:rPr>
        <w:t xml:space="preserve"> intervention was unclear </w:t>
      </w:r>
      <w:r w:rsidR="00A45FE0">
        <w:rPr>
          <w:sz w:val="24"/>
          <w:szCs w:val="24"/>
        </w:rPr>
        <w:t>regarding</w:t>
      </w:r>
      <w:r w:rsidR="00A45FE0" w:rsidRPr="005555EA">
        <w:rPr>
          <w:sz w:val="24"/>
          <w:szCs w:val="24"/>
        </w:rPr>
        <w:t xml:space="preserve"> </w:t>
      </w:r>
      <w:r w:rsidR="00A45FE0">
        <w:rPr>
          <w:sz w:val="24"/>
          <w:szCs w:val="24"/>
        </w:rPr>
        <w:t>the method of delivery (i.e</w:t>
      </w:r>
      <w:r w:rsidR="000F025A">
        <w:rPr>
          <w:sz w:val="24"/>
          <w:szCs w:val="24"/>
        </w:rPr>
        <w:t>.</w:t>
      </w:r>
      <w:r w:rsidR="00A45FE0">
        <w:rPr>
          <w:sz w:val="24"/>
          <w:szCs w:val="24"/>
        </w:rPr>
        <w:t xml:space="preserve"> who delivered it)</w:t>
      </w:r>
      <w:r w:rsidR="003B17F2" w:rsidRPr="005555EA">
        <w:rPr>
          <w:sz w:val="24"/>
          <w:szCs w:val="24"/>
        </w:rPr>
        <w:t xml:space="preserve">. </w:t>
      </w:r>
      <w:r w:rsidRPr="005555EA">
        <w:rPr>
          <w:rFonts w:cs="TimesNewRoman"/>
          <w:sz w:val="24"/>
          <w:szCs w:val="24"/>
        </w:rPr>
        <w:t>Robinson et al</w:t>
      </w:r>
      <w:r w:rsidR="007A6A97">
        <w:rPr>
          <w:rFonts w:cs="TimesNewRoman"/>
          <w:sz w:val="24"/>
          <w:szCs w:val="24"/>
        </w:rPr>
        <w:t>.</w:t>
      </w:r>
      <w:r w:rsidRPr="005555EA">
        <w:rPr>
          <w:rFonts w:cs="TimesNewRoman"/>
          <w:sz w:val="24"/>
          <w:szCs w:val="24"/>
        </w:rPr>
        <w:t xml:space="preserve"> (1996) </w:t>
      </w:r>
      <w:r w:rsidRPr="005555EA">
        <w:rPr>
          <w:rFonts w:cs="TimesNewRoman"/>
          <w:sz w:val="24"/>
          <w:szCs w:val="24"/>
        </w:rPr>
        <w:lastRenderedPageBreak/>
        <w:t>assessed the effectiveness of a group-based social skills workshop for individuals with visible differences</w:t>
      </w:r>
      <w:r w:rsidR="009A4953" w:rsidRPr="005555EA">
        <w:rPr>
          <w:rFonts w:cs="TimesNewRoman"/>
          <w:sz w:val="24"/>
          <w:szCs w:val="24"/>
        </w:rPr>
        <w:t xml:space="preserve">. </w:t>
      </w:r>
      <w:r w:rsidRPr="005555EA">
        <w:rPr>
          <w:rFonts w:cs="TimesNewRoman"/>
          <w:sz w:val="24"/>
          <w:szCs w:val="24"/>
        </w:rPr>
        <w:t xml:space="preserve"> No information was provided about who delivered the intervention. </w:t>
      </w:r>
    </w:p>
    <w:p w:rsidR="007B3B2E" w:rsidRPr="005555EA" w:rsidRDefault="007B3B2E" w:rsidP="00D512E4">
      <w:pPr>
        <w:autoSpaceDE w:val="0"/>
        <w:autoSpaceDN w:val="0"/>
        <w:adjustRightInd w:val="0"/>
        <w:spacing w:line="480" w:lineRule="auto"/>
        <w:rPr>
          <w:rFonts w:cs="TimesNewRoman"/>
          <w:sz w:val="24"/>
          <w:szCs w:val="24"/>
        </w:rPr>
      </w:pPr>
      <w:r w:rsidRPr="005555EA">
        <w:rPr>
          <w:rFonts w:cs="Calibri"/>
          <w:b/>
          <w:sz w:val="24"/>
          <w:szCs w:val="24"/>
        </w:rPr>
        <w:t xml:space="preserve">Face-to-face individual: </w:t>
      </w:r>
      <w:r w:rsidRPr="005555EA">
        <w:rPr>
          <w:rFonts w:cs="TimesNewRoman"/>
          <w:sz w:val="24"/>
          <w:szCs w:val="24"/>
        </w:rPr>
        <w:t>F</w:t>
      </w:r>
      <w:r w:rsidR="009A4953" w:rsidRPr="005555EA">
        <w:rPr>
          <w:rFonts w:cs="TimesNewRoman"/>
          <w:sz w:val="24"/>
          <w:szCs w:val="24"/>
        </w:rPr>
        <w:t>our</w:t>
      </w:r>
      <w:r w:rsidRPr="005555EA">
        <w:rPr>
          <w:rFonts w:cs="TimesNewRoman"/>
          <w:sz w:val="24"/>
          <w:szCs w:val="24"/>
        </w:rPr>
        <w:t xml:space="preserve"> studies assessed the effectiveness of individual CBT-based interventions (</w:t>
      </w:r>
      <w:r w:rsidR="009A4953" w:rsidRPr="005555EA">
        <w:rPr>
          <w:rFonts w:cs="TimesNewRoman"/>
          <w:sz w:val="24"/>
          <w:szCs w:val="24"/>
        </w:rPr>
        <w:t>Bessell et al</w:t>
      </w:r>
      <w:r w:rsidR="007A6A97">
        <w:rPr>
          <w:rFonts w:cs="TimesNewRoman"/>
          <w:sz w:val="24"/>
          <w:szCs w:val="24"/>
        </w:rPr>
        <w:t>.</w:t>
      </w:r>
      <w:r w:rsidR="009A4953" w:rsidRPr="005555EA">
        <w:rPr>
          <w:rFonts w:cs="TimesNewRoman"/>
          <w:sz w:val="24"/>
          <w:szCs w:val="24"/>
        </w:rPr>
        <w:t xml:space="preserve">, 2012; </w:t>
      </w:r>
      <w:proofErr w:type="spellStart"/>
      <w:r w:rsidR="009A4953" w:rsidRPr="005555EA">
        <w:rPr>
          <w:rFonts w:cs="TimesNewRoman"/>
          <w:sz w:val="24"/>
          <w:szCs w:val="24"/>
        </w:rPr>
        <w:t>Maddern</w:t>
      </w:r>
      <w:proofErr w:type="spellEnd"/>
      <w:r w:rsidR="009A4953" w:rsidRPr="005555EA">
        <w:rPr>
          <w:rFonts w:cs="TimesNewRoman"/>
          <w:sz w:val="24"/>
          <w:szCs w:val="24"/>
        </w:rPr>
        <w:t xml:space="preserve"> et al</w:t>
      </w:r>
      <w:r w:rsidR="007A6A97">
        <w:rPr>
          <w:rFonts w:cs="TimesNewRoman"/>
          <w:sz w:val="24"/>
          <w:szCs w:val="24"/>
        </w:rPr>
        <w:t>.</w:t>
      </w:r>
      <w:r w:rsidR="009A4953" w:rsidRPr="005555EA">
        <w:rPr>
          <w:rFonts w:cs="TimesNewRoman"/>
          <w:sz w:val="24"/>
          <w:szCs w:val="24"/>
        </w:rPr>
        <w:t xml:space="preserve">, 2006; </w:t>
      </w:r>
      <w:proofErr w:type="spellStart"/>
      <w:r w:rsidR="009A4953" w:rsidRPr="005555EA">
        <w:rPr>
          <w:rFonts w:cs="TimesNewRoman"/>
          <w:sz w:val="24"/>
          <w:szCs w:val="24"/>
        </w:rPr>
        <w:t>Pelchat</w:t>
      </w:r>
      <w:proofErr w:type="spellEnd"/>
      <w:r w:rsidR="007A6A97">
        <w:rPr>
          <w:rFonts w:cs="TimesNewRoman"/>
          <w:sz w:val="24"/>
          <w:szCs w:val="24"/>
        </w:rPr>
        <w:t xml:space="preserve"> et al.,</w:t>
      </w:r>
      <w:r w:rsidR="009A4953" w:rsidRPr="005555EA">
        <w:rPr>
          <w:rFonts w:cs="TimesNewRoman"/>
          <w:sz w:val="24"/>
          <w:szCs w:val="24"/>
        </w:rPr>
        <w:t xml:space="preserve"> 2004; </w:t>
      </w:r>
      <w:r w:rsidRPr="005555EA">
        <w:rPr>
          <w:rFonts w:cs="TimesNewRoman"/>
          <w:sz w:val="24"/>
          <w:szCs w:val="24"/>
        </w:rPr>
        <w:t>Kleve et al</w:t>
      </w:r>
      <w:r w:rsidR="007A6A97">
        <w:rPr>
          <w:rFonts w:cs="TimesNewRoman"/>
          <w:sz w:val="24"/>
          <w:szCs w:val="24"/>
        </w:rPr>
        <w:t>.</w:t>
      </w:r>
      <w:r w:rsidRPr="005555EA">
        <w:rPr>
          <w:rFonts w:cs="TimesNewRoman"/>
          <w:sz w:val="24"/>
          <w:szCs w:val="24"/>
        </w:rPr>
        <w:t>, 2002). The Bessell et al</w:t>
      </w:r>
      <w:r w:rsidR="007A6A97">
        <w:rPr>
          <w:rFonts w:cs="TimesNewRoman"/>
          <w:sz w:val="24"/>
          <w:szCs w:val="24"/>
        </w:rPr>
        <w:t>.</w:t>
      </w:r>
      <w:r w:rsidRPr="005555EA">
        <w:rPr>
          <w:rFonts w:cs="TimesNewRoman"/>
          <w:sz w:val="24"/>
          <w:szCs w:val="24"/>
        </w:rPr>
        <w:t xml:space="preserve"> (2012) paper also assessed the effectiveness of a face-to-face delivery of a CBT/SST intervention administered by a trained counsellor or an assistant psychologist. </w:t>
      </w:r>
      <w:r w:rsidR="005555EA" w:rsidRPr="005555EA">
        <w:rPr>
          <w:rFonts w:cs="TimesNewRoman"/>
          <w:sz w:val="24"/>
          <w:szCs w:val="24"/>
        </w:rPr>
        <w:t xml:space="preserve">This intervention took place within clinics. </w:t>
      </w:r>
      <w:proofErr w:type="spellStart"/>
      <w:r w:rsidR="009A4953" w:rsidRPr="005555EA">
        <w:rPr>
          <w:rFonts w:cs="TimesNewRoman"/>
          <w:sz w:val="24"/>
          <w:szCs w:val="24"/>
        </w:rPr>
        <w:t>Maddern</w:t>
      </w:r>
      <w:proofErr w:type="spellEnd"/>
      <w:r w:rsidR="009A4953" w:rsidRPr="005555EA">
        <w:rPr>
          <w:rFonts w:cs="TimesNewRoman"/>
          <w:sz w:val="24"/>
          <w:szCs w:val="24"/>
        </w:rPr>
        <w:t xml:space="preserve"> et al</w:t>
      </w:r>
      <w:r w:rsidR="007A6A97">
        <w:rPr>
          <w:rFonts w:cs="TimesNewRoman"/>
          <w:sz w:val="24"/>
          <w:szCs w:val="24"/>
        </w:rPr>
        <w:t>.</w:t>
      </w:r>
      <w:r w:rsidR="009A4953" w:rsidRPr="005555EA">
        <w:rPr>
          <w:rFonts w:cs="TimesNewRoman"/>
          <w:sz w:val="24"/>
          <w:szCs w:val="24"/>
        </w:rPr>
        <w:t xml:space="preserve"> (2006) assessed the effectiveness of a face-to-face CBT delivery for children with visible differences</w:t>
      </w:r>
      <w:r w:rsidR="005555EA" w:rsidRPr="005555EA">
        <w:rPr>
          <w:rFonts w:cs="TimesNewRoman"/>
          <w:sz w:val="24"/>
          <w:szCs w:val="24"/>
        </w:rPr>
        <w:t xml:space="preserve"> delivered by a clinical psychologist or assistant psychologist within clinics</w:t>
      </w:r>
      <w:r w:rsidR="009A4953" w:rsidRPr="005555EA">
        <w:rPr>
          <w:rFonts w:cs="TimesNewRoman"/>
          <w:sz w:val="24"/>
          <w:szCs w:val="24"/>
        </w:rPr>
        <w:t xml:space="preserve">. </w:t>
      </w:r>
      <w:proofErr w:type="spellStart"/>
      <w:r w:rsidR="009A4953" w:rsidRPr="005555EA">
        <w:rPr>
          <w:rFonts w:cs="TimesNewRoman"/>
          <w:sz w:val="24"/>
          <w:szCs w:val="24"/>
        </w:rPr>
        <w:t>Pelchat</w:t>
      </w:r>
      <w:proofErr w:type="spellEnd"/>
      <w:r w:rsidR="009A4953" w:rsidRPr="005555EA">
        <w:rPr>
          <w:rFonts w:cs="TimesNewRoman"/>
          <w:sz w:val="24"/>
          <w:szCs w:val="24"/>
        </w:rPr>
        <w:t xml:space="preserve"> </w:t>
      </w:r>
      <w:r w:rsidR="007A6A97">
        <w:rPr>
          <w:rFonts w:cs="TimesNewRoman"/>
          <w:sz w:val="24"/>
          <w:szCs w:val="24"/>
        </w:rPr>
        <w:t xml:space="preserve">et al. </w:t>
      </w:r>
      <w:r w:rsidR="009A4953" w:rsidRPr="005555EA">
        <w:rPr>
          <w:rFonts w:cs="TimesNewRoman"/>
          <w:sz w:val="24"/>
          <w:szCs w:val="24"/>
        </w:rPr>
        <w:t xml:space="preserve">(2004) assessed the effectiveness of an individual parent support programme for parents of children with </w:t>
      </w:r>
      <w:r w:rsidR="009D2901">
        <w:rPr>
          <w:rFonts w:cs="TimesNewRoman"/>
          <w:sz w:val="24"/>
          <w:szCs w:val="24"/>
        </w:rPr>
        <w:t>CL±P</w:t>
      </w:r>
      <w:r w:rsidR="009A4953" w:rsidRPr="005555EA">
        <w:rPr>
          <w:rFonts w:cs="TimesNewRoman"/>
          <w:sz w:val="24"/>
          <w:szCs w:val="24"/>
        </w:rPr>
        <w:t xml:space="preserve"> or </w:t>
      </w:r>
      <w:r w:rsidR="00C77904">
        <w:rPr>
          <w:rFonts w:cs="TimesNewRoman"/>
          <w:sz w:val="24"/>
          <w:szCs w:val="24"/>
        </w:rPr>
        <w:t>D</w:t>
      </w:r>
      <w:r w:rsidR="009A4953" w:rsidRPr="005555EA">
        <w:rPr>
          <w:rFonts w:cs="TimesNewRoman"/>
          <w:sz w:val="24"/>
          <w:szCs w:val="24"/>
        </w:rPr>
        <w:t>own</w:t>
      </w:r>
      <w:r w:rsidR="00C77904">
        <w:rPr>
          <w:rFonts w:cs="TimesNewRoman"/>
          <w:sz w:val="24"/>
          <w:szCs w:val="24"/>
        </w:rPr>
        <w:t>’</w:t>
      </w:r>
      <w:r w:rsidR="009A4953" w:rsidRPr="005555EA">
        <w:rPr>
          <w:rFonts w:cs="TimesNewRoman"/>
          <w:sz w:val="24"/>
          <w:szCs w:val="24"/>
        </w:rPr>
        <w:t>s syndrome</w:t>
      </w:r>
      <w:r w:rsidR="005555EA" w:rsidRPr="005555EA">
        <w:rPr>
          <w:rFonts w:cs="TimesNewRoman"/>
          <w:sz w:val="24"/>
          <w:szCs w:val="24"/>
        </w:rPr>
        <w:t xml:space="preserve"> delivered by </w:t>
      </w:r>
      <w:proofErr w:type="gramStart"/>
      <w:r w:rsidR="005555EA" w:rsidRPr="005555EA">
        <w:rPr>
          <w:rFonts w:cs="TimesNewRoman"/>
          <w:sz w:val="24"/>
          <w:szCs w:val="24"/>
        </w:rPr>
        <w:t>nurses</w:t>
      </w:r>
      <w:proofErr w:type="gramEnd"/>
      <w:r w:rsidR="005555EA" w:rsidRPr="005555EA">
        <w:rPr>
          <w:rFonts w:cs="TimesNewRoman"/>
          <w:sz w:val="24"/>
          <w:szCs w:val="24"/>
        </w:rPr>
        <w:t xml:space="preserve"> partially in clinics and partially at home</w:t>
      </w:r>
      <w:r w:rsidR="009A4953" w:rsidRPr="005555EA">
        <w:rPr>
          <w:rFonts w:cs="TimesNewRoman"/>
          <w:sz w:val="24"/>
          <w:szCs w:val="24"/>
        </w:rPr>
        <w:t xml:space="preserve">. </w:t>
      </w:r>
      <w:r w:rsidRPr="005555EA">
        <w:rPr>
          <w:rFonts w:cs="TimesNewRoman"/>
          <w:b/>
          <w:color w:val="FF0000"/>
          <w:sz w:val="24"/>
          <w:szCs w:val="24"/>
        </w:rPr>
        <w:t xml:space="preserve"> </w:t>
      </w:r>
      <w:r w:rsidRPr="005555EA">
        <w:rPr>
          <w:rFonts w:cs="TimesNewRoman"/>
          <w:sz w:val="24"/>
          <w:szCs w:val="24"/>
        </w:rPr>
        <w:t>Kleve et al</w:t>
      </w:r>
      <w:r w:rsidR="007A6A97">
        <w:rPr>
          <w:rFonts w:cs="TimesNewRoman"/>
          <w:sz w:val="24"/>
          <w:szCs w:val="24"/>
        </w:rPr>
        <w:t>.</w:t>
      </w:r>
      <w:r w:rsidRPr="005555EA">
        <w:rPr>
          <w:rFonts w:cs="TimesNewRoman"/>
          <w:sz w:val="24"/>
          <w:szCs w:val="24"/>
        </w:rPr>
        <w:t xml:space="preserve"> (2002) evaluated the effectiveness of a CBT-based therapy to address the psychosocial issues experienced by </w:t>
      </w:r>
      <w:r w:rsidR="009A4953" w:rsidRPr="005555EA">
        <w:rPr>
          <w:rFonts w:cs="TimesNewRoman"/>
          <w:sz w:val="24"/>
          <w:szCs w:val="24"/>
        </w:rPr>
        <w:t>adults</w:t>
      </w:r>
      <w:r w:rsidRPr="005555EA">
        <w:rPr>
          <w:rFonts w:cs="TimesNewRoman"/>
          <w:sz w:val="24"/>
          <w:szCs w:val="24"/>
        </w:rPr>
        <w:t xml:space="preserve"> with visible differences. The intervention was delivered by the clinical psychology team at Outlook, Bristol. </w:t>
      </w:r>
    </w:p>
    <w:p w:rsidR="005555EA" w:rsidRPr="005555EA" w:rsidRDefault="005555EA" w:rsidP="00D512E4">
      <w:pPr>
        <w:autoSpaceDE w:val="0"/>
        <w:autoSpaceDN w:val="0"/>
        <w:adjustRightInd w:val="0"/>
        <w:spacing w:line="480" w:lineRule="auto"/>
        <w:rPr>
          <w:rFonts w:cs="Calibri"/>
          <w:b/>
          <w:sz w:val="24"/>
          <w:szCs w:val="24"/>
          <w:u w:val="single"/>
        </w:rPr>
      </w:pPr>
      <w:r w:rsidRPr="005555EA">
        <w:rPr>
          <w:rFonts w:cs="Calibri"/>
          <w:b/>
          <w:sz w:val="24"/>
          <w:szCs w:val="24"/>
          <w:u w:val="single"/>
        </w:rPr>
        <w:t>Timing of Intervention</w:t>
      </w:r>
    </w:p>
    <w:p w:rsidR="005555EA" w:rsidRPr="005555EA" w:rsidRDefault="005555EA" w:rsidP="00D512E4">
      <w:pPr>
        <w:autoSpaceDE w:val="0"/>
        <w:autoSpaceDN w:val="0"/>
        <w:adjustRightInd w:val="0"/>
        <w:spacing w:line="480" w:lineRule="auto"/>
        <w:rPr>
          <w:rFonts w:cs="TimesNewRoman"/>
          <w:bCs/>
          <w:sz w:val="24"/>
          <w:szCs w:val="24"/>
        </w:rPr>
      </w:pPr>
      <w:r w:rsidRPr="005555EA">
        <w:rPr>
          <w:rFonts w:cs="TimesNewRoman"/>
          <w:sz w:val="24"/>
          <w:szCs w:val="24"/>
        </w:rPr>
        <w:t>This review attempted to identify the optimal duration and intensity of intervention. The studies included generally varied in duration from two sessions (Robinson et al</w:t>
      </w:r>
      <w:r w:rsidR="007A6A97">
        <w:rPr>
          <w:rFonts w:cs="TimesNewRoman"/>
          <w:sz w:val="24"/>
          <w:szCs w:val="24"/>
        </w:rPr>
        <w:t>.</w:t>
      </w:r>
      <w:r w:rsidRPr="005555EA">
        <w:rPr>
          <w:rFonts w:cs="TimesNewRoman"/>
          <w:sz w:val="24"/>
          <w:szCs w:val="24"/>
        </w:rPr>
        <w:t>, 1996), through to 12 sessions (</w:t>
      </w:r>
      <w:proofErr w:type="spellStart"/>
      <w:r w:rsidRPr="005555EA">
        <w:rPr>
          <w:rFonts w:cs="TimesNewRoman"/>
          <w:sz w:val="24"/>
          <w:szCs w:val="24"/>
        </w:rPr>
        <w:t>Kapp</w:t>
      </w:r>
      <w:proofErr w:type="spellEnd"/>
      <w:r w:rsidRPr="005555EA">
        <w:rPr>
          <w:rFonts w:cs="TimesNewRoman"/>
          <w:sz w:val="24"/>
          <w:szCs w:val="24"/>
        </w:rPr>
        <w:t>-Simon et al</w:t>
      </w:r>
      <w:r w:rsidR="007A6A97">
        <w:rPr>
          <w:rFonts w:cs="TimesNewRoman"/>
          <w:sz w:val="24"/>
          <w:szCs w:val="24"/>
        </w:rPr>
        <w:t>.</w:t>
      </w:r>
      <w:r w:rsidRPr="005555EA">
        <w:rPr>
          <w:rFonts w:cs="TimesNewRoman"/>
          <w:sz w:val="24"/>
          <w:szCs w:val="24"/>
        </w:rPr>
        <w:t xml:space="preserve">, 2005). </w:t>
      </w:r>
      <w:r w:rsidRPr="005555EA">
        <w:rPr>
          <w:rFonts w:cs="TimesNewRoman"/>
          <w:bCs/>
          <w:sz w:val="24"/>
          <w:szCs w:val="24"/>
        </w:rPr>
        <w:t xml:space="preserve">Full details of intervention duration can be found in Table </w:t>
      </w:r>
      <w:r w:rsidR="004C11B9">
        <w:rPr>
          <w:rFonts w:cs="TimesNewRoman"/>
          <w:bCs/>
          <w:sz w:val="24"/>
          <w:szCs w:val="24"/>
        </w:rPr>
        <w:t>3</w:t>
      </w:r>
      <w:r w:rsidRPr="005555EA">
        <w:rPr>
          <w:rFonts w:cs="TimesNewRoman"/>
          <w:bCs/>
          <w:sz w:val="24"/>
          <w:szCs w:val="24"/>
        </w:rPr>
        <w:t>.</w:t>
      </w:r>
    </w:p>
    <w:p w:rsidR="005555EA" w:rsidRPr="005555EA" w:rsidRDefault="005555EA" w:rsidP="00D512E4">
      <w:pPr>
        <w:autoSpaceDE w:val="0"/>
        <w:autoSpaceDN w:val="0"/>
        <w:adjustRightInd w:val="0"/>
        <w:spacing w:line="480" w:lineRule="auto"/>
        <w:rPr>
          <w:rFonts w:cs="TimesNewRoman"/>
          <w:sz w:val="24"/>
          <w:szCs w:val="24"/>
        </w:rPr>
      </w:pPr>
      <w:r w:rsidRPr="005555EA">
        <w:rPr>
          <w:rFonts w:cs="TimesNewRoman"/>
          <w:sz w:val="24"/>
          <w:szCs w:val="24"/>
        </w:rPr>
        <w:t>Where stated, the intensity of the interventions also varied from daily (Robinson et al</w:t>
      </w:r>
      <w:r w:rsidR="007A6A97">
        <w:rPr>
          <w:rFonts w:cs="TimesNewRoman"/>
          <w:sz w:val="24"/>
          <w:szCs w:val="24"/>
        </w:rPr>
        <w:t>.</w:t>
      </w:r>
      <w:r w:rsidRPr="005555EA">
        <w:rPr>
          <w:rFonts w:cs="TimesNewRoman"/>
          <w:sz w:val="24"/>
          <w:szCs w:val="24"/>
        </w:rPr>
        <w:t xml:space="preserve">, 1996) to weekly </w:t>
      </w:r>
      <w:r w:rsidRPr="005D4B67">
        <w:rPr>
          <w:rFonts w:cs="TimesNewRoman"/>
          <w:sz w:val="24"/>
          <w:szCs w:val="24"/>
        </w:rPr>
        <w:t>(Bessell et al</w:t>
      </w:r>
      <w:r w:rsidR="007A6A97">
        <w:rPr>
          <w:rFonts w:cs="TimesNewRoman"/>
          <w:sz w:val="24"/>
          <w:szCs w:val="24"/>
        </w:rPr>
        <w:t>.</w:t>
      </w:r>
      <w:r w:rsidRPr="005D4B67">
        <w:rPr>
          <w:rFonts w:cs="TimesNewRoman"/>
          <w:sz w:val="24"/>
          <w:szCs w:val="24"/>
        </w:rPr>
        <w:t>, 2012; Kleve et al</w:t>
      </w:r>
      <w:r w:rsidR="007A6A97">
        <w:rPr>
          <w:rFonts w:cs="TimesNewRoman"/>
          <w:sz w:val="24"/>
          <w:szCs w:val="24"/>
        </w:rPr>
        <w:t>.</w:t>
      </w:r>
      <w:r w:rsidRPr="005D4B67">
        <w:rPr>
          <w:rFonts w:cs="TimesNewRoman"/>
          <w:sz w:val="24"/>
          <w:szCs w:val="24"/>
        </w:rPr>
        <w:t xml:space="preserve">, 2002). </w:t>
      </w:r>
      <w:r w:rsidRPr="005555EA">
        <w:rPr>
          <w:rFonts w:cs="TimesNewRoman"/>
          <w:sz w:val="24"/>
          <w:szCs w:val="24"/>
        </w:rPr>
        <w:t xml:space="preserve">The length of sessions varied from </w:t>
      </w:r>
      <w:r w:rsidRPr="005555EA">
        <w:rPr>
          <w:rFonts w:cs="TimesNewRoman"/>
          <w:sz w:val="24"/>
          <w:szCs w:val="24"/>
        </w:rPr>
        <w:lastRenderedPageBreak/>
        <w:t>one hour (Bessell et al</w:t>
      </w:r>
      <w:r w:rsidR="007A6A97">
        <w:rPr>
          <w:rFonts w:cs="TimesNewRoman"/>
          <w:sz w:val="24"/>
          <w:szCs w:val="24"/>
        </w:rPr>
        <w:t>.</w:t>
      </w:r>
      <w:r w:rsidRPr="005555EA">
        <w:rPr>
          <w:rFonts w:cs="TimesNewRoman"/>
          <w:sz w:val="24"/>
          <w:szCs w:val="24"/>
        </w:rPr>
        <w:t>, 2012) to whole days (Robinson et al</w:t>
      </w:r>
      <w:r w:rsidR="007A6A97">
        <w:rPr>
          <w:rFonts w:cs="TimesNewRoman"/>
          <w:sz w:val="24"/>
          <w:szCs w:val="24"/>
        </w:rPr>
        <w:t>.</w:t>
      </w:r>
      <w:r w:rsidRPr="005555EA">
        <w:rPr>
          <w:rFonts w:cs="TimesNewRoman"/>
          <w:sz w:val="24"/>
          <w:szCs w:val="24"/>
        </w:rPr>
        <w:t>, 1996) (</w:t>
      </w:r>
      <w:r w:rsidR="004C11B9">
        <w:rPr>
          <w:rFonts w:cs="TimesNewRoman"/>
          <w:bCs/>
          <w:sz w:val="24"/>
          <w:szCs w:val="24"/>
        </w:rPr>
        <w:t>see Table 3</w:t>
      </w:r>
      <w:r w:rsidRPr="005555EA">
        <w:rPr>
          <w:rFonts w:cs="TimesNewRoman"/>
          <w:bCs/>
          <w:sz w:val="24"/>
          <w:szCs w:val="24"/>
        </w:rPr>
        <w:t xml:space="preserve"> for full details of intensity</w:t>
      </w:r>
      <w:r w:rsidRPr="005555EA">
        <w:rPr>
          <w:rFonts w:cs="TimesNewRoman"/>
          <w:sz w:val="24"/>
          <w:szCs w:val="24"/>
        </w:rPr>
        <w:t>).</w:t>
      </w:r>
    </w:p>
    <w:p w:rsidR="007A6A97" w:rsidRDefault="007A6A97" w:rsidP="007A6A97">
      <w:pPr>
        <w:spacing w:line="480" w:lineRule="auto"/>
        <w:rPr>
          <w:b/>
          <w:sz w:val="28"/>
          <w:szCs w:val="28"/>
        </w:rPr>
      </w:pPr>
    </w:p>
    <w:p w:rsidR="003E48E5" w:rsidRDefault="007A6A97" w:rsidP="007A6A97">
      <w:pPr>
        <w:spacing w:line="480" w:lineRule="auto"/>
        <w:rPr>
          <w:b/>
          <w:sz w:val="24"/>
          <w:szCs w:val="24"/>
        </w:rPr>
      </w:pPr>
      <w:r>
        <w:rPr>
          <w:b/>
          <w:sz w:val="28"/>
          <w:szCs w:val="28"/>
        </w:rPr>
        <w:t>D</w:t>
      </w:r>
      <w:r w:rsidR="003E48E5">
        <w:rPr>
          <w:b/>
          <w:sz w:val="28"/>
          <w:szCs w:val="28"/>
        </w:rPr>
        <w:t>I</w:t>
      </w:r>
      <w:r w:rsidR="003E48E5" w:rsidRPr="00E310BB">
        <w:rPr>
          <w:b/>
          <w:sz w:val="28"/>
          <w:szCs w:val="28"/>
        </w:rPr>
        <w:t>S</w:t>
      </w:r>
      <w:r w:rsidR="003E48E5">
        <w:rPr>
          <w:b/>
          <w:sz w:val="28"/>
          <w:szCs w:val="28"/>
        </w:rPr>
        <w:t>CUSSION</w:t>
      </w:r>
      <w:bookmarkStart w:id="9" w:name="_GoBack"/>
      <w:bookmarkEnd w:id="9"/>
    </w:p>
    <w:p w:rsidR="00EC4C13" w:rsidRPr="008A3C7B" w:rsidRDefault="00EC4C13" w:rsidP="00D512E4">
      <w:pPr>
        <w:spacing w:line="480" w:lineRule="auto"/>
        <w:rPr>
          <w:b/>
          <w:bCs/>
          <w:sz w:val="26"/>
          <w:szCs w:val="26"/>
        </w:rPr>
      </w:pPr>
      <w:r w:rsidRPr="008A3C7B">
        <w:rPr>
          <w:b/>
          <w:bCs/>
          <w:sz w:val="26"/>
          <w:szCs w:val="26"/>
        </w:rPr>
        <w:t>Summary of results</w:t>
      </w:r>
    </w:p>
    <w:p w:rsidR="00EC4C13" w:rsidRDefault="001148D7" w:rsidP="00D512E4">
      <w:pPr>
        <w:spacing w:line="480" w:lineRule="auto"/>
        <w:rPr>
          <w:bCs/>
          <w:sz w:val="24"/>
          <w:szCs w:val="24"/>
        </w:rPr>
      </w:pPr>
      <w:r>
        <w:rPr>
          <w:bCs/>
          <w:sz w:val="24"/>
          <w:szCs w:val="24"/>
        </w:rPr>
        <w:t>T</w:t>
      </w:r>
      <w:r w:rsidR="00EC4C13">
        <w:rPr>
          <w:bCs/>
          <w:sz w:val="24"/>
          <w:szCs w:val="24"/>
        </w:rPr>
        <w:t xml:space="preserve">his systematic review identified </w:t>
      </w:r>
      <w:r w:rsidR="00372585">
        <w:rPr>
          <w:bCs/>
          <w:sz w:val="24"/>
          <w:szCs w:val="24"/>
        </w:rPr>
        <w:t xml:space="preserve">only </w:t>
      </w:r>
      <w:r w:rsidR="00EC4C13">
        <w:rPr>
          <w:bCs/>
          <w:sz w:val="24"/>
          <w:szCs w:val="24"/>
        </w:rPr>
        <w:t>two papers that matched the</w:t>
      </w:r>
      <w:r w:rsidR="00372585">
        <w:rPr>
          <w:bCs/>
          <w:sz w:val="24"/>
          <w:szCs w:val="24"/>
        </w:rPr>
        <w:t xml:space="preserve"> majority of the</w:t>
      </w:r>
      <w:r w:rsidR="00EC4C13">
        <w:rPr>
          <w:bCs/>
          <w:sz w:val="24"/>
          <w:szCs w:val="24"/>
        </w:rPr>
        <w:t xml:space="preserve"> inclusion criteria. One paper focused on addressing appearance-related concerns amongst adults with visible differences, including adults with </w:t>
      </w:r>
      <w:r w:rsidR="009D2901">
        <w:rPr>
          <w:bCs/>
          <w:sz w:val="24"/>
          <w:szCs w:val="24"/>
        </w:rPr>
        <w:t>CL±P</w:t>
      </w:r>
      <w:r w:rsidR="00EC4C13">
        <w:rPr>
          <w:bCs/>
          <w:sz w:val="24"/>
          <w:szCs w:val="24"/>
        </w:rPr>
        <w:t xml:space="preserve">, and the second paper </w:t>
      </w:r>
      <w:r w:rsidR="00372585">
        <w:rPr>
          <w:bCs/>
          <w:sz w:val="24"/>
          <w:szCs w:val="24"/>
        </w:rPr>
        <w:t xml:space="preserve">reported a </w:t>
      </w:r>
      <w:r w:rsidR="00EC4C13">
        <w:rPr>
          <w:bCs/>
          <w:sz w:val="24"/>
          <w:szCs w:val="24"/>
        </w:rPr>
        <w:t xml:space="preserve">social skills </w:t>
      </w:r>
      <w:r w:rsidR="00372585">
        <w:rPr>
          <w:bCs/>
          <w:sz w:val="24"/>
          <w:szCs w:val="24"/>
        </w:rPr>
        <w:t>intervention for</w:t>
      </w:r>
      <w:r w:rsidR="00EC4C13">
        <w:rPr>
          <w:bCs/>
          <w:sz w:val="24"/>
          <w:szCs w:val="24"/>
        </w:rPr>
        <w:t xml:space="preserve"> adolescents with </w:t>
      </w:r>
      <w:r w:rsidR="00372585">
        <w:rPr>
          <w:bCs/>
          <w:sz w:val="24"/>
          <w:szCs w:val="24"/>
        </w:rPr>
        <w:t xml:space="preserve">a variety of </w:t>
      </w:r>
      <w:r w:rsidR="00EC4C13">
        <w:rPr>
          <w:bCs/>
          <w:sz w:val="24"/>
          <w:szCs w:val="24"/>
        </w:rPr>
        <w:t xml:space="preserve">craniofacial conditions, including </w:t>
      </w:r>
      <w:r w:rsidR="009D2901">
        <w:rPr>
          <w:bCs/>
          <w:sz w:val="24"/>
          <w:szCs w:val="24"/>
        </w:rPr>
        <w:t>CL±P</w:t>
      </w:r>
      <w:r w:rsidR="00EC4C13">
        <w:rPr>
          <w:bCs/>
          <w:sz w:val="24"/>
          <w:szCs w:val="24"/>
        </w:rPr>
        <w:t>. Only one intervention was tested using a RCT</w:t>
      </w:r>
      <w:r w:rsidR="00372585">
        <w:rPr>
          <w:bCs/>
          <w:sz w:val="24"/>
          <w:szCs w:val="24"/>
        </w:rPr>
        <w:t xml:space="preserve"> design</w:t>
      </w:r>
      <w:r w:rsidR="00EC4C13">
        <w:rPr>
          <w:bCs/>
          <w:sz w:val="24"/>
          <w:szCs w:val="24"/>
        </w:rPr>
        <w:t xml:space="preserve">, whilst the other was an observational study. Overall 28 participants </w:t>
      </w:r>
      <w:r>
        <w:rPr>
          <w:bCs/>
          <w:sz w:val="24"/>
          <w:szCs w:val="24"/>
        </w:rPr>
        <w:t xml:space="preserve">with </w:t>
      </w:r>
      <w:r w:rsidR="009D2901">
        <w:rPr>
          <w:bCs/>
          <w:sz w:val="24"/>
          <w:szCs w:val="24"/>
        </w:rPr>
        <w:t>CL±P</w:t>
      </w:r>
      <w:r>
        <w:rPr>
          <w:bCs/>
          <w:sz w:val="24"/>
          <w:szCs w:val="24"/>
        </w:rPr>
        <w:t xml:space="preserve"> or other craniofacial </w:t>
      </w:r>
      <w:r w:rsidR="00B84CF8">
        <w:rPr>
          <w:bCs/>
          <w:sz w:val="24"/>
          <w:szCs w:val="24"/>
        </w:rPr>
        <w:t>conditions</w:t>
      </w:r>
      <w:r>
        <w:rPr>
          <w:bCs/>
          <w:sz w:val="24"/>
          <w:szCs w:val="24"/>
        </w:rPr>
        <w:t xml:space="preserve"> </w:t>
      </w:r>
      <w:r w:rsidR="00EC4C13">
        <w:rPr>
          <w:bCs/>
          <w:sz w:val="24"/>
          <w:szCs w:val="24"/>
        </w:rPr>
        <w:t xml:space="preserve">were represented within the two papers. Therefore, the two studies did not provide sufficient data to </w:t>
      </w:r>
      <w:r w:rsidR="006F37FC">
        <w:rPr>
          <w:bCs/>
          <w:sz w:val="24"/>
          <w:szCs w:val="24"/>
        </w:rPr>
        <w:t xml:space="preserve">draw </w:t>
      </w:r>
      <w:r w:rsidR="00EC4C13">
        <w:rPr>
          <w:bCs/>
          <w:sz w:val="24"/>
          <w:szCs w:val="24"/>
        </w:rPr>
        <w:t xml:space="preserve">any firm conclusions regarding the best forms of psychosocial interventions for either adults or children </w:t>
      </w:r>
      <w:r w:rsidR="006C0AA3">
        <w:rPr>
          <w:bCs/>
          <w:sz w:val="24"/>
          <w:szCs w:val="24"/>
        </w:rPr>
        <w:t xml:space="preserve">affected by </w:t>
      </w:r>
      <w:r w:rsidR="009D2901">
        <w:rPr>
          <w:bCs/>
          <w:sz w:val="24"/>
          <w:szCs w:val="24"/>
        </w:rPr>
        <w:t>CL±P</w:t>
      </w:r>
      <w:r w:rsidR="00684946">
        <w:rPr>
          <w:bCs/>
          <w:sz w:val="24"/>
          <w:szCs w:val="24"/>
        </w:rPr>
        <w:t>, the optimal method of delivery or intensity and timing of intervention</w:t>
      </w:r>
      <w:r w:rsidR="00EC4C13">
        <w:rPr>
          <w:bCs/>
          <w:sz w:val="24"/>
          <w:szCs w:val="24"/>
        </w:rPr>
        <w:t xml:space="preserve">. </w:t>
      </w:r>
    </w:p>
    <w:p w:rsidR="003E48E5" w:rsidRPr="008A3C7B" w:rsidRDefault="003E48E5" w:rsidP="00D512E4">
      <w:pPr>
        <w:spacing w:line="480" w:lineRule="auto"/>
        <w:rPr>
          <w:b/>
          <w:bCs/>
          <w:sz w:val="26"/>
          <w:szCs w:val="26"/>
        </w:rPr>
      </w:pPr>
      <w:r w:rsidRPr="008A3C7B">
        <w:rPr>
          <w:b/>
          <w:bCs/>
          <w:sz w:val="26"/>
          <w:szCs w:val="26"/>
        </w:rPr>
        <w:t>Therapeutic approach</w:t>
      </w:r>
    </w:p>
    <w:p w:rsidR="00AC6207" w:rsidRDefault="00104AA2" w:rsidP="007A6A97">
      <w:pPr>
        <w:spacing w:line="480" w:lineRule="auto"/>
        <w:rPr>
          <w:sz w:val="24"/>
          <w:szCs w:val="24"/>
        </w:rPr>
      </w:pPr>
      <w:r>
        <w:rPr>
          <w:sz w:val="24"/>
          <w:szCs w:val="24"/>
        </w:rPr>
        <w:t xml:space="preserve">The </w:t>
      </w:r>
      <w:r w:rsidR="00BD4F56">
        <w:rPr>
          <w:sz w:val="24"/>
          <w:szCs w:val="24"/>
        </w:rPr>
        <w:t>interve</w:t>
      </w:r>
      <w:r w:rsidR="003E48E5">
        <w:rPr>
          <w:sz w:val="24"/>
          <w:szCs w:val="24"/>
        </w:rPr>
        <w:t>ntion</w:t>
      </w:r>
      <w:r w:rsidR="00BD4F56">
        <w:rPr>
          <w:sz w:val="24"/>
          <w:szCs w:val="24"/>
        </w:rPr>
        <w:t>s</w:t>
      </w:r>
      <w:r w:rsidR="003E48E5">
        <w:rPr>
          <w:sz w:val="24"/>
          <w:szCs w:val="24"/>
        </w:rPr>
        <w:t xml:space="preserve"> included within th</w:t>
      </w:r>
      <w:r w:rsidR="000F554C">
        <w:rPr>
          <w:sz w:val="24"/>
          <w:szCs w:val="24"/>
        </w:rPr>
        <w:t xml:space="preserve">e current systematic </w:t>
      </w:r>
      <w:r w:rsidR="003E48E5">
        <w:rPr>
          <w:sz w:val="24"/>
          <w:szCs w:val="24"/>
        </w:rPr>
        <w:t>review focuse</w:t>
      </w:r>
      <w:r w:rsidR="006F7219">
        <w:rPr>
          <w:sz w:val="24"/>
          <w:szCs w:val="24"/>
        </w:rPr>
        <w:t>d</w:t>
      </w:r>
      <w:r w:rsidR="003E48E5">
        <w:rPr>
          <w:sz w:val="24"/>
          <w:szCs w:val="24"/>
        </w:rPr>
        <w:t xml:space="preserve"> on social skills training</w:t>
      </w:r>
      <w:r>
        <w:rPr>
          <w:sz w:val="24"/>
          <w:szCs w:val="24"/>
        </w:rPr>
        <w:t xml:space="preserve"> or CBT, or a combination of the two approaches. </w:t>
      </w:r>
      <w:r w:rsidR="00684946">
        <w:rPr>
          <w:sz w:val="24"/>
          <w:szCs w:val="24"/>
        </w:rPr>
        <w:t xml:space="preserve">Evidence from the wider psychological literature suggests that CBT and SST may prove useful </w:t>
      </w:r>
      <w:r w:rsidR="00D3780D">
        <w:rPr>
          <w:sz w:val="24"/>
          <w:szCs w:val="24"/>
        </w:rPr>
        <w:t xml:space="preserve">psychosocial </w:t>
      </w:r>
      <w:r w:rsidR="00684946">
        <w:rPr>
          <w:sz w:val="24"/>
          <w:szCs w:val="24"/>
        </w:rPr>
        <w:t xml:space="preserve">intervention models to address many of the concerns experienced by those with </w:t>
      </w:r>
      <w:r w:rsidR="009D2901">
        <w:rPr>
          <w:sz w:val="24"/>
          <w:szCs w:val="24"/>
        </w:rPr>
        <w:t>CL±P</w:t>
      </w:r>
      <w:r w:rsidR="00D3780D">
        <w:rPr>
          <w:sz w:val="24"/>
          <w:szCs w:val="24"/>
        </w:rPr>
        <w:t xml:space="preserve"> </w:t>
      </w:r>
      <w:r w:rsidR="00D3780D">
        <w:rPr>
          <w:sz w:val="24"/>
          <w:szCs w:val="24"/>
        </w:rPr>
        <w:lastRenderedPageBreak/>
        <w:t>including reduced social communication and support, teasing and bullying and poor self-esteem</w:t>
      </w:r>
      <w:r w:rsidR="00684946">
        <w:rPr>
          <w:sz w:val="24"/>
          <w:szCs w:val="24"/>
        </w:rPr>
        <w:t xml:space="preserve">. </w:t>
      </w:r>
      <w:r w:rsidR="0003096F">
        <w:rPr>
          <w:sz w:val="24"/>
          <w:szCs w:val="24"/>
        </w:rPr>
        <w:t>Social skills training for the general population have</w:t>
      </w:r>
      <w:r w:rsidR="00BD4F56">
        <w:rPr>
          <w:sz w:val="24"/>
          <w:szCs w:val="24"/>
        </w:rPr>
        <w:t xml:space="preserve"> been found to be effective at increasing social support, through increasing social communication, and also </w:t>
      </w:r>
      <w:r w:rsidR="0095079C">
        <w:rPr>
          <w:sz w:val="24"/>
          <w:szCs w:val="24"/>
        </w:rPr>
        <w:t>reduc</w:t>
      </w:r>
      <w:r w:rsidR="00BD2640">
        <w:rPr>
          <w:sz w:val="24"/>
          <w:szCs w:val="24"/>
        </w:rPr>
        <w:t>ing</w:t>
      </w:r>
      <w:r w:rsidR="00BD4F56">
        <w:rPr>
          <w:sz w:val="24"/>
          <w:szCs w:val="24"/>
        </w:rPr>
        <w:t xml:space="preserve"> social isolation (</w:t>
      </w:r>
      <w:r w:rsidR="007A6A97">
        <w:rPr>
          <w:sz w:val="24"/>
          <w:szCs w:val="24"/>
        </w:rPr>
        <w:t>Roth and</w:t>
      </w:r>
      <w:r w:rsidR="00786CAA">
        <w:rPr>
          <w:sz w:val="24"/>
          <w:szCs w:val="24"/>
        </w:rPr>
        <w:t xml:space="preserve"> </w:t>
      </w:r>
      <w:proofErr w:type="spellStart"/>
      <w:r w:rsidR="00786CAA">
        <w:rPr>
          <w:sz w:val="24"/>
          <w:szCs w:val="24"/>
        </w:rPr>
        <w:t>Fonagy</w:t>
      </w:r>
      <w:proofErr w:type="spellEnd"/>
      <w:r w:rsidR="00786CAA">
        <w:rPr>
          <w:sz w:val="24"/>
          <w:szCs w:val="24"/>
        </w:rPr>
        <w:t xml:space="preserve"> 2005</w:t>
      </w:r>
      <w:r w:rsidR="00BD4F56">
        <w:rPr>
          <w:sz w:val="24"/>
          <w:szCs w:val="24"/>
        </w:rPr>
        <w:t xml:space="preserve">). SST has also been highly effective </w:t>
      </w:r>
      <w:r w:rsidR="000F554C">
        <w:rPr>
          <w:sz w:val="24"/>
          <w:szCs w:val="24"/>
        </w:rPr>
        <w:t>in</w:t>
      </w:r>
      <w:r w:rsidR="00BD4F56">
        <w:rPr>
          <w:sz w:val="24"/>
          <w:szCs w:val="24"/>
        </w:rPr>
        <w:t xml:space="preserve"> addressing social anxiety and is a technique that has been used in the general population for many years</w:t>
      </w:r>
      <w:r w:rsidR="003A670E">
        <w:rPr>
          <w:sz w:val="24"/>
          <w:szCs w:val="24"/>
        </w:rPr>
        <w:t xml:space="preserve">, both with adults (Roth </w:t>
      </w:r>
      <w:r w:rsidR="007A6A97">
        <w:rPr>
          <w:sz w:val="24"/>
          <w:szCs w:val="24"/>
        </w:rPr>
        <w:t>and</w:t>
      </w:r>
      <w:r w:rsidR="00786CAA">
        <w:rPr>
          <w:sz w:val="24"/>
          <w:szCs w:val="24"/>
        </w:rPr>
        <w:t xml:space="preserve"> </w:t>
      </w:r>
      <w:proofErr w:type="spellStart"/>
      <w:r w:rsidR="00786CAA">
        <w:rPr>
          <w:sz w:val="24"/>
          <w:szCs w:val="24"/>
        </w:rPr>
        <w:t>Fonagy</w:t>
      </w:r>
      <w:proofErr w:type="spellEnd"/>
      <w:r w:rsidR="00786CAA">
        <w:rPr>
          <w:sz w:val="24"/>
          <w:szCs w:val="24"/>
        </w:rPr>
        <w:t>, 2005</w:t>
      </w:r>
      <w:r w:rsidR="003A670E">
        <w:rPr>
          <w:sz w:val="24"/>
          <w:szCs w:val="24"/>
        </w:rPr>
        <w:t>)</w:t>
      </w:r>
      <w:r w:rsidR="00BD2640">
        <w:rPr>
          <w:sz w:val="24"/>
          <w:szCs w:val="24"/>
        </w:rPr>
        <w:t>,</w:t>
      </w:r>
      <w:r w:rsidR="003A670E">
        <w:rPr>
          <w:sz w:val="24"/>
          <w:szCs w:val="24"/>
        </w:rPr>
        <w:t xml:space="preserve"> children and adolescents</w:t>
      </w:r>
      <w:r w:rsidR="00BD4F56">
        <w:rPr>
          <w:sz w:val="24"/>
          <w:szCs w:val="24"/>
        </w:rPr>
        <w:t xml:space="preserve"> (</w:t>
      </w:r>
      <w:r w:rsidR="00325988" w:rsidRPr="0088184B">
        <w:rPr>
          <w:bCs/>
          <w:sz w:val="24"/>
          <w:szCs w:val="24"/>
        </w:rPr>
        <w:t>Roth et al</w:t>
      </w:r>
      <w:r w:rsidR="007A6A97">
        <w:rPr>
          <w:bCs/>
          <w:sz w:val="24"/>
          <w:szCs w:val="24"/>
        </w:rPr>
        <w:t>.</w:t>
      </w:r>
      <w:r w:rsidR="00325988" w:rsidRPr="0088184B">
        <w:rPr>
          <w:bCs/>
          <w:sz w:val="24"/>
          <w:szCs w:val="24"/>
        </w:rPr>
        <w:t>, 2002</w:t>
      </w:r>
      <w:r w:rsidR="00BD4F56">
        <w:rPr>
          <w:sz w:val="24"/>
          <w:szCs w:val="24"/>
        </w:rPr>
        <w:t xml:space="preserve">). </w:t>
      </w:r>
      <w:r w:rsidR="0095079C">
        <w:rPr>
          <w:sz w:val="24"/>
          <w:szCs w:val="24"/>
        </w:rPr>
        <w:t>SST</w:t>
      </w:r>
      <w:r w:rsidR="0096371D">
        <w:rPr>
          <w:sz w:val="24"/>
          <w:szCs w:val="24"/>
        </w:rPr>
        <w:t xml:space="preserve"> can also help individuals to </w:t>
      </w:r>
      <w:r w:rsidR="0095079C">
        <w:rPr>
          <w:sz w:val="24"/>
          <w:szCs w:val="24"/>
        </w:rPr>
        <w:t>manage</w:t>
      </w:r>
      <w:r w:rsidR="0096371D">
        <w:rPr>
          <w:sz w:val="24"/>
          <w:szCs w:val="24"/>
        </w:rPr>
        <w:t xml:space="preserve"> teasing and bullying by </w:t>
      </w:r>
      <w:r w:rsidR="0095079C">
        <w:rPr>
          <w:sz w:val="24"/>
          <w:szCs w:val="24"/>
        </w:rPr>
        <w:t>boosting</w:t>
      </w:r>
      <w:r w:rsidR="0096371D">
        <w:rPr>
          <w:sz w:val="24"/>
          <w:szCs w:val="24"/>
        </w:rPr>
        <w:t xml:space="preserve"> self-</w:t>
      </w:r>
      <w:r w:rsidR="0095079C">
        <w:rPr>
          <w:sz w:val="24"/>
          <w:szCs w:val="24"/>
        </w:rPr>
        <w:t>confidence</w:t>
      </w:r>
      <w:r w:rsidR="0096371D">
        <w:rPr>
          <w:sz w:val="24"/>
          <w:szCs w:val="24"/>
        </w:rPr>
        <w:t xml:space="preserve"> and improving social communication (</w:t>
      </w:r>
      <w:r w:rsidR="003A670E" w:rsidRPr="0088184B">
        <w:rPr>
          <w:bCs/>
          <w:sz w:val="24"/>
          <w:szCs w:val="24"/>
        </w:rPr>
        <w:t>Roth et al</w:t>
      </w:r>
      <w:r w:rsidR="007A6A97">
        <w:rPr>
          <w:bCs/>
          <w:sz w:val="24"/>
          <w:szCs w:val="24"/>
        </w:rPr>
        <w:t>.</w:t>
      </w:r>
      <w:r w:rsidR="003A670E" w:rsidRPr="0088184B">
        <w:rPr>
          <w:bCs/>
          <w:sz w:val="24"/>
          <w:szCs w:val="24"/>
        </w:rPr>
        <w:t>, 200</w:t>
      </w:r>
      <w:r w:rsidR="00325988" w:rsidRPr="0088184B">
        <w:rPr>
          <w:bCs/>
          <w:sz w:val="24"/>
          <w:szCs w:val="24"/>
        </w:rPr>
        <w:t>2</w:t>
      </w:r>
      <w:r w:rsidR="0096371D">
        <w:rPr>
          <w:sz w:val="24"/>
          <w:szCs w:val="24"/>
        </w:rPr>
        <w:t xml:space="preserve">). </w:t>
      </w:r>
      <w:r w:rsidR="00BD4F56">
        <w:rPr>
          <w:sz w:val="24"/>
          <w:szCs w:val="24"/>
        </w:rPr>
        <w:t>There</w:t>
      </w:r>
      <w:r w:rsidR="0095079C">
        <w:rPr>
          <w:sz w:val="24"/>
          <w:szCs w:val="24"/>
        </w:rPr>
        <w:t xml:space="preserve"> is al</w:t>
      </w:r>
      <w:r w:rsidR="00BD4F56">
        <w:rPr>
          <w:sz w:val="24"/>
          <w:szCs w:val="24"/>
        </w:rPr>
        <w:t>s</w:t>
      </w:r>
      <w:r w:rsidR="0095079C">
        <w:rPr>
          <w:sz w:val="24"/>
          <w:szCs w:val="24"/>
        </w:rPr>
        <w:t>o</w:t>
      </w:r>
      <w:r w:rsidR="00BD4F56">
        <w:rPr>
          <w:sz w:val="24"/>
          <w:szCs w:val="24"/>
        </w:rPr>
        <w:t xml:space="preserve"> an </w:t>
      </w:r>
      <w:r w:rsidR="0095079C">
        <w:rPr>
          <w:sz w:val="24"/>
          <w:szCs w:val="24"/>
        </w:rPr>
        <w:t>argument</w:t>
      </w:r>
      <w:r w:rsidR="00BD4F56">
        <w:rPr>
          <w:sz w:val="24"/>
          <w:szCs w:val="24"/>
        </w:rPr>
        <w:t xml:space="preserve"> that helping to increase individuals’ social support network and increase their social contact with others will in turn improve their quality of life, at least in relation to social elements</w:t>
      </w:r>
      <w:r w:rsidR="000C5EE2">
        <w:rPr>
          <w:sz w:val="24"/>
          <w:szCs w:val="24"/>
        </w:rPr>
        <w:t xml:space="preserve"> (</w:t>
      </w:r>
      <w:proofErr w:type="spellStart"/>
      <w:r w:rsidR="00C94EA5">
        <w:rPr>
          <w:bCs/>
          <w:sz w:val="24"/>
          <w:szCs w:val="24"/>
        </w:rPr>
        <w:t>Kapp</w:t>
      </w:r>
      <w:proofErr w:type="spellEnd"/>
      <w:r w:rsidR="00C94EA5">
        <w:rPr>
          <w:bCs/>
          <w:sz w:val="24"/>
          <w:szCs w:val="24"/>
        </w:rPr>
        <w:t>-Simon et al</w:t>
      </w:r>
      <w:r w:rsidR="007A6A97">
        <w:rPr>
          <w:bCs/>
          <w:sz w:val="24"/>
          <w:szCs w:val="24"/>
        </w:rPr>
        <w:t>.</w:t>
      </w:r>
      <w:r w:rsidR="00C94EA5">
        <w:rPr>
          <w:bCs/>
          <w:sz w:val="24"/>
          <w:szCs w:val="24"/>
        </w:rPr>
        <w:t>, 2005</w:t>
      </w:r>
      <w:r w:rsidR="000C5EE2">
        <w:rPr>
          <w:sz w:val="24"/>
          <w:szCs w:val="24"/>
        </w:rPr>
        <w:t>)</w:t>
      </w:r>
      <w:r w:rsidR="00BD4F56">
        <w:rPr>
          <w:sz w:val="24"/>
          <w:szCs w:val="24"/>
        </w:rPr>
        <w:t xml:space="preserve">. </w:t>
      </w:r>
      <w:r w:rsidR="00AC6207">
        <w:rPr>
          <w:sz w:val="24"/>
          <w:szCs w:val="24"/>
        </w:rPr>
        <w:t xml:space="preserve">The use of the SST and CBT approaches </w:t>
      </w:r>
      <w:r w:rsidR="007C1E39">
        <w:rPr>
          <w:sz w:val="24"/>
          <w:szCs w:val="24"/>
        </w:rPr>
        <w:t xml:space="preserve">have been evaluated </w:t>
      </w:r>
      <w:r w:rsidR="00611127">
        <w:rPr>
          <w:sz w:val="24"/>
          <w:szCs w:val="24"/>
        </w:rPr>
        <w:t>in a</w:t>
      </w:r>
      <w:r w:rsidR="00AC6207">
        <w:rPr>
          <w:sz w:val="24"/>
          <w:szCs w:val="24"/>
        </w:rPr>
        <w:t xml:space="preserve"> systematic review assessing interventions for those with visible differences more generally (</w:t>
      </w:r>
      <w:proofErr w:type="spellStart"/>
      <w:r w:rsidR="007A6A97">
        <w:rPr>
          <w:sz w:val="24"/>
          <w:szCs w:val="24"/>
        </w:rPr>
        <w:t>Bessell</w:t>
      </w:r>
      <w:proofErr w:type="spellEnd"/>
      <w:r w:rsidR="007A6A97">
        <w:rPr>
          <w:sz w:val="24"/>
          <w:szCs w:val="24"/>
        </w:rPr>
        <w:t xml:space="preserve"> and</w:t>
      </w:r>
      <w:r w:rsidR="00AC6207" w:rsidRPr="000C5EE2">
        <w:rPr>
          <w:sz w:val="24"/>
          <w:szCs w:val="24"/>
        </w:rPr>
        <w:t xml:space="preserve"> Moss, 2007</w:t>
      </w:r>
      <w:r w:rsidR="00AC6207">
        <w:rPr>
          <w:sz w:val="24"/>
          <w:szCs w:val="24"/>
        </w:rPr>
        <w:t xml:space="preserve">). </w:t>
      </w:r>
      <w:r w:rsidR="00AC6207" w:rsidRPr="00C27CFC">
        <w:rPr>
          <w:sz w:val="24"/>
          <w:szCs w:val="24"/>
        </w:rPr>
        <w:t xml:space="preserve">The poor methodological quality of the papers included in </w:t>
      </w:r>
      <w:r w:rsidR="00AC6207">
        <w:rPr>
          <w:sz w:val="24"/>
          <w:szCs w:val="24"/>
        </w:rPr>
        <w:t>th</w:t>
      </w:r>
      <w:r w:rsidR="00611127">
        <w:rPr>
          <w:sz w:val="24"/>
          <w:szCs w:val="24"/>
        </w:rPr>
        <w:t>i</w:t>
      </w:r>
      <w:r w:rsidR="00AC6207">
        <w:rPr>
          <w:sz w:val="24"/>
          <w:szCs w:val="24"/>
        </w:rPr>
        <w:t xml:space="preserve">s </w:t>
      </w:r>
      <w:r w:rsidR="00611127">
        <w:rPr>
          <w:sz w:val="24"/>
          <w:szCs w:val="24"/>
        </w:rPr>
        <w:t>review</w:t>
      </w:r>
      <w:r w:rsidR="00AC6207" w:rsidRPr="00C27CFC">
        <w:rPr>
          <w:sz w:val="24"/>
          <w:szCs w:val="24"/>
        </w:rPr>
        <w:t xml:space="preserve"> and the small numbers of participants involved</w:t>
      </w:r>
      <w:r w:rsidR="00AC6207">
        <w:rPr>
          <w:sz w:val="24"/>
          <w:szCs w:val="24"/>
        </w:rPr>
        <w:t xml:space="preserve"> made it difficult to draw any firm conclusions, but </w:t>
      </w:r>
      <w:r w:rsidR="00611127">
        <w:rPr>
          <w:sz w:val="24"/>
          <w:szCs w:val="24"/>
        </w:rPr>
        <w:t>the</w:t>
      </w:r>
      <w:r w:rsidR="00AC6207">
        <w:rPr>
          <w:sz w:val="24"/>
          <w:szCs w:val="24"/>
        </w:rPr>
        <w:t xml:space="preserve"> review highlighted SST as a potentially useful technique for managing appearance concerns.  The review also concluded that the incorporation of elements of CBT into these interventions had the greatest potential to promote adjustment</w:t>
      </w:r>
      <w:r w:rsidR="007C1E39">
        <w:rPr>
          <w:sz w:val="24"/>
          <w:szCs w:val="24"/>
        </w:rPr>
        <w:t xml:space="preserve"> in terms of improving social skills, re</w:t>
      </w:r>
      <w:r w:rsidR="00B84CF8">
        <w:rPr>
          <w:sz w:val="24"/>
          <w:szCs w:val="24"/>
        </w:rPr>
        <w:t>duc</w:t>
      </w:r>
      <w:r w:rsidR="007C1E39">
        <w:rPr>
          <w:sz w:val="24"/>
          <w:szCs w:val="24"/>
        </w:rPr>
        <w:t>ing anxiety and reducing appearance-related distress</w:t>
      </w:r>
      <w:r w:rsidR="00AC6207">
        <w:rPr>
          <w:sz w:val="24"/>
          <w:szCs w:val="24"/>
        </w:rPr>
        <w:t xml:space="preserve">. </w:t>
      </w:r>
      <w:r w:rsidR="00B84CF8">
        <w:rPr>
          <w:sz w:val="24"/>
          <w:szCs w:val="24"/>
        </w:rPr>
        <w:t>Th</w:t>
      </w:r>
      <w:r w:rsidR="00611127">
        <w:rPr>
          <w:sz w:val="24"/>
          <w:szCs w:val="24"/>
        </w:rPr>
        <w:t>is</w:t>
      </w:r>
      <w:r w:rsidR="00B84CF8">
        <w:rPr>
          <w:sz w:val="24"/>
          <w:szCs w:val="24"/>
        </w:rPr>
        <w:t xml:space="preserve"> review also highlight</w:t>
      </w:r>
      <w:r w:rsidR="00611127">
        <w:rPr>
          <w:sz w:val="24"/>
          <w:szCs w:val="24"/>
        </w:rPr>
        <w:t>ed</w:t>
      </w:r>
      <w:r w:rsidR="00B84CF8">
        <w:rPr>
          <w:sz w:val="24"/>
          <w:szCs w:val="24"/>
        </w:rPr>
        <w:t xml:space="preserve"> the general paucity of intervention for individuals with visible difference, a difficulty also present within CL±P services, at least within the UK (CSAG, 1998). </w:t>
      </w:r>
    </w:p>
    <w:p w:rsidR="00B063D7" w:rsidRPr="00684946" w:rsidRDefault="00B063D7" w:rsidP="00D512E4">
      <w:pPr>
        <w:spacing w:line="480" w:lineRule="auto"/>
        <w:rPr>
          <w:b/>
          <w:bCs/>
          <w:color w:val="FF0000"/>
          <w:sz w:val="24"/>
          <w:szCs w:val="24"/>
        </w:rPr>
      </w:pPr>
      <w:r>
        <w:rPr>
          <w:sz w:val="24"/>
          <w:szCs w:val="24"/>
        </w:rPr>
        <w:t xml:space="preserve">Specific issues </w:t>
      </w:r>
      <w:r w:rsidR="003919F9">
        <w:rPr>
          <w:sz w:val="24"/>
          <w:szCs w:val="24"/>
        </w:rPr>
        <w:t xml:space="preserve">in </w:t>
      </w:r>
      <w:r w:rsidR="009D2901">
        <w:rPr>
          <w:sz w:val="24"/>
          <w:szCs w:val="24"/>
        </w:rPr>
        <w:t>CL±P</w:t>
      </w:r>
      <w:r w:rsidR="003919F9">
        <w:rPr>
          <w:sz w:val="24"/>
          <w:szCs w:val="24"/>
        </w:rPr>
        <w:t xml:space="preserve"> </w:t>
      </w:r>
      <w:r>
        <w:rPr>
          <w:sz w:val="24"/>
          <w:szCs w:val="24"/>
        </w:rPr>
        <w:t>may include the burden of multidisciplinary care</w:t>
      </w:r>
      <w:r w:rsidR="00BD2640">
        <w:rPr>
          <w:sz w:val="24"/>
          <w:szCs w:val="24"/>
        </w:rPr>
        <w:t xml:space="preserve"> and</w:t>
      </w:r>
      <w:r>
        <w:rPr>
          <w:sz w:val="24"/>
          <w:szCs w:val="24"/>
        </w:rPr>
        <w:t xml:space="preserve"> the impact of </w:t>
      </w:r>
      <w:proofErr w:type="gramStart"/>
      <w:r>
        <w:rPr>
          <w:sz w:val="24"/>
          <w:szCs w:val="24"/>
        </w:rPr>
        <w:t>multiple</w:t>
      </w:r>
      <w:proofErr w:type="gramEnd"/>
      <w:r>
        <w:rPr>
          <w:sz w:val="24"/>
          <w:szCs w:val="24"/>
        </w:rPr>
        <w:t xml:space="preserve"> surgeries</w:t>
      </w:r>
      <w:r w:rsidR="00BD2640">
        <w:rPr>
          <w:sz w:val="24"/>
          <w:szCs w:val="24"/>
        </w:rPr>
        <w:t>.</w:t>
      </w:r>
      <w:r>
        <w:rPr>
          <w:sz w:val="24"/>
          <w:szCs w:val="24"/>
        </w:rPr>
        <w:t xml:space="preserve"> </w:t>
      </w:r>
      <w:r w:rsidR="00BD2640">
        <w:rPr>
          <w:sz w:val="24"/>
          <w:szCs w:val="24"/>
        </w:rPr>
        <w:t xml:space="preserve">Also, </w:t>
      </w:r>
      <w:r>
        <w:rPr>
          <w:sz w:val="24"/>
          <w:szCs w:val="24"/>
        </w:rPr>
        <w:t xml:space="preserve">as a </w:t>
      </w:r>
      <w:r w:rsidR="009D2901">
        <w:rPr>
          <w:sz w:val="24"/>
          <w:szCs w:val="24"/>
        </w:rPr>
        <w:t>CL±P</w:t>
      </w:r>
      <w:r>
        <w:rPr>
          <w:sz w:val="24"/>
          <w:szCs w:val="24"/>
        </w:rPr>
        <w:t xml:space="preserve"> can be associated with additional challenges such as </w:t>
      </w:r>
      <w:r w:rsidR="003919F9">
        <w:rPr>
          <w:sz w:val="24"/>
          <w:szCs w:val="24"/>
        </w:rPr>
        <w:t xml:space="preserve">speech and language difficulties, </w:t>
      </w:r>
      <w:r>
        <w:rPr>
          <w:sz w:val="24"/>
          <w:szCs w:val="24"/>
        </w:rPr>
        <w:t xml:space="preserve">hearing loss and/or delays in cognitive development, the </w:t>
      </w:r>
      <w:r>
        <w:rPr>
          <w:sz w:val="24"/>
          <w:szCs w:val="24"/>
        </w:rPr>
        <w:lastRenderedPageBreak/>
        <w:t>additive effects of these factors may result in distress</w:t>
      </w:r>
      <w:r w:rsidR="0096371D">
        <w:rPr>
          <w:sz w:val="24"/>
          <w:szCs w:val="24"/>
        </w:rPr>
        <w:t xml:space="preserve">. Further investigation is required to highlight the </w:t>
      </w:r>
      <w:r w:rsidR="0095079C">
        <w:rPr>
          <w:sz w:val="24"/>
          <w:szCs w:val="24"/>
        </w:rPr>
        <w:t>best</w:t>
      </w:r>
      <w:r w:rsidR="0096371D">
        <w:rPr>
          <w:sz w:val="24"/>
          <w:szCs w:val="24"/>
        </w:rPr>
        <w:t xml:space="preserve"> models for </w:t>
      </w:r>
      <w:r w:rsidR="0095079C">
        <w:rPr>
          <w:sz w:val="24"/>
          <w:szCs w:val="24"/>
        </w:rPr>
        <w:t>intervention</w:t>
      </w:r>
      <w:r w:rsidR="0096371D">
        <w:rPr>
          <w:sz w:val="24"/>
          <w:szCs w:val="24"/>
        </w:rPr>
        <w:t xml:space="preserve"> in this </w:t>
      </w:r>
      <w:r w:rsidR="00084420">
        <w:rPr>
          <w:sz w:val="24"/>
          <w:szCs w:val="24"/>
        </w:rPr>
        <w:t xml:space="preserve">specific </w:t>
      </w:r>
      <w:r w:rsidR="0096371D">
        <w:rPr>
          <w:sz w:val="24"/>
          <w:szCs w:val="24"/>
        </w:rPr>
        <w:t>area</w:t>
      </w:r>
      <w:r w:rsidR="003919F9">
        <w:rPr>
          <w:sz w:val="24"/>
          <w:szCs w:val="24"/>
        </w:rPr>
        <w:t>.</w:t>
      </w:r>
      <w:r w:rsidR="009F3C0C">
        <w:rPr>
          <w:sz w:val="24"/>
          <w:szCs w:val="24"/>
        </w:rPr>
        <w:t xml:space="preserve"> </w:t>
      </w:r>
    </w:p>
    <w:p w:rsidR="003E48E5" w:rsidRPr="008A3C7B" w:rsidRDefault="0095079C" w:rsidP="00D512E4">
      <w:pPr>
        <w:spacing w:line="480" w:lineRule="auto"/>
        <w:rPr>
          <w:b/>
          <w:sz w:val="26"/>
          <w:szCs w:val="26"/>
        </w:rPr>
      </w:pPr>
      <w:r w:rsidRPr="008A3C7B">
        <w:rPr>
          <w:b/>
          <w:sz w:val="26"/>
          <w:szCs w:val="26"/>
        </w:rPr>
        <w:t>Method of Delivery</w:t>
      </w:r>
    </w:p>
    <w:p w:rsidR="009851A7" w:rsidRDefault="009851A7" w:rsidP="00D512E4">
      <w:pPr>
        <w:spacing w:line="480" w:lineRule="auto"/>
        <w:rPr>
          <w:bCs/>
          <w:sz w:val="24"/>
          <w:szCs w:val="24"/>
        </w:rPr>
      </w:pPr>
      <w:r>
        <w:rPr>
          <w:bCs/>
          <w:sz w:val="24"/>
          <w:szCs w:val="24"/>
        </w:rPr>
        <w:t>Methods of delivery fit broadly within the following categories</w:t>
      </w:r>
      <w:r w:rsidR="00BD2640">
        <w:rPr>
          <w:bCs/>
          <w:sz w:val="24"/>
          <w:szCs w:val="24"/>
        </w:rPr>
        <w:t>:</w:t>
      </w:r>
      <w:r>
        <w:rPr>
          <w:bCs/>
          <w:sz w:val="24"/>
          <w:szCs w:val="24"/>
        </w:rPr>
        <w:t xml:space="preserve"> group self-help, group- healthcare facilitated, individual self-help or individual facilitated intervention. </w:t>
      </w:r>
      <w:r w:rsidR="00084420">
        <w:rPr>
          <w:bCs/>
          <w:sz w:val="24"/>
          <w:szCs w:val="24"/>
        </w:rPr>
        <w:t xml:space="preserve">Future research should assess which techniques of delivery </w:t>
      </w:r>
      <w:r w:rsidR="00CC369F">
        <w:rPr>
          <w:bCs/>
          <w:sz w:val="24"/>
          <w:szCs w:val="24"/>
        </w:rPr>
        <w:t>are most</w:t>
      </w:r>
      <w:r>
        <w:rPr>
          <w:bCs/>
          <w:sz w:val="24"/>
          <w:szCs w:val="24"/>
        </w:rPr>
        <w:t xml:space="preserve"> appropriate for </w:t>
      </w:r>
      <w:r w:rsidR="000F025A">
        <w:rPr>
          <w:bCs/>
          <w:sz w:val="24"/>
          <w:szCs w:val="24"/>
        </w:rPr>
        <w:t xml:space="preserve">people </w:t>
      </w:r>
      <w:r>
        <w:rPr>
          <w:bCs/>
          <w:sz w:val="24"/>
          <w:szCs w:val="24"/>
        </w:rPr>
        <w:t xml:space="preserve">and families. </w:t>
      </w:r>
    </w:p>
    <w:p w:rsidR="007C1E39" w:rsidRPr="005555EA" w:rsidRDefault="007C1E39" w:rsidP="00D512E4">
      <w:pPr>
        <w:autoSpaceDE w:val="0"/>
        <w:autoSpaceDN w:val="0"/>
        <w:adjustRightInd w:val="0"/>
        <w:spacing w:line="480" w:lineRule="auto"/>
        <w:rPr>
          <w:rFonts w:cs="TimesNewRoman"/>
          <w:sz w:val="24"/>
          <w:szCs w:val="24"/>
        </w:rPr>
      </w:pPr>
      <w:r w:rsidRPr="005555EA">
        <w:rPr>
          <w:rFonts w:cs="TimesNewRoman"/>
          <w:sz w:val="24"/>
          <w:szCs w:val="24"/>
        </w:rPr>
        <w:t xml:space="preserve">The findings </w:t>
      </w:r>
      <w:r w:rsidR="00811E8C">
        <w:rPr>
          <w:rFonts w:cs="TimesNewRoman"/>
          <w:sz w:val="24"/>
          <w:szCs w:val="24"/>
        </w:rPr>
        <w:t xml:space="preserve">lend minimal support for </w:t>
      </w:r>
      <w:r w:rsidRPr="005555EA">
        <w:rPr>
          <w:rFonts w:cs="TimesNewRoman"/>
          <w:sz w:val="24"/>
          <w:szCs w:val="24"/>
        </w:rPr>
        <w:t xml:space="preserve">a CBT or SST, or combined approach for this population, but the limited sample sizes make it </w:t>
      </w:r>
      <w:r w:rsidR="00811E8C">
        <w:rPr>
          <w:rFonts w:cs="TimesNewRoman"/>
          <w:sz w:val="24"/>
          <w:szCs w:val="24"/>
        </w:rPr>
        <w:t>impossible</w:t>
      </w:r>
      <w:r w:rsidRPr="005555EA">
        <w:rPr>
          <w:rFonts w:cs="TimesNewRoman"/>
          <w:sz w:val="24"/>
          <w:szCs w:val="24"/>
        </w:rPr>
        <w:t xml:space="preserve"> to draw any firm conclusions. Due to the differences in methodological design, it was also difficult to draw firm conclusions about the optimal delivery of psychosocial interventions. Each intervention was delivered using different facilitators</w:t>
      </w:r>
      <w:r>
        <w:rPr>
          <w:rFonts w:cs="TimesNewRoman"/>
          <w:sz w:val="24"/>
          <w:szCs w:val="24"/>
        </w:rPr>
        <w:t xml:space="preserve"> (for example assistant psychologists, clinical psychologists, or nurse or researchers)</w:t>
      </w:r>
      <w:r w:rsidRPr="005555EA">
        <w:rPr>
          <w:rFonts w:cs="TimesNewRoman"/>
          <w:sz w:val="24"/>
          <w:szCs w:val="24"/>
        </w:rPr>
        <w:t>. Therefore, the review cannot recommend whether any particular individuals should be responsible for delivering these psychosocial interventions.</w:t>
      </w:r>
    </w:p>
    <w:p w:rsidR="007C1E39" w:rsidRPr="008A3C7B" w:rsidRDefault="007C1E39" w:rsidP="00D512E4">
      <w:pPr>
        <w:spacing w:line="480" w:lineRule="auto"/>
        <w:rPr>
          <w:b/>
          <w:sz w:val="26"/>
          <w:szCs w:val="26"/>
        </w:rPr>
      </w:pPr>
      <w:r w:rsidRPr="008A3C7B">
        <w:rPr>
          <w:b/>
          <w:sz w:val="26"/>
          <w:szCs w:val="26"/>
        </w:rPr>
        <w:t>Timing of intervention</w:t>
      </w:r>
    </w:p>
    <w:p w:rsidR="007C1E39" w:rsidRPr="005555EA" w:rsidRDefault="007C1E39" w:rsidP="00D512E4">
      <w:pPr>
        <w:autoSpaceDE w:val="0"/>
        <w:autoSpaceDN w:val="0"/>
        <w:adjustRightInd w:val="0"/>
        <w:spacing w:line="480" w:lineRule="auto"/>
        <w:rPr>
          <w:rFonts w:cs="TimesNewRoman"/>
          <w:sz w:val="24"/>
          <w:szCs w:val="24"/>
        </w:rPr>
      </w:pPr>
      <w:r w:rsidRPr="005555EA">
        <w:rPr>
          <w:rFonts w:cs="TimesNewRoman"/>
          <w:sz w:val="24"/>
          <w:szCs w:val="24"/>
        </w:rPr>
        <w:t xml:space="preserve">Due to the differing intensity and duration across the studies, it is difficult to draw firm conclusions regarding the optimal length and intensity of therapy. However, most studies opted for between 6 - 10 sessions administered weekly for 1-1.5 hours. Therefore, </w:t>
      </w:r>
      <w:r>
        <w:rPr>
          <w:rFonts w:cs="TimesNewRoman"/>
          <w:sz w:val="24"/>
          <w:szCs w:val="24"/>
        </w:rPr>
        <w:t>future trials should consider using this level of intensity and duration at a minimum</w:t>
      </w:r>
      <w:r w:rsidR="00D0221E">
        <w:rPr>
          <w:rFonts w:cs="TimesNewRoman"/>
          <w:sz w:val="24"/>
          <w:szCs w:val="24"/>
        </w:rPr>
        <w:t xml:space="preserve"> whist ensuring that timing of interventions for this specific population are more rigorously evaluated</w:t>
      </w:r>
      <w:r>
        <w:rPr>
          <w:rFonts w:cs="TimesNewRoman"/>
          <w:sz w:val="24"/>
          <w:szCs w:val="24"/>
        </w:rPr>
        <w:t xml:space="preserve">. </w:t>
      </w:r>
      <w:r w:rsidRPr="005555EA">
        <w:rPr>
          <w:rFonts w:cs="TimesNewRoman"/>
          <w:sz w:val="24"/>
          <w:szCs w:val="24"/>
        </w:rPr>
        <w:t xml:space="preserve">This </w:t>
      </w:r>
      <w:r w:rsidRPr="005555EA">
        <w:rPr>
          <w:rFonts w:cs="TimesNewRoman"/>
          <w:sz w:val="24"/>
          <w:szCs w:val="24"/>
        </w:rPr>
        <w:lastRenderedPageBreak/>
        <w:t>also matches recommendations for the minimum intensity of therapies i</w:t>
      </w:r>
      <w:r w:rsidR="007A6A97">
        <w:rPr>
          <w:rFonts w:cs="TimesNewRoman"/>
          <w:sz w:val="24"/>
          <w:szCs w:val="24"/>
        </w:rPr>
        <w:t>n the general population (Roth and</w:t>
      </w:r>
      <w:r w:rsidRPr="005555EA">
        <w:rPr>
          <w:rFonts w:cs="TimesNewRoman"/>
          <w:sz w:val="24"/>
          <w:szCs w:val="24"/>
        </w:rPr>
        <w:t xml:space="preserve"> </w:t>
      </w:r>
      <w:proofErr w:type="spellStart"/>
      <w:r w:rsidRPr="005555EA">
        <w:rPr>
          <w:rFonts w:cs="TimesNewRoman"/>
          <w:sz w:val="24"/>
          <w:szCs w:val="24"/>
        </w:rPr>
        <w:t>Fonagy</w:t>
      </w:r>
      <w:proofErr w:type="spellEnd"/>
      <w:r w:rsidRPr="005555EA">
        <w:rPr>
          <w:rFonts w:cs="TimesNewRoman"/>
          <w:sz w:val="24"/>
          <w:szCs w:val="24"/>
        </w:rPr>
        <w:t>, 2005).</w:t>
      </w:r>
    </w:p>
    <w:p w:rsidR="007C1E39" w:rsidRDefault="007C1E39" w:rsidP="007A6A97">
      <w:pPr>
        <w:spacing w:line="480" w:lineRule="auto"/>
        <w:rPr>
          <w:bCs/>
          <w:sz w:val="24"/>
          <w:szCs w:val="24"/>
        </w:rPr>
      </w:pPr>
      <w:r>
        <w:rPr>
          <w:bCs/>
          <w:sz w:val="24"/>
          <w:szCs w:val="24"/>
        </w:rPr>
        <w:t>Evidence from the wider psychological literature based on CBT and SST interventions show that therapy varies considerably in length from 6 to 20+ sessions (</w:t>
      </w:r>
      <w:r w:rsidRPr="00C94EA5">
        <w:rPr>
          <w:sz w:val="24"/>
          <w:szCs w:val="24"/>
        </w:rPr>
        <w:t xml:space="preserve">Roth </w:t>
      </w:r>
      <w:r w:rsidR="007A6A97">
        <w:rPr>
          <w:sz w:val="24"/>
          <w:szCs w:val="24"/>
        </w:rPr>
        <w:t>and</w:t>
      </w:r>
      <w:r w:rsidR="00786CAA">
        <w:rPr>
          <w:sz w:val="24"/>
          <w:szCs w:val="24"/>
        </w:rPr>
        <w:t xml:space="preserve"> </w:t>
      </w:r>
      <w:proofErr w:type="spellStart"/>
      <w:r w:rsidR="00786CAA">
        <w:rPr>
          <w:sz w:val="24"/>
          <w:szCs w:val="24"/>
        </w:rPr>
        <w:t>Fonagy</w:t>
      </w:r>
      <w:proofErr w:type="spellEnd"/>
      <w:r w:rsidR="00786CAA">
        <w:rPr>
          <w:sz w:val="24"/>
          <w:szCs w:val="24"/>
        </w:rPr>
        <w:t>, 2005</w:t>
      </w:r>
      <w:r w:rsidRPr="00C94EA5">
        <w:rPr>
          <w:bCs/>
          <w:sz w:val="24"/>
          <w:szCs w:val="24"/>
        </w:rPr>
        <w:t>).</w:t>
      </w:r>
      <w:r>
        <w:rPr>
          <w:bCs/>
          <w:sz w:val="24"/>
          <w:szCs w:val="24"/>
        </w:rPr>
        <w:t xml:space="preserve"> The question of how interventions are delivered and the optimum duration and intensity depends at least in part on the degree of psychosocial distress the in</w:t>
      </w:r>
      <w:r w:rsidR="007A6A97">
        <w:rPr>
          <w:bCs/>
          <w:sz w:val="24"/>
          <w:szCs w:val="24"/>
        </w:rPr>
        <w:t>dividual is experiencing (Roth and</w:t>
      </w:r>
      <w:r w:rsidR="00786CAA">
        <w:rPr>
          <w:bCs/>
          <w:sz w:val="24"/>
          <w:szCs w:val="24"/>
        </w:rPr>
        <w:t xml:space="preserve"> </w:t>
      </w:r>
      <w:proofErr w:type="spellStart"/>
      <w:r w:rsidR="00786CAA">
        <w:rPr>
          <w:bCs/>
          <w:sz w:val="24"/>
          <w:szCs w:val="24"/>
        </w:rPr>
        <w:t>Fonagy</w:t>
      </w:r>
      <w:proofErr w:type="spellEnd"/>
      <w:r w:rsidR="00786CAA">
        <w:rPr>
          <w:bCs/>
          <w:sz w:val="24"/>
          <w:szCs w:val="24"/>
        </w:rPr>
        <w:t>, 2005</w:t>
      </w:r>
      <w:r>
        <w:rPr>
          <w:bCs/>
          <w:sz w:val="24"/>
          <w:szCs w:val="24"/>
        </w:rPr>
        <w:t xml:space="preserve">) . At lower levels of distress, less intense, perhaps remote forms of intervention may be suitable, whereas moderate-to-severe levels of distress more intensive face-to-face support is needed (National Institute for Health Research, 2007). </w:t>
      </w:r>
      <w:r w:rsidRPr="00B0716B">
        <w:rPr>
          <w:sz w:val="24"/>
          <w:szCs w:val="24"/>
        </w:rPr>
        <w:t>Th</w:t>
      </w:r>
      <w:r>
        <w:rPr>
          <w:sz w:val="24"/>
          <w:szCs w:val="24"/>
        </w:rPr>
        <w:t>is</w:t>
      </w:r>
      <w:r w:rsidRPr="00B0716B">
        <w:rPr>
          <w:sz w:val="24"/>
          <w:szCs w:val="24"/>
        </w:rPr>
        <w:t xml:space="preserve"> tiered model of psychological care is based on the concept that following assessment/screening for psychological distress the individual is matched to an appropriate level of intervention based on level of distress and expressed need</w:t>
      </w:r>
      <w:r>
        <w:rPr>
          <w:sz w:val="24"/>
          <w:szCs w:val="24"/>
        </w:rPr>
        <w:t xml:space="preserve"> (i.e. the type of intervention they wish to receive)</w:t>
      </w:r>
      <w:r w:rsidRPr="00B0716B">
        <w:rPr>
          <w:sz w:val="24"/>
          <w:szCs w:val="24"/>
        </w:rPr>
        <w:t xml:space="preserve">.  </w:t>
      </w:r>
      <w:r>
        <w:rPr>
          <w:sz w:val="24"/>
          <w:szCs w:val="24"/>
        </w:rPr>
        <w:t xml:space="preserve">This model of stepped-care requires testing with the </w:t>
      </w:r>
      <w:r w:rsidR="009D2901">
        <w:rPr>
          <w:sz w:val="24"/>
          <w:szCs w:val="24"/>
        </w:rPr>
        <w:t>CL±P</w:t>
      </w:r>
      <w:r>
        <w:rPr>
          <w:sz w:val="24"/>
          <w:szCs w:val="24"/>
        </w:rPr>
        <w:t xml:space="preserve"> population.</w:t>
      </w:r>
      <w:r>
        <w:rPr>
          <w:bCs/>
          <w:sz w:val="24"/>
          <w:szCs w:val="24"/>
        </w:rPr>
        <w:t xml:space="preserve"> Clinical opinion suggests that most CBT/SST approaches should employ weekly or bi-weekly sessions (</w:t>
      </w:r>
      <w:r w:rsidR="007A6A97">
        <w:rPr>
          <w:sz w:val="24"/>
          <w:szCs w:val="24"/>
        </w:rPr>
        <w:t>Roth and</w:t>
      </w:r>
      <w:r w:rsidR="00786CAA">
        <w:rPr>
          <w:sz w:val="24"/>
          <w:szCs w:val="24"/>
        </w:rPr>
        <w:t xml:space="preserve"> </w:t>
      </w:r>
      <w:proofErr w:type="spellStart"/>
      <w:r w:rsidR="00786CAA">
        <w:rPr>
          <w:sz w:val="24"/>
          <w:szCs w:val="24"/>
        </w:rPr>
        <w:t>Fonagy</w:t>
      </w:r>
      <w:proofErr w:type="spellEnd"/>
      <w:r w:rsidR="00786CAA">
        <w:rPr>
          <w:sz w:val="24"/>
          <w:szCs w:val="24"/>
        </w:rPr>
        <w:t>, 2005</w:t>
      </w:r>
      <w:r>
        <w:rPr>
          <w:bCs/>
          <w:sz w:val="24"/>
          <w:szCs w:val="24"/>
        </w:rPr>
        <w:t>). This model ensures that clients have enough time between each session to engage in at home assignments and to reflect adequately on the intervention sessions, but does not leave such a large period of time to run the risk of clients forgetting basic informatio</w:t>
      </w:r>
      <w:r w:rsidR="007A6A97">
        <w:rPr>
          <w:bCs/>
          <w:sz w:val="24"/>
          <w:szCs w:val="24"/>
        </w:rPr>
        <w:t>n or feeling unsupported (Roth and</w:t>
      </w:r>
      <w:r w:rsidR="00786CAA">
        <w:rPr>
          <w:bCs/>
          <w:sz w:val="24"/>
          <w:szCs w:val="24"/>
        </w:rPr>
        <w:t xml:space="preserve"> </w:t>
      </w:r>
      <w:proofErr w:type="spellStart"/>
      <w:r w:rsidR="00786CAA">
        <w:rPr>
          <w:bCs/>
          <w:sz w:val="24"/>
          <w:szCs w:val="24"/>
        </w:rPr>
        <w:t>Fonagy</w:t>
      </w:r>
      <w:proofErr w:type="spellEnd"/>
      <w:r w:rsidR="00786CAA">
        <w:rPr>
          <w:bCs/>
          <w:sz w:val="24"/>
          <w:szCs w:val="24"/>
        </w:rPr>
        <w:t>, 2005</w:t>
      </w:r>
      <w:r>
        <w:rPr>
          <w:bCs/>
          <w:sz w:val="24"/>
          <w:szCs w:val="24"/>
        </w:rPr>
        <w:t>). Despite this, there may be occasions, especially towards the end of the intervention when sessions become less regular and perhaps move to monthly sessions to provide individuals with “top up” support (</w:t>
      </w:r>
      <w:r w:rsidRPr="00C94EA5">
        <w:rPr>
          <w:sz w:val="24"/>
          <w:szCs w:val="24"/>
        </w:rPr>
        <w:t>Carr, 2009</w:t>
      </w:r>
      <w:r>
        <w:rPr>
          <w:bCs/>
          <w:sz w:val="24"/>
          <w:szCs w:val="24"/>
        </w:rPr>
        <w:t>). The exact number of sessions required will always depend to some e</w:t>
      </w:r>
      <w:r w:rsidR="007A6A97">
        <w:rPr>
          <w:bCs/>
          <w:sz w:val="24"/>
          <w:szCs w:val="24"/>
        </w:rPr>
        <w:t>xtent on individual need (Roth and</w:t>
      </w:r>
      <w:r w:rsidR="00786CAA">
        <w:rPr>
          <w:bCs/>
          <w:sz w:val="24"/>
          <w:szCs w:val="24"/>
        </w:rPr>
        <w:t xml:space="preserve"> </w:t>
      </w:r>
      <w:proofErr w:type="spellStart"/>
      <w:r w:rsidR="00786CAA">
        <w:rPr>
          <w:bCs/>
          <w:sz w:val="24"/>
          <w:szCs w:val="24"/>
        </w:rPr>
        <w:t>Fonagy</w:t>
      </w:r>
      <w:proofErr w:type="spellEnd"/>
      <w:r w:rsidR="00786CAA">
        <w:rPr>
          <w:bCs/>
          <w:sz w:val="24"/>
          <w:szCs w:val="24"/>
        </w:rPr>
        <w:t>, 2005</w:t>
      </w:r>
      <w:r>
        <w:rPr>
          <w:bCs/>
          <w:sz w:val="24"/>
          <w:szCs w:val="24"/>
        </w:rPr>
        <w:t xml:space="preserve">). In the absence of evaluations of interventions </w:t>
      </w:r>
      <w:r>
        <w:rPr>
          <w:bCs/>
          <w:sz w:val="24"/>
          <w:szCs w:val="24"/>
        </w:rPr>
        <w:lastRenderedPageBreak/>
        <w:t xml:space="preserve">specifically relating to </w:t>
      </w:r>
      <w:r w:rsidR="009D2901">
        <w:rPr>
          <w:bCs/>
          <w:sz w:val="24"/>
          <w:szCs w:val="24"/>
        </w:rPr>
        <w:t>CL±P</w:t>
      </w:r>
      <w:r>
        <w:rPr>
          <w:bCs/>
          <w:sz w:val="24"/>
          <w:szCs w:val="24"/>
        </w:rPr>
        <w:t>, guidance can only be drawn from the results of evaluations of interventions for people challenged by other conditions.</w:t>
      </w:r>
    </w:p>
    <w:p w:rsidR="007C1E39" w:rsidRDefault="007C1E39" w:rsidP="00D512E4">
      <w:pPr>
        <w:spacing w:line="480" w:lineRule="auto"/>
        <w:rPr>
          <w:bCs/>
          <w:sz w:val="24"/>
          <w:szCs w:val="24"/>
        </w:rPr>
      </w:pPr>
      <w:r>
        <w:rPr>
          <w:bCs/>
          <w:sz w:val="24"/>
          <w:szCs w:val="24"/>
        </w:rPr>
        <w:t xml:space="preserve">Due to the limited number of studies, no comment can be made of the optimal timing of intervention with regards to the age of participants. There were not enough studies to conclude whether intervention should take place in childhood or adulthood, or should be focused at parents in the early stages of an infant’s life. Further study is required and it is possible that the type of difficulty encountered may dictate the optimal age of intervention. </w:t>
      </w:r>
    </w:p>
    <w:p w:rsidR="00EC4C13" w:rsidRPr="007C1E39" w:rsidRDefault="001365E4" w:rsidP="00D512E4">
      <w:pPr>
        <w:spacing w:line="480" w:lineRule="auto"/>
        <w:rPr>
          <w:b/>
          <w:sz w:val="26"/>
          <w:szCs w:val="26"/>
        </w:rPr>
      </w:pPr>
      <w:r w:rsidRPr="007C1E39">
        <w:rPr>
          <w:b/>
          <w:sz w:val="26"/>
          <w:szCs w:val="26"/>
        </w:rPr>
        <w:t>Study Design</w:t>
      </w:r>
    </w:p>
    <w:p w:rsidR="00AE0536" w:rsidRPr="00AE0536" w:rsidRDefault="001365E4" w:rsidP="00D512E4">
      <w:pPr>
        <w:pStyle w:val="CommentText"/>
        <w:spacing w:line="480" w:lineRule="auto"/>
        <w:rPr>
          <w:sz w:val="24"/>
          <w:szCs w:val="24"/>
        </w:rPr>
      </w:pPr>
      <w:r w:rsidRPr="007C1E39">
        <w:rPr>
          <w:sz w:val="24"/>
          <w:szCs w:val="24"/>
        </w:rPr>
        <w:t>All systematic reviews base the evidence for intervention models on a hierarchy of methodological designs (</w:t>
      </w:r>
      <w:r w:rsidRPr="007C1E39">
        <w:rPr>
          <w:bCs/>
          <w:sz w:val="24"/>
          <w:szCs w:val="24"/>
        </w:rPr>
        <w:t>Centre for Reviews and Dissemination (CRD), 2001</w:t>
      </w:r>
      <w:r w:rsidRPr="007C1E39">
        <w:rPr>
          <w:sz w:val="24"/>
          <w:szCs w:val="24"/>
        </w:rPr>
        <w:t xml:space="preserve">). </w:t>
      </w:r>
      <w:r w:rsidR="007C1E39" w:rsidRPr="007C1E39">
        <w:rPr>
          <w:sz w:val="24"/>
          <w:szCs w:val="24"/>
        </w:rPr>
        <w:t>The studies included in this review consisted ma</w:t>
      </w:r>
      <w:r w:rsidR="007C1E39">
        <w:rPr>
          <w:sz w:val="24"/>
          <w:szCs w:val="24"/>
        </w:rPr>
        <w:t>i</w:t>
      </w:r>
      <w:r w:rsidR="007C1E39" w:rsidRPr="007C1E39">
        <w:rPr>
          <w:sz w:val="24"/>
          <w:szCs w:val="24"/>
        </w:rPr>
        <w:t xml:space="preserve">nly of observational studies. Only one study consisted of an RCT. </w:t>
      </w:r>
      <w:r w:rsidRPr="007C1E39">
        <w:rPr>
          <w:sz w:val="24"/>
          <w:szCs w:val="24"/>
        </w:rPr>
        <w:t xml:space="preserve">The gold standard for evidence of effectiveness is taken from high quality RCTs with large sample sizes. </w:t>
      </w:r>
      <w:r w:rsidR="007C1E39" w:rsidRPr="007C1E39">
        <w:rPr>
          <w:sz w:val="24"/>
          <w:szCs w:val="24"/>
        </w:rPr>
        <w:t>In this field there is no RCT evidence on which to inform clinical practice.</w:t>
      </w:r>
      <w:r w:rsidRPr="007C1E39">
        <w:rPr>
          <w:sz w:val="24"/>
          <w:szCs w:val="24"/>
        </w:rPr>
        <w:t xml:space="preserve"> Although RCTs are the gold standard, they are not always possible</w:t>
      </w:r>
      <w:r w:rsidR="00E57BC3" w:rsidRPr="007C1E39">
        <w:rPr>
          <w:sz w:val="24"/>
          <w:szCs w:val="24"/>
        </w:rPr>
        <w:t xml:space="preserve"> to execute</w:t>
      </w:r>
      <w:r w:rsidRPr="007C1E39">
        <w:rPr>
          <w:sz w:val="24"/>
          <w:szCs w:val="24"/>
        </w:rPr>
        <w:t xml:space="preserve">. In these instances observational studies can provide useful evidence, but they should be conducted to the highest methodological standard with sample sizes based on calculations that allow the detection of realistic and clinically important effects. </w:t>
      </w:r>
    </w:p>
    <w:p w:rsidR="001365E4" w:rsidRPr="008A3C7B" w:rsidRDefault="001365E4" w:rsidP="00D512E4">
      <w:pPr>
        <w:spacing w:line="480" w:lineRule="auto"/>
        <w:rPr>
          <w:b/>
          <w:sz w:val="26"/>
          <w:szCs w:val="26"/>
        </w:rPr>
      </w:pPr>
      <w:r w:rsidRPr="008A3C7B">
        <w:rPr>
          <w:b/>
          <w:sz w:val="26"/>
          <w:szCs w:val="26"/>
        </w:rPr>
        <w:t>Limitations of the Review</w:t>
      </w:r>
    </w:p>
    <w:p w:rsidR="0003096F" w:rsidRPr="00F87EAE" w:rsidRDefault="0003096F" w:rsidP="00D512E4">
      <w:pPr>
        <w:spacing w:line="480" w:lineRule="auto"/>
        <w:rPr>
          <w:sz w:val="24"/>
          <w:szCs w:val="24"/>
        </w:rPr>
      </w:pPr>
      <w:r>
        <w:rPr>
          <w:sz w:val="24"/>
          <w:szCs w:val="24"/>
        </w:rPr>
        <w:t xml:space="preserve">The review conducted a comprehensive literature search across numerous relevant databases. All inclusion assessments were checked by at least two researchers. Additionally, reference sections of identified papers were also checked. In addition no language </w:t>
      </w:r>
      <w:r>
        <w:rPr>
          <w:sz w:val="24"/>
          <w:szCs w:val="24"/>
        </w:rPr>
        <w:lastRenderedPageBreak/>
        <w:t>restrictions were applied. Therefore, it is unlikely that this review failed to include any studies conducted within this area</w:t>
      </w:r>
      <w:r w:rsidR="007C1E39">
        <w:rPr>
          <w:sz w:val="24"/>
          <w:szCs w:val="24"/>
        </w:rPr>
        <w:t>. A further limitation is the small number of papers and small sample size represented within this review</w:t>
      </w:r>
      <w:r>
        <w:rPr>
          <w:sz w:val="24"/>
          <w:szCs w:val="24"/>
        </w:rPr>
        <w:t>.</w:t>
      </w:r>
    </w:p>
    <w:p w:rsidR="00AE46EC" w:rsidRPr="008A3C7B" w:rsidRDefault="00AE46EC" w:rsidP="00D512E4">
      <w:pPr>
        <w:spacing w:line="480" w:lineRule="auto"/>
        <w:rPr>
          <w:b/>
          <w:sz w:val="26"/>
          <w:szCs w:val="26"/>
        </w:rPr>
      </w:pPr>
      <w:r w:rsidRPr="008A3C7B">
        <w:rPr>
          <w:b/>
          <w:sz w:val="26"/>
          <w:szCs w:val="26"/>
        </w:rPr>
        <w:t>Implications for practice</w:t>
      </w:r>
    </w:p>
    <w:p w:rsidR="00AE46EC" w:rsidRPr="00F87EAE" w:rsidRDefault="00AE46EC" w:rsidP="00D512E4">
      <w:pPr>
        <w:spacing w:line="480" w:lineRule="auto"/>
        <w:rPr>
          <w:sz w:val="24"/>
          <w:szCs w:val="24"/>
        </w:rPr>
      </w:pPr>
      <w:r w:rsidRPr="00F87EAE">
        <w:rPr>
          <w:sz w:val="24"/>
          <w:szCs w:val="24"/>
        </w:rPr>
        <w:t xml:space="preserve">This review was unable to provide evidence to support </w:t>
      </w:r>
      <w:r w:rsidR="008F6C18">
        <w:rPr>
          <w:sz w:val="24"/>
          <w:szCs w:val="24"/>
        </w:rPr>
        <w:t xml:space="preserve">the use of </w:t>
      </w:r>
      <w:r w:rsidRPr="00F87EAE">
        <w:rPr>
          <w:sz w:val="24"/>
          <w:szCs w:val="24"/>
        </w:rPr>
        <w:t xml:space="preserve">any specific model of </w:t>
      </w:r>
      <w:r>
        <w:rPr>
          <w:sz w:val="24"/>
          <w:szCs w:val="24"/>
        </w:rPr>
        <w:t xml:space="preserve">psychosocial </w:t>
      </w:r>
      <w:r w:rsidR="00E14978">
        <w:rPr>
          <w:sz w:val="24"/>
          <w:szCs w:val="24"/>
        </w:rPr>
        <w:t xml:space="preserve">intervention </w:t>
      </w:r>
      <w:r w:rsidRPr="00F87EAE">
        <w:rPr>
          <w:sz w:val="24"/>
          <w:szCs w:val="24"/>
        </w:rPr>
        <w:t xml:space="preserve">in relation to </w:t>
      </w:r>
      <w:r w:rsidR="008F6C18">
        <w:rPr>
          <w:sz w:val="24"/>
          <w:szCs w:val="24"/>
        </w:rPr>
        <w:t xml:space="preserve">either </w:t>
      </w:r>
      <w:r w:rsidR="00E57BC3">
        <w:rPr>
          <w:sz w:val="24"/>
          <w:szCs w:val="24"/>
        </w:rPr>
        <w:t xml:space="preserve">the </w:t>
      </w:r>
      <w:r>
        <w:rPr>
          <w:sz w:val="24"/>
          <w:szCs w:val="24"/>
        </w:rPr>
        <w:t xml:space="preserve">therapeutic approach, </w:t>
      </w:r>
      <w:r w:rsidR="00E57BC3">
        <w:rPr>
          <w:sz w:val="24"/>
          <w:szCs w:val="24"/>
        </w:rPr>
        <w:t xml:space="preserve">the </w:t>
      </w:r>
      <w:r w:rsidRPr="00F87EAE">
        <w:rPr>
          <w:sz w:val="24"/>
          <w:szCs w:val="24"/>
        </w:rPr>
        <w:t>duration</w:t>
      </w:r>
      <w:r w:rsidR="00E57BC3">
        <w:rPr>
          <w:sz w:val="24"/>
          <w:szCs w:val="24"/>
        </w:rPr>
        <w:t xml:space="preserve"> of the intervention</w:t>
      </w:r>
      <w:r w:rsidRPr="00F87EAE">
        <w:rPr>
          <w:sz w:val="24"/>
          <w:szCs w:val="24"/>
        </w:rPr>
        <w:t xml:space="preserve">, </w:t>
      </w:r>
      <w:r w:rsidR="00E57BC3">
        <w:rPr>
          <w:sz w:val="24"/>
          <w:szCs w:val="24"/>
        </w:rPr>
        <w:t xml:space="preserve">the </w:t>
      </w:r>
      <w:r w:rsidRPr="00F87EAE">
        <w:rPr>
          <w:sz w:val="24"/>
          <w:szCs w:val="24"/>
        </w:rPr>
        <w:t>age</w:t>
      </w:r>
      <w:r w:rsidR="00E57BC3">
        <w:rPr>
          <w:sz w:val="24"/>
          <w:szCs w:val="24"/>
        </w:rPr>
        <w:t xml:space="preserve"> at which interventions should be conducted </w:t>
      </w:r>
      <w:r w:rsidR="008F6C18">
        <w:rPr>
          <w:sz w:val="24"/>
          <w:szCs w:val="24"/>
        </w:rPr>
        <w:t xml:space="preserve">or </w:t>
      </w:r>
      <w:r w:rsidR="00E57BC3">
        <w:rPr>
          <w:sz w:val="24"/>
          <w:szCs w:val="24"/>
        </w:rPr>
        <w:t>the</w:t>
      </w:r>
      <w:r w:rsidRPr="00F87EAE">
        <w:rPr>
          <w:sz w:val="24"/>
          <w:szCs w:val="24"/>
        </w:rPr>
        <w:t xml:space="preserve"> s</w:t>
      </w:r>
      <w:r>
        <w:rPr>
          <w:sz w:val="24"/>
          <w:szCs w:val="24"/>
        </w:rPr>
        <w:t>etting, intensity and delivery</w:t>
      </w:r>
      <w:r w:rsidR="00E57BC3">
        <w:rPr>
          <w:sz w:val="24"/>
          <w:szCs w:val="24"/>
        </w:rPr>
        <w:t xml:space="preserve"> of the interventions</w:t>
      </w:r>
      <w:r>
        <w:rPr>
          <w:sz w:val="24"/>
          <w:szCs w:val="24"/>
        </w:rPr>
        <w:t>.</w:t>
      </w:r>
      <w:r w:rsidR="00DF5428">
        <w:rPr>
          <w:sz w:val="24"/>
          <w:szCs w:val="24"/>
        </w:rPr>
        <w:t xml:space="preserve"> </w:t>
      </w:r>
      <w:r w:rsidR="007C1E39">
        <w:rPr>
          <w:sz w:val="24"/>
          <w:szCs w:val="24"/>
        </w:rPr>
        <w:t xml:space="preserve">Therefore, as a first step to understanding service provision an audit of current practice, along with a description of intervention models used would help to inform the direction of future practice. </w:t>
      </w:r>
      <w:r w:rsidR="00DF5428">
        <w:rPr>
          <w:sz w:val="24"/>
          <w:szCs w:val="24"/>
        </w:rPr>
        <w:t xml:space="preserve">As the need to identify effective psychological interventions was the top priority in the recent James Lind Alliance </w:t>
      </w:r>
      <w:r w:rsidR="00AE0536">
        <w:rPr>
          <w:sz w:val="24"/>
          <w:szCs w:val="24"/>
        </w:rPr>
        <w:t xml:space="preserve">(JLA) </w:t>
      </w:r>
      <w:r w:rsidR="00DF5428">
        <w:rPr>
          <w:sz w:val="24"/>
          <w:szCs w:val="24"/>
        </w:rPr>
        <w:t>Priority Setting Exercise (</w:t>
      </w:r>
      <w:r w:rsidR="00AE0536">
        <w:rPr>
          <w:sz w:val="24"/>
          <w:szCs w:val="24"/>
        </w:rPr>
        <w:t>JLA, 2012</w:t>
      </w:r>
      <w:r w:rsidR="00DF5428">
        <w:rPr>
          <w:sz w:val="24"/>
          <w:szCs w:val="24"/>
        </w:rPr>
        <w:t xml:space="preserve">), </w:t>
      </w:r>
      <w:r w:rsidR="007030E1">
        <w:rPr>
          <w:sz w:val="24"/>
          <w:szCs w:val="24"/>
        </w:rPr>
        <w:t xml:space="preserve">a programme of research should be put in place to </w:t>
      </w:r>
      <w:r w:rsidR="00CE2618">
        <w:rPr>
          <w:sz w:val="24"/>
          <w:szCs w:val="24"/>
        </w:rPr>
        <w:t>provide the evidence required to inform practice</w:t>
      </w:r>
      <w:r w:rsidR="007030E1">
        <w:rPr>
          <w:sz w:val="24"/>
          <w:szCs w:val="24"/>
        </w:rPr>
        <w:t xml:space="preserve">.  Clinicians and researchers will need to collaborate in </w:t>
      </w:r>
      <w:r w:rsidR="008F6C18">
        <w:rPr>
          <w:sz w:val="24"/>
          <w:szCs w:val="24"/>
        </w:rPr>
        <w:t xml:space="preserve">an </w:t>
      </w:r>
      <w:r w:rsidR="007030E1">
        <w:rPr>
          <w:sz w:val="24"/>
          <w:szCs w:val="24"/>
        </w:rPr>
        <w:t xml:space="preserve">effort </w:t>
      </w:r>
      <w:r w:rsidR="007030E1" w:rsidRPr="007C1E39">
        <w:rPr>
          <w:sz w:val="24"/>
          <w:szCs w:val="24"/>
        </w:rPr>
        <w:t>to</w:t>
      </w:r>
      <w:r w:rsidR="00E14978" w:rsidRPr="007C1E39">
        <w:rPr>
          <w:sz w:val="24"/>
          <w:szCs w:val="24"/>
        </w:rPr>
        <w:t xml:space="preserve"> identify the factors which may contribute to the development </w:t>
      </w:r>
      <w:r w:rsidR="007C1E39" w:rsidRPr="007C1E39">
        <w:rPr>
          <w:sz w:val="24"/>
          <w:szCs w:val="24"/>
        </w:rPr>
        <w:t>and persistence</w:t>
      </w:r>
      <w:r w:rsidR="00CE2618" w:rsidRPr="007C1E39">
        <w:rPr>
          <w:sz w:val="24"/>
          <w:szCs w:val="24"/>
        </w:rPr>
        <w:t xml:space="preserve"> </w:t>
      </w:r>
      <w:r w:rsidR="00E14978" w:rsidRPr="007C1E39">
        <w:rPr>
          <w:sz w:val="24"/>
          <w:szCs w:val="24"/>
        </w:rPr>
        <w:t xml:space="preserve">of distress and resilience in those </w:t>
      </w:r>
      <w:r w:rsidR="008F6C18" w:rsidRPr="007C1E39">
        <w:rPr>
          <w:sz w:val="24"/>
          <w:szCs w:val="24"/>
        </w:rPr>
        <w:t>born with</w:t>
      </w:r>
      <w:r w:rsidR="00E14978" w:rsidRPr="007C1E39">
        <w:rPr>
          <w:sz w:val="24"/>
          <w:szCs w:val="24"/>
        </w:rPr>
        <w:t xml:space="preserve"> </w:t>
      </w:r>
      <w:r w:rsidR="009D2901">
        <w:rPr>
          <w:sz w:val="24"/>
          <w:szCs w:val="24"/>
        </w:rPr>
        <w:t>CL±P</w:t>
      </w:r>
      <w:r w:rsidR="007030E1" w:rsidRPr="007C1E39">
        <w:rPr>
          <w:sz w:val="24"/>
          <w:szCs w:val="24"/>
        </w:rPr>
        <w:t>, in order to target these factors through interventions.</w:t>
      </w:r>
      <w:r w:rsidR="007030E1">
        <w:rPr>
          <w:color w:val="FF0000"/>
          <w:sz w:val="24"/>
          <w:szCs w:val="24"/>
        </w:rPr>
        <w:t xml:space="preserve">  </w:t>
      </w:r>
    </w:p>
    <w:p w:rsidR="00AE46EC" w:rsidRPr="008A3C7B" w:rsidRDefault="00AE46EC" w:rsidP="00D512E4">
      <w:pPr>
        <w:spacing w:line="480" w:lineRule="auto"/>
        <w:rPr>
          <w:b/>
          <w:sz w:val="26"/>
          <w:szCs w:val="26"/>
        </w:rPr>
      </w:pPr>
      <w:r w:rsidRPr="008A3C7B">
        <w:rPr>
          <w:b/>
          <w:sz w:val="26"/>
          <w:szCs w:val="26"/>
        </w:rPr>
        <w:t>Implications for research</w:t>
      </w:r>
    </w:p>
    <w:p w:rsidR="007C1E39" w:rsidRDefault="007C6BE5" w:rsidP="00D512E4">
      <w:pPr>
        <w:spacing w:line="480" w:lineRule="auto"/>
        <w:rPr>
          <w:sz w:val="24"/>
          <w:szCs w:val="24"/>
        </w:rPr>
      </w:pPr>
      <w:r>
        <w:rPr>
          <w:rFonts w:cs="Courier New"/>
          <w:color w:val="000000"/>
          <w:sz w:val="24"/>
          <w:szCs w:val="24"/>
          <w:lang w:eastAsia="en-GB"/>
        </w:rPr>
        <w:t>R</w:t>
      </w:r>
      <w:r w:rsidR="00AE46EC" w:rsidRPr="00F87EAE">
        <w:rPr>
          <w:rFonts w:cs="Courier New"/>
          <w:color w:val="000000"/>
          <w:sz w:val="24"/>
          <w:szCs w:val="24"/>
          <w:lang w:eastAsia="en-GB"/>
        </w:rPr>
        <w:t xml:space="preserve">esearchers within the field of </w:t>
      </w:r>
      <w:r w:rsidR="00AE46EC">
        <w:rPr>
          <w:rFonts w:cs="Courier New"/>
          <w:color w:val="000000"/>
          <w:sz w:val="24"/>
          <w:szCs w:val="24"/>
          <w:lang w:eastAsia="en-GB"/>
        </w:rPr>
        <w:t>psychosocial</w:t>
      </w:r>
      <w:r w:rsidR="00AE46EC" w:rsidRPr="00F87EAE">
        <w:rPr>
          <w:rFonts w:cs="Courier New"/>
          <w:color w:val="000000"/>
          <w:sz w:val="24"/>
          <w:szCs w:val="24"/>
          <w:lang w:eastAsia="en-GB"/>
        </w:rPr>
        <w:t xml:space="preserve"> intervention </w:t>
      </w:r>
      <w:r>
        <w:rPr>
          <w:rFonts w:cs="Courier New"/>
          <w:color w:val="000000"/>
          <w:sz w:val="24"/>
          <w:szCs w:val="24"/>
          <w:lang w:eastAsia="en-GB"/>
        </w:rPr>
        <w:t xml:space="preserve">face </w:t>
      </w:r>
      <w:r w:rsidRPr="00AE0536">
        <w:rPr>
          <w:rFonts w:cs="Courier New"/>
          <w:sz w:val="24"/>
          <w:szCs w:val="24"/>
          <w:lang w:eastAsia="en-GB"/>
        </w:rPr>
        <w:t>many challenges</w:t>
      </w:r>
      <w:r>
        <w:rPr>
          <w:rFonts w:cs="Courier New"/>
          <w:color w:val="000000"/>
          <w:sz w:val="24"/>
          <w:szCs w:val="24"/>
          <w:lang w:eastAsia="en-GB"/>
        </w:rPr>
        <w:t xml:space="preserve"> in</w:t>
      </w:r>
      <w:r w:rsidR="00AE46EC" w:rsidRPr="00F87EAE">
        <w:rPr>
          <w:rFonts w:cs="Courier New"/>
          <w:color w:val="000000"/>
          <w:sz w:val="24"/>
          <w:szCs w:val="24"/>
          <w:lang w:eastAsia="en-GB"/>
        </w:rPr>
        <w:t xml:space="preserve"> addressing the key uncertainties within the literature and </w:t>
      </w:r>
      <w:r>
        <w:rPr>
          <w:rFonts w:cs="Courier New"/>
          <w:color w:val="000000"/>
          <w:sz w:val="24"/>
          <w:szCs w:val="24"/>
          <w:lang w:eastAsia="en-GB"/>
        </w:rPr>
        <w:t>in developing</w:t>
      </w:r>
      <w:r w:rsidR="00AE46EC" w:rsidRPr="00F87EAE">
        <w:rPr>
          <w:rFonts w:cs="Courier New"/>
          <w:color w:val="000000"/>
          <w:sz w:val="24"/>
          <w:szCs w:val="24"/>
          <w:lang w:eastAsia="en-GB"/>
        </w:rPr>
        <w:t xml:space="preserve"> adequately designed studies that are well reported. </w:t>
      </w:r>
      <w:r w:rsidR="00AE46EC" w:rsidRPr="00F87EAE">
        <w:rPr>
          <w:sz w:val="24"/>
          <w:szCs w:val="24"/>
        </w:rPr>
        <w:t>In order for reviews to be useful in the future it is important that</w:t>
      </w:r>
      <w:r w:rsidR="00AE46EC">
        <w:rPr>
          <w:sz w:val="24"/>
          <w:szCs w:val="24"/>
        </w:rPr>
        <w:t xml:space="preserve"> </w:t>
      </w:r>
      <w:r w:rsidR="00AC6207">
        <w:rPr>
          <w:sz w:val="24"/>
          <w:szCs w:val="24"/>
        </w:rPr>
        <w:t>studies</w:t>
      </w:r>
      <w:r w:rsidR="008F6C18">
        <w:rPr>
          <w:sz w:val="24"/>
          <w:szCs w:val="24"/>
        </w:rPr>
        <w:t xml:space="preserve"> are</w:t>
      </w:r>
      <w:r w:rsidR="00AC6207">
        <w:rPr>
          <w:sz w:val="24"/>
          <w:szCs w:val="24"/>
        </w:rPr>
        <w:t xml:space="preserve"> conducted that formally assess therapeutic approaches and e</w:t>
      </w:r>
      <w:r w:rsidR="00AE46EC">
        <w:rPr>
          <w:sz w:val="24"/>
          <w:szCs w:val="24"/>
        </w:rPr>
        <w:t>valuat</w:t>
      </w:r>
      <w:r w:rsidR="006274E9">
        <w:rPr>
          <w:sz w:val="24"/>
          <w:szCs w:val="24"/>
        </w:rPr>
        <w:t>e</w:t>
      </w:r>
      <w:r w:rsidR="00AE46EC">
        <w:rPr>
          <w:sz w:val="24"/>
          <w:szCs w:val="24"/>
        </w:rPr>
        <w:t xml:space="preserve"> the </w:t>
      </w:r>
      <w:r w:rsidR="00AE46EC">
        <w:rPr>
          <w:sz w:val="24"/>
          <w:szCs w:val="24"/>
        </w:rPr>
        <w:lastRenderedPageBreak/>
        <w:t>effectiveness of psychosocial interventions</w:t>
      </w:r>
      <w:r w:rsidR="00AC6207">
        <w:rPr>
          <w:sz w:val="24"/>
          <w:szCs w:val="24"/>
        </w:rPr>
        <w:t xml:space="preserve">. These papers need to include </w:t>
      </w:r>
      <w:r w:rsidR="00AE46EC" w:rsidRPr="00F87EAE">
        <w:rPr>
          <w:sz w:val="24"/>
          <w:szCs w:val="24"/>
        </w:rPr>
        <w:t xml:space="preserve">detailed information about the intervention and its underlying therapeutic approach. It is also necessary to </w:t>
      </w:r>
      <w:r w:rsidR="00AE46EC" w:rsidRPr="00F87EAE">
        <w:rPr>
          <w:rFonts w:cs="Courier New"/>
          <w:color w:val="000000"/>
          <w:sz w:val="24"/>
          <w:szCs w:val="24"/>
          <w:lang w:eastAsia="en-GB"/>
        </w:rPr>
        <w:t>describe the intervention setting, who provided it</w:t>
      </w:r>
      <w:r w:rsidR="006274E9">
        <w:rPr>
          <w:rFonts w:cs="Courier New"/>
          <w:color w:val="000000"/>
          <w:sz w:val="24"/>
          <w:szCs w:val="24"/>
          <w:lang w:eastAsia="en-GB"/>
        </w:rPr>
        <w:t>,</w:t>
      </w:r>
      <w:r w:rsidR="00AE46EC" w:rsidRPr="00F87EAE">
        <w:rPr>
          <w:rFonts w:cs="Courier New"/>
          <w:color w:val="000000"/>
          <w:sz w:val="24"/>
          <w:szCs w:val="24"/>
          <w:lang w:eastAsia="en-GB"/>
        </w:rPr>
        <w:t xml:space="preserve"> and the frequency and intensity of the intervention in sufficient details to allow </w:t>
      </w:r>
      <w:r w:rsidR="00E57BC3">
        <w:rPr>
          <w:rFonts w:cs="Courier New"/>
          <w:color w:val="000000"/>
          <w:sz w:val="24"/>
          <w:szCs w:val="24"/>
          <w:lang w:eastAsia="en-GB"/>
        </w:rPr>
        <w:t xml:space="preserve">for </w:t>
      </w:r>
      <w:r w:rsidR="00AE46EC" w:rsidRPr="00F87EAE">
        <w:rPr>
          <w:rFonts w:cs="Courier New"/>
          <w:color w:val="000000"/>
          <w:sz w:val="24"/>
          <w:szCs w:val="24"/>
          <w:lang w:eastAsia="en-GB"/>
        </w:rPr>
        <w:t xml:space="preserve">replication </w:t>
      </w:r>
      <w:r w:rsidR="00AE46EC" w:rsidRPr="00F87EAE">
        <w:rPr>
          <w:sz w:val="24"/>
          <w:szCs w:val="24"/>
        </w:rPr>
        <w:t>(</w:t>
      </w:r>
      <w:r w:rsidR="00CB3D5F">
        <w:rPr>
          <w:sz w:val="24"/>
          <w:szCs w:val="24"/>
        </w:rPr>
        <w:t>Abraham et al</w:t>
      </w:r>
      <w:r w:rsidR="007A6A97">
        <w:rPr>
          <w:sz w:val="24"/>
          <w:szCs w:val="24"/>
        </w:rPr>
        <w:t>.</w:t>
      </w:r>
      <w:r w:rsidR="00CB3D5F">
        <w:rPr>
          <w:sz w:val="24"/>
          <w:szCs w:val="24"/>
        </w:rPr>
        <w:t>, 2008).</w:t>
      </w:r>
      <w:r w:rsidR="00AE46EC" w:rsidRPr="00F87EAE">
        <w:rPr>
          <w:sz w:val="24"/>
          <w:szCs w:val="24"/>
        </w:rPr>
        <w:t xml:space="preserve"> </w:t>
      </w:r>
      <w:r w:rsidR="007C1E39" w:rsidRPr="007C1E39">
        <w:rPr>
          <w:sz w:val="24"/>
          <w:szCs w:val="24"/>
        </w:rPr>
        <w:t xml:space="preserve">A consensus is required in relation to the content and timing of interventions and in the choice of the measures used to assess the efficacy of these interventions. </w:t>
      </w:r>
    </w:p>
    <w:p w:rsidR="007C1E39" w:rsidRPr="00AE0536" w:rsidRDefault="007C1E39" w:rsidP="00E12ED4">
      <w:pPr>
        <w:pStyle w:val="CommentText"/>
        <w:spacing w:line="480" w:lineRule="auto"/>
        <w:rPr>
          <w:sz w:val="24"/>
          <w:szCs w:val="24"/>
        </w:rPr>
      </w:pPr>
      <w:r>
        <w:rPr>
          <w:sz w:val="24"/>
          <w:szCs w:val="24"/>
        </w:rPr>
        <w:t>Future studies also need to address the issue of small sample sizes.</w:t>
      </w:r>
      <w:r w:rsidRPr="007C1E39">
        <w:rPr>
          <w:sz w:val="24"/>
          <w:szCs w:val="24"/>
        </w:rPr>
        <w:t xml:space="preserve"> One way of ensuring larger sample sizes when working with a small population is to engage in multi-centre trials to increase access to participants. While multidisciplinary cleft services (in the UK) are well-placed to achieve this</w:t>
      </w:r>
      <w:r w:rsidR="000F025A">
        <w:rPr>
          <w:sz w:val="24"/>
          <w:szCs w:val="24"/>
        </w:rPr>
        <w:t xml:space="preserve"> (with over 1000 new cases per year and the creation of larger clinical centres of excellence (Sandy et al</w:t>
      </w:r>
      <w:r w:rsidR="007A6A97">
        <w:rPr>
          <w:sz w:val="24"/>
          <w:szCs w:val="24"/>
        </w:rPr>
        <w:t>.</w:t>
      </w:r>
      <w:r w:rsidR="000F025A">
        <w:rPr>
          <w:sz w:val="24"/>
          <w:szCs w:val="24"/>
        </w:rPr>
        <w:t>, 2011))</w:t>
      </w:r>
      <w:r w:rsidRPr="007C1E39">
        <w:rPr>
          <w:sz w:val="24"/>
          <w:szCs w:val="24"/>
        </w:rPr>
        <w:t xml:space="preserve">, the lifelong nature of </w:t>
      </w:r>
      <w:r w:rsidR="009D2901">
        <w:rPr>
          <w:sz w:val="24"/>
          <w:szCs w:val="24"/>
        </w:rPr>
        <w:t>CL±P</w:t>
      </w:r>
      <w:r w:rsidRPr="007C1E39">
        <w:rPr>
          <w:sz w:val="24"/>
          <w:szCs w:val="24"/>
        </w:rPr>
        <w:t>, the complexity of psychosocial adjustment and the broad range of therapeutic approaches practised provide challenges for the clinical and research communities. An important step will be to achieve a consensus between clinicians and researchers in relation to the elements to be targeted by therapeutic intervention, and in the measures used to evaluate change, as well as substantial cooperation to achieve the necessary designs and sample sizes. Another option is the use of cohort multiple RCTs that may increase recruitment rates within trials and therefore would be especially useful for small populations (</w:t>
      </w:r>
      <w:proofErr w:type="spellStart"/>
      <w:r w:rsidRPr="007C1E39">
        <w:rPr>
          <w:sz w:val="24"/>
          <w:szCs w:val="24"/>
        </w:rPr>
        <w:t>Relton</w:t>
      </w:r>
      <w:proofErr w:type="spellEnd"/>
      <w:r w:rsidRPr="007C1E39">
        <w:rPr>
          <w:sz w:val="24"/>
          <w:szCs w:val="24"/>
        </w:rPr>
        <w:t xml:space="preserve"> et al</w:t>
      </w:r>
      <w:r w:rsidR="007A6A97">
        <w:rPr>
          <w:sz w:val="24"/>
          <w:szCs w:val="24"/>
        </w:rPr>
        <w:t>.</w:t>
      </w:r>
      <w:r w:rsidRPr="007C1E39">
        <w:rPr>
          <w:sz w:val="24"/>
          <w:szCs w:val="24"/>
        </w:rPr>
        <w:t xml:space="preserve">, 2010). These studies take the form of large observational cohorts of patients whose outcomes are measured on a regular basis. The pool of patients is then used for any future RCTs, whereby the cohort is used to identify eligible patients, some of which receive the trial intervention (selection is done using a randomisation process). The outcomes of these patients are then compared against the outcomes of the eligible patients who were not randomised to </w:t>
      </w:r>
      <w:r w:rsidRPr="007C1E39">
        <w:rPr>
          <w:sz w:val="24"/>
          <w:szCs w:val="24"/>
        </w:rPr>
        <w:lastRenderedPageBreak/>
        <w:t>receive intervention (i.e. those receiving usual care) (</w:t>
      </w:r>
      <w:proofErr w:type="spellStart"/>
      <w:r w:rsidRPr="007C1E39">
        <w:rPr>
          <w:sz w:val="24"/>
          <w:szCs w:val="24"/>
        </w:rPr>
        <w:t>Relton</w:t>
      </w:r>
      <w:proofErr w:type="spellEnd"/>
      <w:r w:rsidRPr="007C1E39">
        <w:rPr>
          <w:sz w:val="24"/>
          <w:szCs w:val="24"/>
        </w:rPr>
        <w:t xml:space="preserve"> et al</w:t>
      </w:r>
      <w:r w:rsidR="007A6A97">
        <w:rPr>
          <w:sz w:val="24"/>
          <w:szCs w:val="24"/>
        </w:rPr>
        <w:t>.</w:t>
      </w:r>
      <w:r w:rsidRPr="007C1E39">
        <w:rPr>
          <w:sz w:val="24"/>
          <w:szCs w:val="24"/>
        </w:rPr>
        <w:t xml:space="preserve">, 2010). These trials use principles of RCTs but incorporate them into existing clinical practice models to ensure they represent real-world delivery. </w:t>
      </w:r>
      <w:r w:rsidRPr="007C1E39">
        <w:t xml:space="preserve"> </w:t>
      </w:r>
      <w:r w:rsidRPr="007C1E39">
        <w:rPr>
          <w:sz w:val="24"/>
          <w:szCs w:val="24"/>
        </w:rPr>
        <w:t>The recent establishment of a UK wide cleft cohort study</w:t>
      </w:r>
      <w:r>
        <w:rPr>
          <w:sz w:val="24"/>
          <w:szCs w:val="24"/>
        </w:rPr>
        <w:t xml:space="preserve"> </w:t>
      </w:r>
      <w:r w:rsidRPr="007C1E39">
        <w:rPr>
          <w:sz w:val="24"/>
          <w:szCs w:val="24"/>
        </w:rPr>
        <w:t>provides a potential platform for this work, as it will generate longitudinal data about psychological adjustment to cleft and provide a platform from which representative samples can be studied using RCTs with ‘waiting list’ controls</w:t>
      </w:r>
      <w:r>
        <w:rPr>
          <w:sz w:val="24"/>
          <w:szCs w:val="24"/>
        </w:rPr>
        <w:t>.</w:t>
      </w:r>
    </w:p>
    <w:p w:rsidR="007C1E39" w:rsidRDefault="00AE46EC" w:rsidP="00D512E4">
      <w:pPr>
        <w:spacing w:line="480" w:lineRule="auto"/>
        <w:rPr>
          <w:color w:val="FF0000"/>
          <w:sz w:val="24"/>
          <w:szCs w:val="24"/>
        </w:rPr>
      </w:pPr>
      <w:r w:rsidRPr="007C1E39">
        <w:rPr>
          <w:sz w:val="24"/>
          <w:szCs w:val="24"/>
        </w:rPr>
        <w:t>W</w:t>
      </w:r>
      <w:r>
        <w:rPr>
          <w:sz w:val="24"/>
          <w:szCs w:val="24"/>
        </w:rPr>
        <w:t>here possible</w:t>
      </w:r>
      <w:r w:rsidR="006274E9">
        <w:rPr>
          <w:sz w:val="24"/>
          <w:szCs w:val="24"/>
        </w:rPr>
        <w:t>,</w:t>
      </w:r>
      <w:r>
        <w:rPr>
          <w:sz w:val="24"/>
          <w:szCs w:val="24"/>
        </w:rPr>
        <w:t xml:space="preserve"> future studies should take the form of RCTs and use core outcome measures as standard. These may include </w:t>
      </w:r>
      <w:r w:rsidR="00CE0248">
        <w:rPr>
          <w:sz w:val="24"/>
          <w:szCs w:val="24"/>
        </w:rPr>
        <w:t xml:space="preserve">generic </w:t>
      </w:r>
      <w:r>
        <w:rPr>
          <w:sz w:val="24"/>
          <w:szCs w:val="24"/>
        </w:rPr>
        <w:t xml:space="preserve">measures </w:t>
      </w:r>
      <w:r w:rsidR="002D0F21">
        <w:rPr>
          <w:sz w:val="24"/>
          <w:szCs w:val="24"/>
        </w:rPr>
        <w:t xml:space="preserve">to assess adjustment in relation to other conditions and norm groups, and specific measures to tap into the issues that are particularly relevant to </w:t>
      </w:r>
      <w:r w:rsidR="009D2901">
        <w:rPr>
          <w:sz w:val="24"/>
          <w:szCs w:val="24"/>
        </w:rPr>
        <w:t>CL±P</w:t>
      </w:r>
      <w:r w:rsidR="002D0F21">
        <w:rPr>
          <w:sz w:val="24"/>
          <w:szCs w:val="24"/>
        </w:rPr>
        <w:t>.</w:t>
      </w:r>
      <w:r w:rsidR="007C1E39" w:rsidRPr="007C1E39">
        <w:rPr>
          <w:color w:val="FF0000"/>
          <w:sz w:val="24"/>
          <w:szCs w:val="24"/>
        </w:rPr>
        <w:t xml:space="preserve"> </w:t>
      </w:r>
    </w:p>
    <w:p w:rsidR="002D0F21" w:rsidRPr="002D0F21" w:rsidRDefault="002D0F21" w:rsidP="00D512E4">
      <w:pPr>
        <w:spacing w:line="480" w:lineRule="auto"/>
        <w:rPr>
          <w:b/>
          <w:sz w:val="24"/>
          <w:szCs w:val="24"/>
          <w:u w:val="single"/>
        </w:rPr>
      </w:pPr>
      <w:r w:rsidRPr="002D0F21">
        <w:rPr>
          <w:b/>
          <w:sz w:val="24"/>
          <w:szCs w:val="24"/>
          <w:u w:val="single"/>
        </w:rPr>
        <w:t>Conclusion</w:t>
      </w:r>
    </w:p>
    <w:p w:rsidR="00AE0536" w:rsidRDefault="008D1887" w:rsidP="00D512E4">
      <w:pPr>
        <w:spacing w:line="480" w:lineRule="auto"/>
        <w:rPr>
          <w:sz w:val="24"/>
          <w:szCs w:val="24"/>
        </w:rPr>
      </w:pPr>
      <w:r>
        <w:rPr>
          <w:sz w:val="24"/>
          <w:szCs w:val="24"/>
        </w:rPr>
        <w:t xml:space="preserve">In identifying </w:t>
      </w:r>
      <w:r w:rsidR="00211423">
        <w:rPr>
          <w:sz w:val="24"/>
          <w:szCs w:val="24"/>
        </w:rPr>
        <w:t xml:space="preserve">only </w:t>
      </w:r>
      <w:r w:rsidR="000F025A">
        <w:rPr>
          <w:sz w:val="24"/>
          <w:szCs w:val="24"/>
        </w:rPr>
        <w:t>seven studies</w:t>
      </w:r>
      <w:r>
        <w:rPr>
          <w:sz w:val="24"/>
          <w:szCs w:val="24"/>
        </w:rPr>
        <w:t xml:space="preserve"> suitable for a systematic review of </w:t>
      </w:r>
      <w:r w:rsidR="00211423">
        <w:rPr>
          <w:sz w:val="24"/>
          <w:szCs w:val="24"/>
        </w:rPr>
        <w:t>psychosocial intervention</w:t>
      </w:r>
      <w:r>
        <w:rPr>
          <w:sz w:val="24"/>
          <w:szCs w:val="24"/>
        </w:rPr>
        <w:t>s</w:t>
      </w:r>
      <w:r w:rsidR="00211423">
        <w:rPr>
          <w:sz w:val="24"/>
          <w:szCs w:val="24"/>
        </w:rPr>
        <w:t xml:space="preserve"> in the field of </w:t>
      </w:r>
      <w:r w:rsidR="009D2901">
        <w:rPr>
          <w:sz w:val="24"/>
          <w:szCs w:val="24"/>
        </w:rPr>
        <w:t>CL±P</w:t>
      </w:r>
      <w:r>
        <w:rPr>
          <w:sz w:val="24"/>
          <w:szCs w:val="24"/>
        </w:rPr>
        <w:t>, the findings of this review have</w:t>
      </w:r>
      <w:r w:rsidR="00211423">
        <w:rPr>
          <w:sz w:val="24"/>
          <w:szCs w:val="24"/>
        </w:rPr>
        <w:t xml:space="preserve"> limited clinical value</w:t>
      </w:r>
      <w:r w:rsidR="008F6C18">
        <w:rPr>
          <w:sz w:val="24"/>
          <w:szCs w:val="24"/>
        </w:rPr>
        <w:t>.</w:t>
      </w:r>
      <w:r w:rsidR="00211423">
        <w:rPr>
          <w:sz w:val="24"/>
          <w:szCs w:val="24"/>
        </w:rPr>
        <w:t xml:space="preserve"> </w:t>
      </w:r>
      <w:r w:rsidR="008F6C18">
        <w:rPr>
          <w:sz w:val="24"/>
          <w:szCs w:val="24"/>
        </w:rPr>
        <w:t>H</w:t>
      </w:r>
      <w:r>
        <w:rPr>
          <w:sz w:val="24"/>
          <w:szCs w:val="24"/>
        </w:rPr>
        <w:t xml:space="preserve">owever, </w:t>
      </w:r>
      <w:r w:rsidR="008F6C18">
        <w:rPr>
          <w:sz w:val="24"/>
          <w:szCs w:val="24"/>
        </w:rPr>
        <w:t xml:space="preserve">this paper </w:t>
      </w:r>
      <w:r w:rsidR="00211423">
        <w:rPr>
          <w:sz w:val="24"/>
          <w:szCs w:val="24"/>
        </w:rPr>
        <w:t>does</w:t>
      </w:r>
      <w:r>
        <w:rPr>
          <w:sz w:val="24"/>
          <w:szCs w:val="24"/>
        </w:rPr>
        <w:t xml:space="preserve"> </w:t>
      </w:r>
      <w:r w:rsidR="00211423">
        <w:rPr>
          <w:sz w:val="24"/>
          <w:szCs w:val="24"/>
        </w:rPr>
        <w:t>bring</w:t>
      </w:r>
      <w:r>
        <w:rPr>
          <w:sz w:val="24"/>
          <w:szCs w:val="24"/>
        </w:rPr>
        <w:t xml:space="preserve"> into sharp </w:t>
      </w:r>
      <w:r w:rsidR="00FE2E79">
        <w:rPr>
          <w:sz w:val="24"/>
          <w:szCs w:val="24"/>
        </w:rPr>
        <w:t>focus</w:t>
      </w:r>
      <w:r w:rsidR="00211423">
        <w:rPr>
          <w:sz w:val="24"/>
          <w:szCs w:val="24"/>
        </w:rPr>
        <w:t xml:space="preserve"> the current lack of research and consensus in the area</w:t>
      </w:r>
      <w:r w:rsidR="00611127">
        <w:rPr>
          <w:sz w:val="24"/>
          <w:szCs w:val="24"/>
        </w:rPr>
        <w:t xml:space="preserve"> and the paucity of current service provision</w:t>
      </w:r>
      <w:r w:rsidR="00211423">
        <w:rPr>
          <w:sz w:val="24"/>
          <w:szCs w:val="24"/>
        </w:rPr>
        <w:t xml:space="preserve">. </w:t>
      </w:r>
      <w:r w:rsidR="007030E1">
        <w:rPr>
          <w:sz w:val="24"/>
          <w:szCs w:val="24"/>
        </w:rPr>
        <w:t>On the basis of the available research findings and evidence from the wider psychological literature, this</w:t>
      </w:r>
      <w:r w:rsidR="00AC6207">
        <w:rPr>
          <w:sz w:val="24"/>
          <w:szCs w:val="24"/>
        </w:rPr>
        <w:t xml:space="preserve"> review has highlighted that </w:t>
      </w:r>
      <w:r w:rsidR="003C07C3">
        <w:rPr>
          <w:sz w:val="24"/>
          <w:szCs w:val="24"/>
        </w:rPr>
        <w:t xml:space="preserve">SST and CBT approaches </w:t>
      </w:r>
      <w:r w:rsidR="007030E1">
        <w:rPr>
          <w:sz w:val="24"/>
          <w:szCs w:val="24"/>
        </w:rPr>
        <w:t xml:space="preserve">are worthy of </w:t>
      </w:r>
      <w:r w:rsidR="00AC6207">
        <w:rPr>
          <w:sz w:val="24"/>
          <w:szCs w:val="24"/>
        </w:rPr>
        <w:t xml:space="preserve"> further investigation </w:t>
      </w:r>
      <w:r w:rsidR="007030E1">
        <w:rPr>
          <w:sz w:val="24"/>
          <w:szCs w:val="24"/>
        </w:rPr>
        <w:t xml:space="preserve">as techniques </w:t>
      </w:r>
      <w:r w:rsidR="003C07C3">
        <w:rPr>
          <w:sz w:val="24"/>
          <w:szCs w:val="24"/>
        </w:rPr>
        <w:t>for addressing many of the difficulties associated with having a cleft</w:t>
      </w:r>
      <w:r w:rsidR="008F6C18">
        <w:rPr>
          <w:sz w:val="24"/>
          <w:szCs w:val="24"/>
        </w:rPr>
        <w:t>.</w:t>
      </w:r>
      <w:r w:rsidR="007030E1">
        <w:rPr>
          <w:sz w:val="24"/>
          <w:szCs w:val="24"/>
        </w:rPr>
        <w:t xml:space="preserve"> </w:t>
      </w:r>
      <w:r w:rsidR="00611127">
        <w:rPr>
          <w:sz w:val="24"/>
          <w:szCs w:val="24"/>
        </w:rPr>
        <w:t xml:space="preserve">Pilot studies are required to assess the needs of children and adults with CL±P and their parents separately to ensure future interventions meet are targeted to the population. </w:t>
      </w:r>
      <w:r w:rsidR="008F6C18">
        <w:rPr>
          <w:sz w:val="24"/>
          <w:szCs w:val="24"/>
        </w:rPr>
        <w:t>It</w:t>
      </w:r>
      <w:r w:rsidR="007030E1">
        <w:rPr>
          <w:sz w:val="24"/>
          <w:szCs w:val="24"/>
        </w:rPr>
        <w:t xml:space="preserve"> has also highlighted </w:t>
      </w:r>
      <w:r w:rsidR="008F6C18">
        <w:rPr>
          <w:sz w:val="24"/>
          <w:szCs w:val="24"/>
        </w:rPr>
        <w:t>that the need for</w:t>
      </w:r>
      <w:r w:rsidR="007030E1">
        <w:rPr>
          <w:sz w:val="24"/>
          <w:szCs w:val="24"/>
        </w:rPr>
        <w:t xml:space="preserve"> a broader programme of work to inform the content and timing of future interventions</w:t>
      </w:r>
      <w:r w:rsidR="008F6C18">
        <w:rPr>
          <w:sz w:val="24"/>
          <w:szCs w:val="24"/>
        </w:rPr>
        <w:t>.</w:t>
      </w:r>
      <w:r w:rsidR="00E57BC3">
        <w:rPr>
          <w:sz w:val="24"/>
          <w:szCs w:val="24"/>
        </w:rPr>
        <w:t xml:space="preserve"> </w:t>
      </w:r>
      <w:r w:rsidR="003C07C3">
        <w:rPr>
          <w:sz w:val="24"/>
          <w:szCs w:val="24"/>
        </w:rPr>
        <w:t xml:space="preserve"> </w:t>
      </w:r>
      <w:r>
        <w:rPr>
          <w:sz w:val="24"/>
          <w:szCs w:val="24"/>
        </w:rPr>
        <w:t xml:space="preserve"> </w:t>
      </w:r>
      <w:r w:rsidR="00FD248B">
        <w:rPr>
          <w:sz w:val="24"/>
          <w:szCs w:val="24"/>
        </w:rPr>
        <w:t>In light of the recent JLA priority setting exercise, it is c</w:t>
      </w:r>
      <w:r>
        <w:rPr>
          <w:sz w:val="24"/>
          <w:szCs w:val="24"/>
        </w:rPr>
        <w:t>lear</w:t>
      </w:r>
      <w:r w:rsidR="00FD248B">
        <w:rPr>
          <w:sz w:val="24"/>
          <w:szCs w:val="24"/>
        </w:rPr>
        <w:t xml:space="preserve"> that such a </w:t>
      </w:r>
      <w:r w:rsidR="00FD248B">
        <w:rPr>
          <w:sz w:val="24"/>
          <w:szCs w:val="24"/>
        </w:rPr>
        <w:lastRenderedPageBreak/>
        <w:t>research programme</w:t>
      </w:r>
      <w:r w:rsidR="003C07C3">
        <w:rPr>
          <w:sz w:val="24"/>
          <w:szCs w:val="24"/>
        </w:rPr>
        <w:t xml:space="preserve"> is</w:t>
      </w:r>
      <w:r>
        <w:rPr>
          <w:sz w:val="24"/>
          <w:szCs w:val="24"/>
        </w:rPr>
        <w:t xml:space="preserve"> </w:t>
      </w:r>
      <w:r w:rsidR="00FD248B">
        <w:rPr>
          <w:sz w:val="24"/>
          <w:szCs w:val="24"/>
        </w:rPr>
        <w:t>a priority in order</w:t>
      </w:r>
      <w:r w:rsidR="003C07C3">
        <w:rPr>
          <w:sz w:val="24"/>
          <w:szCs w:val="24"/>
        </w:rPr>
        <w:t xml:space="preserve"> to provide</w:t>
      </w:r>
      <w:r w:rsidR="007C1E39">
        <w:rPr>
          <w:sz w:val="24"/>
          <w:szCs w:val="24"/>
        </w:rPr>
        <w:t xml:space="preserve"> </w:t>
      </w:r>
      <w:r w:rsidR="003C07C3">
        <w:rPr>
          <w:sz w:val="24"/>
          <w:szCs w:val="24"/>
        </w:rPr>
        <w:t>evidence-base</w:t>
      </w:r>
      <w:r w:rsidR="00FD248B">
        <w:rPr>
          <w:sz w:val="24"/>
          <w:szCs w:val="24"/>
        </w:rPr>
        <w:t>d</w:t>
      </w:r>
      <w:r w:rsidR="003C07C3">
        <w:rPr>
          <w:sz w:val="24"/>
          <w:szCs w:val="24"/>
        </w:rPr>
        <w:t xml:space="preserve"> interventions </w:t>
      </w:r>
      <w:r w:rsidR="00FD248B">
        <w:rPr>
          <w:sz w:val="24"/>
          <w:szCs w:val="24"/>
        </w:rPr>
        <w:t>to address</w:t>
      </w:r>
      <w:r w:rsidR="003C07C3">
        <w:rPr>
          <w:sz w:val="24"/>
          <w:szCs w:val="24"/>
        </w:rPr>
        <w:t xml:space="preserve"> the </w:t>
      </w:r>
      <w:r w:rsidR="00931C26">
        <w:rPr>
          <w:sz w:val="24"/>
          <w:szCs w:val="24"/>
        </w:rPr>
        <w:t>challenges faced by</w:t>
      </w:r>
      <w:r w:rsidR="003C07C3">
        <w:rPr>
          <w:sz w:val="24"/>
          <w:szCs w:val="24"/>
        </w:rPr>
        <w:t xml:space="preserve"> </w:t>
      </w:r>
      <w:r w:rsidR="00931C26">
        <w:rPr>
          <w:sz w:val="24"/>
          <w:szCs w:val="24"/>
        </w:rPr>
        <w:t>families,</w:t>
      </w:r>
      <w:r w:rsidR="003C07C3">
        <w:rPr>
          <w:sz w:val="24"/>
          <w:szCs w:val="24"/>
        </w:rPr>
        <w:t xml:space="preserve"> children </w:t>
      </w:r>
      <w:r w:rsidR="00931C26">
        <w:rPr>
          <w:sz w:val="24"/>
          <w:szCs w:val="24"/>
        </w:rPr>
        <w:t xml:space="preserve">and </w:t>
      </w:r>
      <w:r w:rsidR="003C07C3">
        <w:rPr>
          <w:sz w:val="24"/>
          <w:szCs w:val="24"/>
        </w:rPr>
        <w:t xml:space="preserve">adults </w:t>
      </w:r>
      <w:r w:rsidR="00931C26">
        <w:rPr>
          <w:sz w:val="24"/>
          <w:szCs w:val="24"/>
        </w:rPr>
        <w:t xml:space="preserve">affected by </w:t>
      </w:r>
      <w:r w:rsidR="009D2901">
        <w:rPr>
          <w:sz w:val="24"/>
          <w:szCs w:val="24"/>
        </w:rPr>
        <w:t>CL±P</w:t>
      </w:r>
      <w:r w:rsidR="003C07C3">
        <w:rPr>
          <w:sz w:val="24"/>
          <w:szCs w:val="24"/>
        </w:rPr>
        <w:t xml:space="preserve">. </w:t>
      </w:r>
      <w:r w:rsidR="00AE0536">
        <w:rPr>
          <w:sz w:val="24"/>
          <w:szCs w:val="24"/>
        </w:rPr>
        <w:t xml:space="preserve">RCTs are the way forward but </w:t>
      </w:r>
      <w:r w:rsidR="00CE2618">
        <w:rPr>
          <w:sz w:val="24"/>
          <w:szCs w:val="24"/>
        </w:rPr>
        <w:t xml:space="preserve">can present challenges particularly </w:t>
      </w:r>
      <w:r w:rsidR="00BB14BA">
        <w:rPr>
          <w:sz w:val="24"/>
          <w:szCs w:val="24"/>
        </w:rPr>
        <w:t xml:space="preserve">when working with </w:t>
      </w:r>
      <w:r w:rsidR="00AE0536">
        <w:rPr>
          <w:sz w:val="24"/>
          <w:szCs w:val="24"/>
        </w:rPr>
        <w:t xml:space="preserve">small </w:t>
      </w:r>
      <w:r w:rsidR="00CE2618">
        <w:rPr>
          <w:sz w:val="24"/>
          <w:szCs w:val="24"/>
        </w:rPr>
        <w:t>clinical</w:t>
      </w:r>
      <w:r w:rsidR="00AE0536">
        <w:rPr>
          <w:sz w:val="24"/>
          <w:szCs w:val="24"/>
        </w:rPr>
        <w:t xml:space="preserve"> populations where large multi-centred trials are required. It is hoped that the establishment of a UK wide cohort study will serve as a platform for future collaborative RCT studies within the UK</w:t>
      </w:r>
      <w:r w:rsidR="007C1E39">
        <w:rPr>
          <w:sz w:val="24"/>
          <w:szCs w:val="24"/>
        </w:rPr>
        <w:t xml:space="preserve"> and will potentially aid with </w:t>
      </w:r>
      <w:r w:rsidR="000F025A">
        <w:rPr>
          <w:sz w:val="24"/>
          <w:szCs w:val="24"/>
        </w:rPr>
        <w:t xml:space="preserve">issues such as equipoise and </w:t>
      </w:r>
      <w:r w:rsidR="007C1E39">
        <w:rPr>
          <w:sz w:val="24"/>
          <w:szCs w:val="24"/>
        </w:rPr>
        <w:t>blinding to interventions</w:t>
      </w:r>
      <w:r w:rsidR="00AE0536">
        <w:rPr>
          <w:sz w:val="24"/>
          <w:szCs w:val="24"/>
        </w:rPr>
        <w:t>.</w:t>
      </w:r>
    </w:p>
    <w:p w:rsidR="00C030D1" w:rsidRPr="008A3C7B" w:rsidRDefault="00C030D1" w:rsidP="007A6A97">
      <w:pPr>
        <w:spacing w:line="480" w:lineRule="auto"/>
        <w:rPr>
          <w:b/>
          <w:sz w:val="26"/>
          <w:szCs w:val="26"/>
          <w:u w:val="single"/>
        </w:rPr>
      </w:pPr>
      <w:r w:rsidRPr="008A3C7B">
        <w:rPr>
          <w:b/>
          <w:sz w:val="26"/>
          <w:szCs w:val="26"/>
          <w:u w:val="single"/>
        </w:rPr>
        <w:t>Acknowledgments</w:t>
      </w:r>
    </w:p>
    <w:p w:rsidR="00C030D1" w:rsidRDefault="007C1E39" w:rsidP="007A6A97">
      <w:pPr>
        <w:spacing w:line="480" w:lineRule="auto"/>
        <w:rPr>
          <w:sz w:val="24"/>
        </w:rPr>
      </w:pPr>
      <w:r>
        <w:rPr>
          <w:sz w:val="24"/>
        </w:rPr>
        <w:t xml:space="preserve">Thank you to the UK cleft psychology special interest group for their advice and support during the review process. </w:t>
      </w:r>
      <w:r w:rsidR="00E9561C">
        <w:rPr>
          <w:sz w:val="24"/>
        </w:rPr>
        <w:t xml:space="preserve">Thank you to Amir </w:t>
      </w:r>
      <w:proofErr w:type="spellStart"/>
      <w:r w:rsidR="00E9561C">
        <w:rPr>
          <w:sz w:val="24"/>
        </w:rPr>
        <w:t>Massoumian</w:t>
      </w:r>
      <w:proofErr w:type="spellEnd"/>
      <w:r w:rsidR="00AE0536">
        <w:rPr>
          <w:sz w:val="24"/>
        </w:rPr>
        <w:t xml:space="preserve">, </w:t>
      </w:r>
      <w:proofErr w:type="spellStart"/>
      <w:r w:rsidR="00AE0536">
        <w:rPr>
          <w:sz w:val="24"/>
        </w:rPr>
        <w:t>Nastasha</w:t>
      </w:r>
      <w:proofErr w:type="spellEnd"/>
      <w:r w:rsidR="00AE0536">
        <w:rPr>
          <w:sz w:val="24"/>
        </w:rPr>
        <w:t xml:space="preserve">-Ann </w:t>
      </w:r>
      <w:proofErr w:type="spellStart"/>
      <w:r w:rsidR="00AE0536">
        <w:rPr>
          <w:sz w:val="24"/>
        </w:rPr>
        <w:t>Deprosse</w:t>
      </w:r>
      <w:proofErr w:type="spellEnd"/>
      <w:r w:rsidR="00AE0536">
        <w:rPr>
          <w:sz w:val="24"/>
        </w:rPr>
        <w:t xml:space="preserve"> &amp; Jo-Lee Hankinson for their help with title and abstracts searches and risk of bias assessment.</w:t>
      </w:r>
    </w:p>
    <w:p w:rsidR="00C030D1" w:rsidRPr="00F87EAE" w:rsidRDefault="00C030D1" w:rsidP="00C030D1">
      <w:pPr>
        <w:rPr>
          <w:b/>
          <w:sz w:val="24"/>
          <w:szCs w:val="24"/>
        </w:rPr>
      </w:pPr>
    </w:p>
    <w:p w:rsidR="00004B2E" w:rsidRDefault="00684946" w:rsidP="00D378DA">
      <w:pPr>
        <w:spacing w:line="480" w:lineRule="auto"/>
        <w:rPr>
          <w:b/>
          <w:sz w:val="28"/>
          <w:szCs w:val="28"/>
          <w:u w:val="single"/>
        </w:rPr>
      </w:pPr>
      <w:r>
        <w:rPr>
          <w:b/>
          <w:sz w:val="28"/>
          <w:szCs w:val="28"/>
          <w:u w:val="single"/>
        </w:rPr>
        <w:br w:type="page"/>
      </w:r>
      <w:r w:rsidR="002B6309" w:rsidRPr="008A3C7B">
        <w:rPr>
          <w:b/>
          <w:sz w:val="28"/>
          <w:szCs w:val="28"/>
          <w:u w:val="single"/>
        </w:rPr>
        <w:lastRenderedPageBreak/>
        <w:t>References</w:t>
      </w:r>
    </w:p>
    <w:p w:rsidR="00E10E15" w:rsidRPr="00D96B00" w:rsidRDefault="00E10E15" w:rsidP="00734DE9">
      <w:pPr>
        <w:spacing w:line="480" w:lineRule="auto"/>
        <w:rPr>
          <w:rFonts w:eastAsia="Arial" w:cs="Arial"/>
          <w:sz w:val="24"/>
          <w:szCs w:val="24"/>
        </w:rPr>
      </w:pPr>
      <w:proofErr w:type="gramStart"/>
      <w:r w:rsidRPr="006B7EC3">
        <w:rPr>
          <w:sz w:val="24"/>
        </w:rPr>
        <w:t>Berger ZE, Dalton LJ.</w:t>
      </w:r>
      <w:proofErr w:type="gramEnd"/>
      <w:r w:rsidRPr="006B7EC3">
        <w:rPr>
          <w:sz w:val="24"/>
        </w:rPr>
        <w:t xml:space="preserve"> </w:t>
      </w:r>
      <w:proofErr w:type="gramStart"/>
      <w:r w:rsidRPr="00D96B00">
        <w:rPr>
          <w:sz w:val="24"/>
        </w:rPr>
        <w:t>Coping with a cleft: psychosocial adjustment of adolescents with a cleft lip and palate and their parents.</w:t>
      </w:r>
      <w:proofErr w:type="gramEnd"/>
      <w:r w:rsidRPr="00D96B00">
        <w:rPr>
          <w:sz w:val="24"/>
        </w:rPr>
        <w:t xml:space="preserve"> </w:t>
      </w:r>
      <w:proofErr w:type="gramStart"/>
      <w:r w:rsidR="00734DE9" w:rsidRPr="000E27BA">
        <w:rPr>
          <w:rFonts w:cs="Calibri"/>
          <w:i/>
          <w:sz w:val="24"/>
          <w:szCs w:val="24"/>
        </w:rPr>
        <w:t>Cleft Palate-</w:t>
      </w:r>
      <w:proofErr w:type="spellStart"/>
      <w:r w:rsidR="00734DE9" w:rsidRPr="000E27BA">
        <w:rPr>
          <w:rFonts w:cs="Calibri"/>
          <w:i/>
          <w:sz w:val="24"/>
          <w:szCs w:val="24"/>
        </w:rPr>
        <w:t>Cran</w:t>
      </w:r>
      <w:proofErr w:type="spellEnd"/>
      <w:r w:rsidR="00734DE9" w:rsidRPr="000E27BA">
        <w:rPr>
          <w:rFonts w:cs="Calibri"/>
          <w:i/>
          <w:sz w:val="24"/>
          <w:szCs w:val="24"/>
        </w:rPr>
        <w:t xml:space="preserve"> J. </w:t>
      </w:r>
      <w:r w:rsidR="006B7EC3" w:rsidRPr="006B7EC3">
        <w:rPr>
          <w:sz w:val="24"/>
        </w:rPr>
        <w:t>2009</w:t>
      </w:r>
      <w:r w:rsidR="006B7EC3">
        <w:rPr>
          <w:sz w:val="24"/>
        </w:rPr>
        <w:t xml:space="preserve">; </w:t>
      </w:r>
      <w:r w:rsidRPr="00D96B00">
        <w:rPr>
          <w:sz w:val="24"/>
        </w:rPr>
        <w:t>29</w:t>
      </w:r>
      <w:r w:rsidR="006B7EC3">
        <w:rPr>
          <w:sz w:val="24"/>
        </w:rPr>
        <w:t>:</w:t>
      </w:r>
      <w:r w:rsidRPr="00D96B00">
        <w:rPr>
          <w:sz w:val="24"/>
        </w:rPr>
        <w:t xml:space="preserve"> 352-356.</w:t>
      </w:r>
      <w:proofErr w:type="gramEnd"/>
    </w:p>
    <w:p w:rsidR="0088184B" w:rsidRPr="00D96B00" w:rsidRDefault="0088184B" w:rsidP="00156248">
      <w:pPr>
        <w:pStyle w:val="ColorfulList-Accent11"/>
        <w:autoSpaceDE w:val="0"/>
        <w:autoSpaceDN w:val="0"/>
        <w:adjustRightInd w:val="0"/>
        <w:ind w:left="0" w:firstLine="0"/>
        <w:rPr>
          <w:rFonts w:ascii="Calibri" w:hAnsi="Calibri" w:cs="Arial"/>
          <w:sz w:val="24"/>
          <w:szCs w:val="24"/>
          <w:u w:val="single"/>
        </w:rPr>
      </w:pPr>
      <w:proofErr w:type="spellStart"/>
      <w:r w:rsidRPr="00D96B00">
        <w:rPr>
          <w:rFonts w:ascii="Calibri" w:hAnsi="Calibri" w:cs="Arial"/>
          <w:sz w:val="24"/>
          <w:szCs w:val="24"/>
        </w:rPr>
        <w:t>Bessell</w:t>
      </w:r>
      <w:proofErr w:type="spellEnd"/>
      <w:r w:rsidRPr="00D96B00">
        <w:rPr>
          <w:rFonts w:ascii="Calibri" w:hAnsi="Calibri" w:cs="Arial"/>
          <w:sz w:val="24"/>
          <w:szCs w:val="24"/>
        </w:rPr>
        <w:t xml:space="preserve"> A, </w:t>
      </w:r>
      <w:proofErr w:type="spellStart"/>
      <w:r w:rsidRPr="00D96B00">
        <w:rPr>
          <w:rFonts w:ascii="Calibri" w:hAnsi="Calibri" w:cs="Arial"/>
          <w:sz w:val="24"/>
          <w:szCs w:val="24"/>
        </w:rPr>
        <w:t>Brough</w:t>
      </w:r>
      <w:proofErr w:type="spellEnd"/>
      <w:r w:rsidRPr="00D96B00">
        <w:rPr>
          <w:rFonts w:ascii="Calibri" w:hAnsi="Calibri" w:cs="Arial"/>
          <w:sz w:val="24"/>
          <w:szCs w:val="24"/>
        </w:rPr>
        <w:t xml:space="preserve"> V, Clarke A, Harcourt D, Moss T</w:t>
      </w:r>
      <w:r w:rsidR="006B7EC3">
        <w:rPr>
          <w:rFonts w:ascii="Calibri" w:hAnsi="Calibri" w:cs="Arial"/>
          <w:sz w:val="24"/>
          <w:szCs w:val="24"/>
        </w:rPr>
        <w:t>P</w:t>
      </w:r>
      <w:r w:rsidRPr="00D96B00">
        <w:rPr>
          <w:rFonts w:ascii="Calibri" w:hAnsi="Calibri" w:cs="Arial"/>
          <w:sz w:val="24"/>
          <w:szCs w:val="24"/>
        </w:rPr>
        <w:t xml:space="preserve">, Rumsey N. Evaluation of the effectiveness of Face IT, a computer-based psychosocial intervention for disfigurement-related distress. </w:t>
      </w:r>
      <w:proofErr w:type="spellStart"/>
      <w:proofErr w:type="gramStart"/>
      <w:r w:rsidRPr="00734DE9">
        <w:rPr>
          <w:rFonts w:ascii="Calibri" w:hAnsi="Calibri" w:cs="Arial"/>
          <w:i/>
          <w:iCs/>
          <w:sz w:val="24"/>
          <w:szCs w:val="24"/>
        </w:rPr>
        <w:t>Psychol</w:t>
      </w:r>
      <w:proofErr w:type="spellEnd"/>
      <w:r w:rsidRPr="00734DE9">
        <w:rPr>
          <w:rFonts w:ascii="Calibri" w:hAnsi="Calibri" w:cs="Arial"/>
          <w:i/>
          <w:iCs/>
          <w:sz w:val="24"/>
          <w:szCs w:val="24"/>
        </w:rPr>
        <w:t xml:space="preserve"> Health Med</w:t>
      </w:r>
      <w:r w:rsidR="006B7EC3" w:rsidRPr="00734DE9">
        <w:rPr>
          <w:rFonts w:ascii="Calibri" w:hAnsi="Calibri" w:cs="Arial"/>
          <w:sz w:val="24"/>
          <w:szCs w:val="24"/>
        </w:rPr>
        <w:t>. 2012</w:t>
      </w:r>
      <w:r w:rsidR="006B7EC3">
        <w:rPr>
          <w:rFonts w:ascii="Calibri" w:hAnsi="Calibri" w:cs="Arial"/>
          <w:sz w:val="24"/>
          <w:szCs w:val="24"/>
        </w:rPr>
        <w:t>;</w:t>
      </w:r>
      <w:r w:rsidRPr="00D96B00">
        <w:rPr>
          <w:rFonts w:ascii="Calibri" w:hAnsi="Calibri" w:cs="Arial"/>
          <w:sz w:val="24"/>
          <w:szCs w:val="24"/>
        </w:rPr>
        <w:t xml:space="preserve"> 5</w:t>
      </w:r>
      <w:r w:rsidR="006B7EC3">
        <w:rPr>
          <w:rFonts w:ascii="Calibri" w:hAnsi="Calibri" w:cs="Arial"/>
          <w:sz w:val="24"/>
          <w:szCs w:val="24"/>
        </w:rPr>
        <w:t>:</w:t>
      </w:r>
      <w:r w:rsidRPr="00D96B00">
        <w:rPr>
          <w:rFonts w:ascii="Calibri" w:hAnsi="Calibri" w:cs="Arial"/>
          <w:sz w:val="24"/>
          <w:szCs w:val="24"/>
        </w:rPr>
        <w:t xml:space="preserve"> 565-577.</w:t>
      </w:r>
      <w:proofErr w:type="gramEnd"/>
    </w:p>
    <w:p w:rsidR="000C5EE2" w:rsidRPr="00D96B00" w:rsidRDefault="000C5EE2" w:rsidP="006B7EC3">
      <w:pPr>
        <w:pStyle w:val="references"/>
        <w:spacing w:line="480" w:lineRule="auto"/>
        <w:ind w:left="0" w:firstLine="0"/>
        <w:rPr>
          <w:rFonts w:ascii="Calibri" w:hAnsi="Calibri"/>
          <w:lang w:eastAsia="en-GB"/>
        </w:rPr>
      </w:pPr>
      <w:r w:rsidRPr="00D96B00">
        <w:rPr>
          <w:rFonts w:ascii="Calibri" w:hAnsi="Calibri"/>
        </w:rPr>
        <w:t>Bessell A, Moss T</w:t>
      </w:r>
      <w:r w:rsidR="006B7EC3">
        <w:rPr>
          <w:rFonts w:ascii="Calibri" w:hAnsi="Calibri"/>
        </w:rPr>
        <w:t>P</w:t>
      </w:r>
      <w:r w:rsidRPr="00D96B00">
        <w:rPr>
          <w:rFonts w:ascii="Calibri" w:hAnsi="Calibri"/>
        </w:rPr>
        <w:t xml:space="preserve">. </w:t>
      </w:r>
      <w:r w:rsidRPr="00D96B00">
        <w:rPr>
          <w:rFonts w:ascii="Calibri" w:hAnsi="Calibri"/>
          <w:lang w:eastAsia="en-GB"/>
        </w:rPr>
        <w:t xml:space="preserve">Evaluating the effectiveness of psychosocial interventions for individuals with visible differences: A systematic review of the empirical literature. </w:t>
      </w:r>
      <w:proofErr w:type="gramStart"/>
      <w:r w:rsidRPr="00734DE9">
        <w:rPr>
          <w:rFonts w:ascii="Calibri" w:hAnsi="Calibri"/>
          <w:i/>
          <w:lang w:eastAsia="en-GB"/>
        </w:rPr>
        <w:t>Body Image</w:t>
      </w:r>
      <w:r w:rsidR="006B7EC3" w:rsidRPr="00734DE9">
        <w:rPr>
          <w:rFonts w:ascii="Calibri" w:hAnsi="Calibri"/>
          <w:i/>
          <w:lang w:eastAsia="en-GB"/>
        </w:rPr>
        <w:t>.</w:t>
      </w:r>
      <w:proofErr w:type="gramEnd"/>
      <w:r w:rsidR="006B7EC3" w:rsidRPr="00734DE9">
        <w:rPr>
          <w:rFonts w:ascii="Calibri" w:hAnsi="Calibri"/>
          <w:iCs/>
          <w:lang w:eastAsia="en-GB"/>
        </w:rPr>
        <w:t xml:space="preserve"> </w:t>
      </w:r>
      <w:proofErr w:type="gramStart"/>
      <w:r w:rsidR="006B7EC3" w:rsidRPr="00D96B00">
        <w:rPr>
          <w:rFonts w:ascii="Calibri" w:hAnsi="Calibri"/>
        </w:rPr>
        <w:t>2007</w:t>
      </w:r>
      <w:r w:rsidR="006B7EC3">
        <w:rPr>
          <w:rFonts w:ascii="Calibri" w:hAnsi="Calibri"/>
        </w:rPr>
        <w:t>;</w:t>
      </w:r>
      <w:r w:rsidRPr="00D96B00">
        <w:rPr>
          <w:rFonts w:ascii="Calibri" w:hAnsi="Calibri"/>
          <w:iCs/>
          <w:lang w:eastAsia="en-GB"/>
        </w:rPr>
        <w:t xml:space="preserve"> 4</w:t>
      </w:r>
      <w:r w:rsidR="006B7EC3">
        <w:rPr>
          <w:rFonts w:ascii="Calibri" w:hAnsi="Calibri"/>
          <w:iCs/>
          <w:lang w:eastAsia="en-GB"/>
        </w:rPr>
        <w:t>:</w:t>
      </w:r>
      <w:r w:rsidRPr="00D96B00">
        <w:rPr>
          <w:rFonts w:ascii="Calibri" w:hAnsi="Calibri"/>
          <w:lang w:eastAsia="en-GB"/>
        </w:rPr>
        <w:t xml:space="preserve"> 227-238.</w:t>
      </w:r>
      <w:proofErr w:type="gramEnd"/>
    </w:p>
    <w:p w:rsidR="001207D4" w:rsidRPr="00D96B00" w:rsidRDefault="001207D4" w:rsidP="006B7EC3">
      <w:pPr>
        <w:shd w:val="clear" w:color="auto" w:fill="FFFFFF"/>
        <w:spacing w:line="480" w:lineRule="auto"/>
        <w:rPr>
          <w:sz w:val="24"/>
        </w:rPr>
      </w:pPr>
      <w:proofErr w:type="spellStart"/>
      <w:r w:rsidRPr="00607A13">
        <w:rPr>
          <w:sz w:val="24"/>
        </w:rPr>
        <w:t>Billaud</w:t>
      </w:r>
      <w:proofErr w:type="spellEnd"/>
      <w:r w:rsidRPr="00607A13">
        <w:rPr>
          <w:sz w:val="24"/>
        </w:rPr>
        <w:t xml:space="preserve"> </w:t>
      </w:r>
      <w:proofErr w:type="spellStart"/>
      <w:r w:rsidRPr="00607A13">
        <w:rPr>
          <w:sz w:val="24"/>
        </w:rPr>
        <w:t>Feragen</w:t>
      </w:r>
      <w:proofErr w:type="spellEnd"/>
      <w:r w:rsidRPr="00607A13">
        <w:rPr>
          <w:sz w:val="24"/>
        </w:rPr>
        <w:t xml:space="preserve"> K, </w:t>
      </w:r>
      <w:proofErr w:type="spellStart"/>
      <w:r w:rsidRPr="00607A13">
        <w:rPr>
          <w:sz w:val="24"/>
        </w:rPr>
        <w:t>Borge</w:t>
      </w:r>
      <w:proofErr w:type="spellEnd"/>
      <w:r w:rsidRPr="00607A13">
        <w:rPr>
          <w:sz w:val="24"/>
        </w:rPr>
        <w:t xml:space="preserve"> AIH</w:t>
      </w:r>
      <w:r w:rsidR="006B7EC3" w:rsidRPr="00607A13">
        <w:rPr>
          <w:sz w:val="24"/>
        </w:rPr>
        <w:t>.</w:t>
      </w:r>
      <w:r w:rsidRPr="00607A13">
        <w:rPr>
          <w:sz w:val="24"/>
        </w:rPr>
        <w:t xml:space="preserve"> </w:t>
      </w:r>
      <w:r w:rsidRPr="00D96B00">
        <w:rPr>
          <w:sz w:val="24"/>
        </w:rPr>
        <w:t xml:space="preserve">Peer harassment and satisfaction with appearance in children with and without a facial difference. </w:t>
      </w:r>
      <w:proofErr w:type="gramStart"/>
      <w:r w:rsidRPr="00734DE9">
        <w:rPr>
          <w:i/>
          <w:iCs/>
          <w:sz w:val="24"/>
        </w:rPr>
        <w:t>Body Image</w:t>
      </w:r>
      <w:r w:rsidR="006B7EC3" w:rsidRPr="00734DE9">
        <w:rPr>
          <w:sz w:val="24"/>
        </w:rPr>
        <w:t>.</w:t>
      </w:r>
      <w:proofErr w:type="gramEnd"/>
      <w:r w:rsidR="006B7EC3" w:rsidRPr="00734DE9">
        <w:rPr>
          <w:sz w:val="24"/>
        </w:rPr>
        <w:t xml:space="preserve"> 2010</w:t>
      </w:r>
      <w:r w:rsidR="006B7EC3">
        <w:rPr>
          <w:sz w:val="24"/>
        </w:rPr>
        <w:t>;</w:t>
      </w:r>
      <w:r w:rsidRPr="00D96B00">
        <w:rPr>
          <w:sz w:val="24"/>
        </w:rPr>
        <w:t xml:space="preserve"> 7:97-105</w:t>
      </w:r>
    </w:p>
    <w:p w:rsidR="00D96B00" w:rsidRDefault="001207D4" w:rsidP="006B7EC3">
      <w:pPr>
        <w:shd w:val="clear" w:color="auto" w:fill="FFFFFF"/>
        <w:spacing w:line="480" w:lineRule="auto"/>
        <w:rPr>
          <w:sz w:val="24"/>
        </w:rPr>
      </w:pPr>
      <w:proofErr w:type="spellStart"/>
      <w:r w:rsidRPr="00D96B00">
        <w:rPr>
          <w:sz w:val="24"/>
        </w:rPr>
        <w:t>Cadogan</w:t>
      </w:r>
      <w:proofErr w:type="spellEnd"/>
      <w:r w:rsidRPr="00D96B00">
        <w:rPr>
          <w:sz w:val="24"/>
        </w:rPr>
        <w:t xml:space="preserve"> J, </w:t>
      </w:r>
      <w:proofErr w:type="spellStart"/>
      <w:r w:rsidRPr="00D96B00">
        <w:rPr>
          <w:sz w:val="24"/>
        </w:rPr>
        <w:t>Bennun</w:t>
      </w:r>
      <w:proofErr w:type="spellEnd"/>
      <w:r w:rsidRPr="00D96B00">
        <w:rPr>
          <w:sz w:val="24"/>
        </w:rPr>
        <w:t xml:space="preserve"> I</w:t>
      </w:r>
      <w:r w:rsidR="006B7EC3">
        <w:rPr>
          <w:sz w:val="24"/>
        </w:rPr>
        <w:t>.</w:t>
      </w:r>
      <w:r w:rsidRPr="00D96B00">
        <w:rPr>
          <w:sz w:val="24"/>
        </w:rPr>
        <w:t xml:space="preserve"> Face value: An exploration of the psychological impact of </w:t>
      </w:r>
      <w:proofErr w:type="spellStart"/>
      <w:r w:rsidRPr="00D96B00">
        <w:rPr>
          <w:sz w:val="24"/>
        </w:rPr>
        <w:t>orthognathic</w:t>
      </w:r>
      <w:proofErr w:type="spellEnd"/>
      <w:r w:rsidRPr="00D96B00">
        <w:rPr>
          <w:sz w:val="24"/>
        </w:rPr>
        <w:t xml:space="preserve"> surgery. </w:t>
      </w:r>
      <w:proofErr w:type="gramStart"/>
      <w:r w:rsidRPr="006B7EC3">
        <w:rPr>
          <w:i/>
          <w:iCs/>
          <w:sz w:val="24"/>
        </w:rPr>
        <w:t xml:space="preserve">Br J Oral </w:t>
      </w:r>
      <w:proofErr w:type="spellStart"/>
      <w:r w:rsidRPr="006B7EC3">
        <w:rPr>
          <w:i/>
          <w:iCs/>
          <w:sz w:val="24"/>
        </w:rPr>
        <w:t>Maxillofac</w:t>
      </w:r>
      <w:proofErr w:type="spellEnd"/>
      <w:r w:rsidRPr="006B7EC3">
        <w:rPr>
          <w:i/>
          <w:iCs/>
          <w:sz w:val="24"/>
        </w:rPr>
        <w:t xml:space="preserve"> Surg</w:t>
      </w:r>
      <w:r w:rsidR="006B7EC3">
        <w:rPr>
          <w:sz w:val="24"/>
        </w:rPr>
        <w:t>.</w:t>
      </w:r>
      <w:r w:rsidRPr="00D96B00">
        <w:rPr>
          <w:sz w:val="24"/>
        </w:rPr>
        <w:t xml:space="preserve"> </w:t>
      </w:r>
      <w:r w:rsidR="006B7EC3" w:rsidRPr="00D96B00">
        <w:rPr>
          <w:sz w:val="24"/>
        </w:rPr>
        <w:t>2011</w:t>
      </w:r>
      <w:r w:rsidR="006B7EC3">
        <w:rPr>
          <w:sz w:val="24"/>
        </w:rPr>
        <w:t xml:space="preserve">; </w:t>
      </w:r>
      <w:r w:rsidRPr="00D96B00">
        <w:rPr>
          <w:sz w:val="24"/>
        </w:rPr>
        <w:t>49:</w:t>
      </w:r>
      <w:r w:rsidR="006B7EC3">
        <w:rPr>
          <w:sz w:val="24"/>
        </w:rPr>
        <w:t xml:space="preserve"> </w:t>
      </w:r>
      <w:r w:rsidRPr="00D96B00">
        <w:rPr>
          <w:sz w:val="24"/>
        </w:rPr>
        <w:t>376-380</w:t>
      </w:r>
      <w:r w:rsidR="00D96B00">
        <w:rPr>
          <w:sz w:val="24"/>
        </w:rPr>
        <w:t>.</w:t>
      </w:r>
      <w:proofErr w:type="gramEnd"/>
    </w:p>
    <w:p w:rsidR="0088184B" w:rsidRPr="00D96B00" w:rsidRDefault="0088184B" w:rsidP="006B7EC3">
      <w:pPr>
        <w:shd w:val="clear" w:color="auto" w:fill="FFFFFF"/>
        <w:spacing w:line="480" w:lineRule="auto"/>
        <w:rPr>
          <w:sz w:val="24"/>
        </w:rPr>
      </w:pPr>
      <w:r w:rsidRPr="00D96B00">
        <w:rPr>
          <w:sz w:val="24"/>
        </w:rPr>
        <w:t xml:space="preserve">Carr A. </w:t>
      </w:r>
      <w:r w:rsidRPr="006B7EC3">
        <w:rPr>
          <w:i/>
          <w:iCs/>
          <w:sz w:val="24"/>
        </w:rPr>
        <w:t xml:space="preserve">What works with children, adolescents and adults: A review of research on the effectiveness of </w:t>
      </w:r>
      <w:proofErr w:type="gramStart"/>
      <w:r w:rsidRPr="006B7EC3">
        <w:rPr>
          <w:i/>
          <w:iCs/>
          <w:sz w:val="24"/>
        </w:rPr>
        <w:t>psychotherapy.</w:t>
      </w:r>
      <w:proofErr w:type="gramEnd"/>
      <w:r w:rsidRPr="00D96B00">
        <w:rPr>
          <w:sz w:val="24"/>
        </w:rPr>
        <w:t xml:space="preserve"> </w:t>
      </w:r>
      <w:proofErr w:type="gramStart"/>
      <w:r w:rsidRPr="00D96B00">
        <w:rPr>
          <w:sz w:val="24"/>
        </w:rPr>
        <w:t xml:space="preserve">Hove, East Sussex: </w:t>
      </w:r>
      <w:proofErr w:type="spellStart"/>
      <w:r w:rsidRPr="00D96B00">
        <w:rPr>
          <w:sz w:val="24"/>
        </w:rPr>
        <w:t>Routledge</w:t>
      </w:r>
      <w:proofErr w:type="spellEnd"/>
      <w:r w:rsidR="006B7EC3">
        <w:rPr>
          <w:sz w:val="24"/>
        </w:rPr>
        <w:t xml:space="preserve">; </w:t>
      </w:r>
      <w:r w:rsidR="006B7EC3" w:rsidRPr="00D96B00">
        <w:rPr>
          <w:sz w:val="24"/>
        </w:rPr>
        <w:t>2009.</w:t>
      </w:r>
      <w:proofErr w:type="gramEnd"/>
      <w:r w:rsidR="006B7EC3" w:rsidRPr="00D96B00">
        <w:rPr>
          <w:sz w:val="24"/>
        </w:rPr>
        <w:t xml:space="preserve">  </w:t>
      </w:r>
    </w:p>
    <w:p w:rsidR="00C94EA5" w:rsidRPr="00D96B00" w:rsidRDefault="00C94EA5" w:rsidP="006B7EC3">
      <w:pPr>
        <w:spacing w:line="480" w:lineRule="auto"/>
        <w:rPr>
          <w:sz w:val="24"/>
          <w:szCs w:val="24"/>
        </w:rPr>
      </w:pPr>
      <w:r w:rsidRPr="00D96B00">
        <w:rPr>
          <w:rFonts w:cs="Calibri"/>
          <w:sz w:val="24"/>
        </w:rPr>
        <w:t>Centre for Reviews and Dissemination (CRD). Undertaking systematic reviews of research on effectiveness, CRD Report Number 4 (</w:t>
      </w:r>
      <w:r w:rsidRPr="00D96B00">
        <w:rPr>
          <w:rFonts w:cs="Calibri"/>
          <w:iCs/>
          <w:sz w:val="24"/>
        </w:rPr>
        <w:t>2</w:t>
      </w:r>
      <w:r w:rsidRPr="00D96B00">
        <w:rPr>
          <w:rFonts w:cs="Calibri"/>
          <w:iCs/>
          <w:sz w:val="24"/>
          <w:vertAlign w:val="superscript"/>
        </w:rPr>
        <w:t>nd</w:t>
      </w:r>
      <w:r w:rsidRPr="00D96B00">
        <w:rPr>
          <w:rFonts w:cs="Calibri"/>
          <w:iCs/>
          <w:sz w:val="24"/>
        </w:rPr>
        <w:t xml:space="preserve"> Edition</w:t>
      </w:r>
      <w:r w:rsidRPr="00D96B00">
        <w:rPr>
          <w:rFonts w:cs="Calibri"/>
          <w:sz w:val="24"/>
        </w:rPr>
        <w:t xml:space="preserve">). </w:t>
      </w:r>
      <w:r w:rsidR="006B7EC3">
        <w:rPr>
          <w:rFonts w:cs="Calibri"/>
          <w:sz w:val="24"/>
        </w:rPr>
        <w:t xml:space="preserve">Available at: </w:t>
      </w:r>
      <w:r w:rsidRPr="00D96B00">
        <w:rPr>
          <w:rFonts w:cs="Calibri"/>
          <w:sz w:val="24"/>
        </w:rPr>
        <w:t xml:space="preserve">http://www.york.ac.uk/inst/crd/report4.htm. </w:t>
      </w:r>
      <w:proofErr w:type="gramStart"/>
      <w:r w:rsidR="006B7EC3">
        <w:rPr>
          <w:rFonts w:cs="Calibri"/>
          <w:sz w:val="24"/>
        </w:rPr>
        <w:t>Accessed January 19 2006</w:t>
      </w:r>
      <w:r w:rsidRPr="00D96B00">
        <w:rPr>
          <w:rFonts w:cs="Calibri"/>
          <w:sz w:val="24"/>
        </w:rPr>
        <w:t>.</w:t>
      </w:r>
      <w:proofErr w:type="gramEnd"/>
    </w:p>
    <w:p w:rsidR="00786CAA" w:rsidRPr="00D96B00" w:rsidRDefault="00786CAA" w:rsidP="00786CAA">
      <w:pPr>
        <w:spacing w:line="480" w:lineRule="auto"/>
        <w:rPr>
          <w:sz w:val="24"/>
          <w:szCs w:val="24"/>
        </w:rPr>
      </w:pPr>
      <w:r w:rsidRPr="00D96B00">
        <w:rPr>
          <w:sz w:val="24"/>
        </w:rPr>
        <w:t xml:space="preserve">Chen JF, Wang CF. Introduction of critical appraisal of medical literature. </w:t>
      </w:r>
      <w:proofErr w:type="gramStart"/>
      <w:r w:rsidRPr="00AA4E59">
        <w:rPr>
          <w:i/>
          <w:iCs/>
          <w:sz w:val="24"/>
        </w:rPr>
        <w:t>Medical Dispute Mediation.</w:t>
      </w:r>
      <w:proofErr w:type="gramEnd"/>
      <w:r w:rsidRPr="00AA4E59">
        <w:rPr>
          <w:i/>
          <w:iCs/>
          <w:sz w:val="24"/>
        </w:rPr>
        <w:t xml:space="preserve"> </w:t>
      </w:r>
      <w:proofErr w:type="gramStart"/>
      <w:r w:rsidRPr="00D96B00">
        <w:rPr>
          <w:sz w:val="24"/>
        </w:rPr>
        <w:t>2009</w:t>
      </w:r>
      <w:r>
        <w:rPr>
          <w:sz w:val="24"/>
        </w:rPr>
        <w:t xml:space="preserve">; </w:t>
      </w:r>
      <w:r w:rsidRPr="00D96B00">
        <w:rPr>
          <w:sz w:val="24"/>
        </w:rPr>
        <w:t>42</w:t>
      </w:r>
      <w:r>
        <w:rPr>
          <w:sz w:val="24"/>
        </w:rPr>
        <w:t>:</w:t>
      </w:r>
      <w:r w:rsidRPr="00D96B00">
        <w:rPr>
          <w:sz w:val="24"/>
        </w:rPr>
        <w:t xml:space="preserve"> 19-24.</w:t>
      </w:r>
      <w:proofErr w:type="gramEnd"/>
    </w:p>
    <w:p w:rsidR="00407520" w:rsidRPr="00D96B00" w:rsidRDefault="00235167" w:rsidP="006B7EC3">
      <w:pPr>
        <w:spacing w:line="480" w:lineRule="auto"/>
        <w:rPr>
          <w:rFonts w:cs="Calibri"/>
          <w:sz w:val="24"/>
          <w:szCs w:val="24"/>
        </w:rPr>
      </w:pPr>
      <w:proofErr w:type="gramStart"/>
      <w:r w:rsidRPr="00D96B00">
        <w:rPr>
          <w:rFonts w:cs="Calibri"/>
          <w:sz w:val="24"/>
          <w:szCs w:val="24"/>
        </w:rPr>
        <w:lastRenderedPageBreak/>
        <w:t>Clinical Standard Advisory Group</w:t>
      </w:r>
      <w:r w:rsidRPr="006B7EC3">
        <w:rPr>
          <w:rFonts w:cs="Calibri"/>
          <w:i/>
          <w:iCs/>
          <w:sz w:val="24"/>
          <w:szCs w:val="24"/>
        </w:rPr>
        <w:t>.</w:t>
      </w:r>
      <w:proofErr w:type="gramEnd"/>
      <w:r w:rsidRPr="006B7EC3">
        <w:rPr>
          <w:rFonts w:cs="Calibri"/>
          <w:i/>
          <w:iCs/>
          <w:sz w:val="24"/>
          <w:szCs w:val="24"/>
        </w:rPr>
        <w:t xml:space="preserve"> </w:t>
      </w:r>
      <w:proofErr w:type="gramStart"/>
      <w:r w:rsidRPr="006B7EC3">
        <w:rPr>
          <w:rFonts w:cs="Calibri"/>
          <w:i/>
          <w:iCs/>
          <w:sz w:val="24"/>
          <w:szCs w:val="24"/>
        </w:rPr>
        <w:t>Cleft lip and or palate.</w:t>
      </w:r>
      <w:proofErr w:type="gramEnd"/>
      <w:r w:rsidRPr="006B7EC3">
        <w:rPr>
          <w:rFonts w:cs="Calibri"/>
          <w:i/>
          <w:iCs/>
          <w:sz w:val="24"/>
          <w:szCs w:val="24"/>
        </w:rPr>
        <w:t xml:space="preserve"> </w:t>
      </w:r>
      <w:proofErr w:type="gramStart"/>
      <w:r w:rsidRPr="006B7EC3">
        <w:rPr>
          <w:rFonts w:cs="Calibri"/>
          <w:i/>
          <w:iCs/>
          <w:sz w:val="24"/>
          <w:szCs w:val="24"/>
        </w:rPr>
        <w:t>Report of a CSAG Committee</w:t>
      </w:r>
      <w:r w:rsidRPr="00D96B00">
        <w:rPr>
          <w:rFonts w:cs="Calibri"/>
          <w:sz w:val="24"/>
          <w:szCs w:val="24"/>
        </w:rPr>
        <w:t>.</w:t>
      </w:r>
      <w:proofErr w:type="gramEnd"/>
      <w:r w:rsidRPr="00D96B00">
        <w:rPr>
          <w:rFonts w:cs="Calibri"/>
          <w:sz w:val="24"/>
          <w:szCs w:val="24"/>
        </w:rPr>
        <w:t xml:space="preserve"> London: Department of Health</w:t>
      </w:r>
      <w:r w:rsidR="006B7EC3">
        <w:rPr>
          <w:rFonts w:cs="Calibri"/>
          <w:sz w:val="24"/>
          <w:szCs w:val="24"/>
        </w:rPr>
        <w:t>; 1998</w:t>
      </w:r>
      <w:r w:rsidRPr="00D96B00">
        <w:rPr>
          <w:rFonts w:cs="Calibri"/>
          <w:sz w:val="24"/>
          <w:szCs w:val="24"/>
        </w:rPr>
        <w:t>.</w:t>
      </w:r>
    </w:p>
    <w:p w:rsidR="00E10E15" w:rsidRPr="00D96B00" w:rsidRDefault="00E10E15" w:rsidP="00AA4E59">
      <w:pPr>
        <w:spacing w:line="480" w:lineRule="auto"/>
        <w:rPr>
          <w:rFonts w:cs="Calibri"/>
          <w:sz w:val="24"/>
          <w:szCs w:val="24"/>
        </w:rPr>
      </w:pPr>
      <w:proofErr w:type="spellStart"/>
      <w:r w:rsidRPr="00D96B00">
        <w:rPr>
          <w:sz w:val="24"/>
        </w:rPr>
        <w:t>Collett</w:t>
      </w:r>
      <w:proofErr w:type="spellEnd"/>
      <w:r w:rsidRPr="00D96B00">
        <w:rPr>
          <w:sz w:val="24"/>
        </w:rPr>
        <w:t xml:space="preserve"> BR, </w:t>
      </w:r>
      <w:proofErr w:type="spellStart"/>
      <w:r w:rsidR="00AB1745">
        <w:rPr>
          <w:sz w:val="24"/>
        </w:rPr>
        <w:t>S</w:t>
      </w:r>
      <w:r w:rsidRPr="00D96B00">
        <w:rPr>
          <w:sz w:val="24"/>
        </w:rPr>
        <w:t>peltz</w:t>
      </w:r>
      <w:proofErr w:type="spellEnd"/>
      <w:r w:rsidRPr="00D96B00">
        <w:rPr>
          <w:sz w:val="24"/>
        </w:rPr>
        <w:t xml:space="preserve"> ML. Social-emotional development of infants and young children with </w:t>
      </w:r>
      <w:proofErr w:type="spellStart"/>
      <w:r w:rsidRPr="00D96B00">
        <w:rPr>
          <w:sz w:val="24"/>
        </w:rPr>
        <w:t>orofacial</w:t>
      </w:r>
      <w:proofErr w:type="spellEnd"/>
      <w:r w:rsidRPr="00D96B00">
        <w:rPr>
          <w:sz w:val="24"/>
        </w:rPr>
        <w:t xml:space="preserve"> clefts. </w:t>
      </w:r>
      <w:proofErr w:type="gramStart"/>
      <w:r w:rsidRPr="00AA4E59">
        <w:rPr>
          <w:i/>
          <w:iCs/>
          <w:sz w:val="24"/>
        </w:rPr>
        <w:t>Infant</w:t>
      </w:r>
      <w:r w:rsidR="00AA4E59" w:rsidRPr="00AA4E59">
        <w:rPr>
          <w:i/>
          <w:iCs/>
          <w:sz w:val="24"/>
        </w:rPr>
        <w:t xml:space="preserve"> </w:t>
      </w:r>
      <w:r w:rsidRPr="00AA4E59">
        <w:rPr>
          <w:i/>
          <w:iCs/>
          <w:sz w:val="24"/>
        </w:rPr>
        <w:t>young child</w:t>
      </w:r>
      <w:r w:rsidR="00AB1745" w:rsidRPr="00AA4E59">
        <w:rPr>
          <w:sz w:val="24"/>
        </w:rPr>
        <w:t>.</w:t>
      </w:r>
      <w:proofErr w:type="gramEnd"/>
      <w:r w:rsidR="00AB1745" w:rsidRPr="00AA4E59">
        <w:rPr>
          <w:sz w:val="24"/>
        </w:rPr>
        <w:t xml:space="preserve"> 2006</w:t>
      </w:r>
      <w:r w:rsidR="00AB1745">
        <w:rPr>
          <w:sz w:val="24"/>
        </w:rPr>
        <w:t xml:space="preserve">; </w:t>
      </w:r>
      <w:r w:rsidRPr="00D96B00">
        <w:rPr>
          <w:sz w:val="24"/>
        </w:rPr>
        <w:t>19(4)</w:t>
      </w:r>
      <w:r w:rsidR="00AB1745">
        <w:rPr>
          <w:sz w:val="24"/>
        </w:rPr>
        <w:t>:</w:t>
      </w:r>
      <w:r w:rsidRPr="00D96B00">
        <w:rPr>
          <w:sz w:val="24"/>
        </w:rPr>
        <w:t xml:space="preserve"> 262-291.</w:t>
      </w:r>
    </w:p>
    <w:p w:rsidR="00783655" w:rsidRDefault="00D00F8D" w:rsidP="00783655">
      <w:pPr>
        <w:tabs>
          <w:tab w:val="right" w:pos="360"/>
          <w:tab w:val="left" w:pos="540"/>
        </w:tabs>
        <w:autoSpaceDE w:val="0"/>
        <w:autoSpaceDN w:val="0"/>
        <w:adjustRightInd w:val="0"/>
        <w:spacing w:after="0" w:line="480" w:lineRule="auto"/>
        <w:rPr>
          <w:sz w:val="24"/>
          <w:szCs w:val="24"/>
        </w:rPr>
      </w:pPr>
      <w:r w:rsidRPr="00D96B00">
        <w:rPr>
          <w:noProof/>
          <w:sz w:val="24"/>
          <w:szCs w:val="24"/>
        </w:rPr>
        <w:t>Dixon-Woods MS</w:t>
      </w:r>
      <w:r w:rsidR="00AB1745">
        <w:rPr>
          <w:noProof/>
          <w:sz w:val="24"/>
          <w:szCs w:val="24"/>
        </w:rPr>
        <w:t>,</w:t>
      </w:r>
      <w:r w:rsidRPr="00D96B00">
        <w:rPr>
          <w:noProof/>
          <w:sz w:val="24"/>
          <w:szCs w:val="24"/>
        </w:rPr>
        <w:t xml:space="preserve"> </w:t>
      </w:r>
      <w:proofErr w:type="spellStart"/>
      <w:r w:rsidR="00AB1745" w:rsidRPr="002460B6">
        <w:rPr>
          <w:sz w:val="24"/>
          <w:szCs w:val="24"/>
        </w:rPr>
        <w:t>Agarwal</w:t>
      </w:r>
      <w:proofErr w:type="spellEnd"/>
      <w:r w:rsidR="00AB1745" w:rsidRPr="002460B6">
        <w:rPr>
          <w:sz w:val="24"/>
          <w:szCs w:val="24"/>
        </w:rPr>
        <w:t xml:space="preserve"> S, Jones D, Young B, Sutton A. Synthesising qualitative and quantitative evidence: a review of possible methods. </w:t>
      </w:r>
      <w:proofErr w:type="gramStart"/>
      <w:r w:rsidR="00AB1745" w:rsidRPr="002460B6">
        <w:rPr>
          <w:i/>
          <w:sz w:val="24"/>
          <w:szCs w:val="24"/>
        </w:rPr>
        <w:t xml:space="preserve">J Health </w:t>
      </w:r>
      <w:proofErr w:type="spellStart"/>
      <w:r w:rsidR="00AB1745" w:rsidRPr="002460B6">
        <w:rPr>
          <w:i/>
          <w:sz w:val="24"/>
          <w:szCs w:val="24"/>
        </w:rPr>
        <w:t>Serv</w:t>
      </w:r>
      <w:proofErr w:type="spellEnd"/>
      <w:r w:rsidR="00AB1745" w:rsidRPr="002460B6">
        <w:rPr>
          <w:i/>
          <w:sz w:val="24"/>
          <w:szCs w:val="24"/>
        </w:rPr>
        <w:t xml:space="preserve"> Res Policy</w:t>
      </w:r>
      <w:r w:rsidR="00AB1745" w:rsidRPr="002460B6">
        <w:rPr>
          <w:sz w:val="24"/>
          <w:szCs w:val="24"/>
        </w:rPr>
        <w:t>.</w:t>
      </w:r>
      <w:proofErr w:type="gramEnd"/>
      <w:r w:rsidR="00AB1745" w:rsidRPr="002460B6">
        <w:rPr>
          <w:sz w:val="24"/>
          <w:szCs w:val="24"/>
        </w:rPr>
        <w:t xml:space="preserve"> 2005; 10(1):45-53. </w:t>
      </w:r>
    </w:p>
    <w:p w:rsidR="00E10E15" w:rsidRPr="00D96B00" w:rsidRDefault="00235167" w:rsidP="00734DE9">
      <w:pPr>
        <w:spacing w:after="0" w:line="480" w:lineRule="auto"/>
        <w:rPr>
          <w:noProof/>
          <w:sz w:val="24"/>
          <w:szCs w:val="24"/>
        </w:rPr>
      </w:pPr>
      <w:r w:rsidRPr="00607A13">
        <w:rPr>
          <w:sz w:val="24"/>
          <w:szCs w:val="24"/>
        </w:rPr>
        <w:t xml:space="preserve">Endriga MC, Kapp-Simon KA. </w:t>
      </w:r>
      <w:r w:rsidRPr="00D96B00">
        <w:rPr>
          <w:sz w:val="24"/>
          <w:szCs w:val="24"/>
        </w:rPr>
        <w:t xml:space="preserve">Psychological issues in craniofacial care: state of the art. </w:t>
      </w:r>
      <w:r w:rsidR="00734DE9" w:rsidRPr="000E27BA">
        <w:rPr>
          <w:rFonts w:cs="Calibri"/>
          <w:i/>
          <w:sz w:val="24"/>
          <w:szCs w:val="24"/>
        </w:rPr>
        <w:t>Cleft Palate-</w:t>
      </w:r>
      <w:proofErr w:type="spellStart"/>
      <w:r w:rsidR="00734DE9" w:rsidRPr="000E27BA">
        <w:rPr>
          <w:rFonts w:cs="Calibri"/>
          <w:i/>
          <w:sz w:val="24"/>
          <w:szCs w:val="24"/>
        </w:rPr>
        <w:t>Cran</w:t>
      </w:r>
      <w:proofErr w:type="spellEnd"/>
      <w:r w:rsidR="00734DE9" w:rsidRPr="000E27BA">
        <w:rPr>
          <w:rFonts w:cs="Calibri"/>
          <w:i/>
          <w:sz w:val="24"/>
          <w:szCs w:val="24"/>
        </w:rPr>
        <w:t xml:space="preserve"> J. </w:t>
      </w:r>
      <w:r w:rsidR="00783655" w:rsidRPr="00D96B00">
        <w:rPr>
          <w:sz w:val="24"/>
          <w:szCs w:val="24"/>
        </w:rPr>
        <w:t>1999</w:t>
      </w:r>
      <w:r w:rsidR="00783655">
        <w:rPr>
          <w:sz w:val="24"/>
          <w:szCs w:val="24"/>
        </w:rPr>
        <w:t xml:space="preserve">; </w:t>
      </w:r>
      <w:r w:rsidRPr="00D96B00">
        <w:rPr>
          <w:sz w:val="24"/>
          <w:szCs w:val="24"/>
        </w:rPr>
        <w:t>36</w:t>
      </w:r>
      <w:r w:rsidR="00783655">
        <w:rPr>
          <w:sz w:val="24"/>
          <w:szCs w:val="24"/>
        </w:rPr>
        <w:t>:</w:t>
      </w:r>
      <w:r w:rsidRPr="00D96B00">
        <w:rPr>
          <w:sz w:val="24"/>
          <w:szCs w:val="24"/>
        </w:rPr>
        <w:t xml:space="preserve"> 3-11</w:t>
      </w:r>
    </w:p>
    <w:p w:rsidR="00235167" w:rsidRPr="00D96B00" w:rsidRDefault="00235167" w:rsidP="00F45626">
      <w:pPr>
        <w:spacing w:after="0" w:line="480" w:lineRule="auto"/>
        <w:rPr>
          <w:sz w:val="24"/>
          <w:szCs w:val="24"/>
        </w:rPr>
      </w:pPr>
      <w:r w:rsidRPr="00D96B00">
        <w:rPr>
          <w:sz w:val="24"/>
          <w:szCs w:val="24"/>
        </w:rPr>
        <w:t xml:space="preserve">Hearst D, Middleton J. Psychological intervention and models of current working practice. In R </w:t>
      </w:r>
      <w:proofErr w:type="spellStart"/>
      <w:r w:rsidRPr="00D96B00">
        <w:rPr>
          <w:sz w:val="24"/>
          <w:szCs w:val="24"/>
        </w:rPr>
        <w:t>Lansdown</w:t>
      </w:r>
      <w:proofErr w:type="spellEnd"/>
      <w:r w:rsidRPr="00D96B00">
        <w:rPr>
          <w:sz w:val="24"/>
          <w:szCs w:val="24"/>
        </w:rPr>
        <w:t xml:space="preserve">, N Rumsey, E Bradbury, T Carr &amp; J Partridge (Eds.), </w:t>
      </w:r>
      <w:proofErr w:type="gramStart"/>
      <w:r w:rsidRPr="00F45626">
        <w:rPr>
          <w:i/>
          <w:iCs/>
          <w:sz w:val="24"/>
          <w:szCs w:val="24"/>
        </w:rPr>
        <w:t>Visibly</w:t>
      </w:r>
      <w:proofErr w:type="gramEnd"/>
      <w:r w:rsidRPr="00F45626">
        <w:rPr>
          <w:i/>
          <w:iCs/>
          <w:sz w:val="24"/>
          <w:szCs w:val="24"/>
        </w:rPr>
        <w:t xml:space="preserve"> different: Coping with disfigurement. </w:t>
      </w:r>
      <w:r w:rsidRPr="00D96B00">
        <w:rPr>
          <w:sz w:val="24"/>
          <w:szCs w:val="24"/>
        </w:rPr>
        <w:t>Oxford: Butterworth-Heinemann</w:t>
      </w:r>
      <w:r w:rsidR="00F45626">
        <w:rPr>
          <w:sz w:val="24"/>
          <w:szCs w:val="24"/>
        </w:rPr>
        <w:t>;</w:t>
      </w:r>
      <w:r w:rsidR="00F45626" w:rsidRPr="00F45626">
        <w:rPr>
          <w:sz w:val="24"/>
          <w:szCs w:val="24"/>
        </w:rPr>
        <w:t xml:space="preserve"> </w:t>
      </w:r>
      <w:r w:rsidR="00F45626" w:rsidRPr="00D96B00">
        <w:rPr>
          <w:sz w:val="24"/>
          <w:szCs w:val="24"/>
        </w:rPr>
        <w:t>1997</w:t>
      </w:r>
    </w:p>
    <w:p w:rsidR="00786CAA" w:rsidRDefault="00BD756B" w:rsidP="00786CAA">
      <w:pPr>
        <w:spacing w:line="480" w:lineRule="auto"/>
        <w:rPr>
          <w:sz w:val="24"/>
          <w:szCs w:val="24"/>
        </w:rPr>
      </w:pPr>
      <w:r w:rsidRPr="00D96B00">
        <w:rPr>
          <w:sz w:val="24"/>
          <w:szCs w:val="24"/>
        </w:rPr>
        <w:t xml:space="preserve">Higgins JPT, Green S. </w:t>
      </w:r>
      <w:r w:rsidRPr="00F45626">
        <w:rPr>
          <w:i/>
          <w:iCs/>
          <w:sz w:val="24"/>
          <w:szCs w:val="24"/>
        </w:rPr>
        <w:t>Cochrane handbook for systematic reviews of interventions</w:t>
      </w:r>
      <w:r w:rsidRPr="00D96B00">
        <w:rPr>
          <w:sz w:val="24"/>
          <w:szCs w:val="24"/>
        </w:rPr>
        <w:t>. Oxfor</w:t>
      </w:r>
      <w:r w:rsidR="00F45626">
        <w:rPr>
          <w:sz w:val="24"/>
          <w:szCs w:val="24"/>
        </w:rPr>
        <w:t xml:space="preserve">d: The Cochrane Collaboration; </w:t>
      </w:r>
      <w:r w:rsidR="00786CAA">
        <w:rPr>
          <w:sz w:val="24"/>
          <w:szCs w:val="24"/>
        </w:rPr>
        <w:t>2011.</w:t>
      </w:r>
    </w:p>
    <w:p w:rsidR="00C94EA5" w:rsidRPr="00D96B00" w:rsidRDefault="00235167" w:rsidP="00786CAA">
      <w:pPr>
        <w:spacing w:line="480" w:lineRule="auto"/>
        <w:rPr>
          <w:sz w:val="24"/>
          <w:szCs w:val="24"/>
        </w:rPr>
      </w:pPr>
      <w:proofErr w:type="gramStart"/>
      <w:r w:rsidRPr="00F45626">
        <w:rPr>
          <w:sz w:val="24"/>
          <w:szCs w:val="24"/>
        </w:rPr>
        <w:t xml:space="preserve">Hunt O, Burden D, </w:t>
      </w:r>
      <w:proofErr w:type="spellStart"/>
      <w:r w:rsidRPr="00F45626">
        <w:rPr>
          <w:sz w:val="24"/>
          <w:szCs w:val="24"/>
        </w:rPr>
        <w:t>Hepper</w:t>
      </w:r>
      <w:proofErr w:type="spellEnd"/>
      <w:r w:rsidRPr="00F45626">
        <w:rPr>
          <w:sz w:val="24"/>
          <w:szCs w:val="24"/>
        </w:rPr>
        <w:t xml:space="preserve"> P, Johnston C.</w:t>
      </w:r>
      <w:proofErr w:type="gramEnd"/>
      <w:r w:rsidRPr="00F45626">
        <w:rPr>
          <w:sz w:val="24"/>
          <w:szCs w:val="24"/>
        </w:rPr>
        <w:t xml:space="preserve"> </w:t>
      </w:r>
      <w:r w:rsidRPr="00D96B00">
        <w:rPr>
          <w:sz w:val="24"/>
          <w:szCs w:val="24"/>
        </w:rPr>
        <w:t xml:space="preserve">The psychosocial effects of cleft lip and palate: A systematic review. </w:t>
      </w:r>
      <w:proofErr w:type="gramStart"/>
      <w:r w:rsidRPr="00AA4E59">
        <w:rPr>
          <w:i/>
          <w:iCs/>
          <w:sz w:val="24"/>
          <w:szCs w:val="24"/>
        </w:rPr>
        <w:t xml:space="preserve">Euro J </w:t>
      </w:r>
      <w:proofErr w:type="spellStart"/>
      <w:r w:rsidRPr="00AA4E59">
        <w:rPr>
          <w:i/>
          <w:iCs/>
          <w:sz w:val="24"/>
          <w:szCs w:val="24"/>
        </w:rPr>
        <w:t>Orthodont</w:t>
      </w:r>
      <w:proofErr w:type="spellEnd"/>
      <w:r w:rsidR="00F45626">
        <w:rPr>
          <w:sz w:val="24"/>
          <w:szCs w:val="24"/>
        </w:rPr>
        <w:t>.</w:t>
      </w:r>
      <w:proofErr w:type="gramEnd"/>
      <w:r w:rsidR="00F45626">
        <w:rPr>
          <w:sz w:val="24"/>
          <w:szCs w:val="24"/>
        </w:rPr>
        <w:t xml:space="preserve"> </w:t>
      </w:r>
      <w:proofErr w:type="gramStart"/>
      <w:r w:rsidR="00F45626" w:rsidRPr="00F45626">
        <w:rPr>
          <w:sz w:val="24"/>
          <w:szCs w:val="24"/>
        </w:rPr>
        <w:t>2005</w:t>
      </w:r>
      <w:r w:rsidR="00F45626">
        <w:rPr>
          <w:sz w:val="24"/>
          <w:szCs w:val="24"/>
        </w:rPr>
        <w:t xml:space="preserve">; </w:t>
      </w:r>
      <w:r w:rsidRPr="00D96B00">
        <w:rPr>
          <w:sz w:val="24"/>
          <w:szCs w:val="24"/>
        </w:rPr>
        <w:t>27</w:t>
      </w:r>
      <w:r w:rsidR="00F45626">
        <w:rPr>
          <w:sz w:val="24"/>
          <w:szCs w:val="24"/>
        </w:rPr>
        <w:t>:</w:t>
      </w:r>
      <w:r w:rsidRPr="00D96B00">
        <w:rPr>
          <w:sz w:val="24"/>
          <w:szCs w:val="24"/>
        </w:rPr>
        <w:t xml:space="preserve"> 274-285.</w:t>
      </w:r>
      <w:proofErr w:type="gramEnd"/>
    </w:p>
    <w:p w:rsidR="00B44AE6" w:rsidRPr="00D96B00" w:rsidRDefault="00B44AE6" w:rsidP="00F45626">
      <w:pPr>
        <w:spacing w:line="480" w:lineRule="auto"/>
        <w:rPr>
          <w:rFonts w:cs="Arial"/>
          <w:sz w:val="24"/>
          <w:szCs w:val="24"/>
        </w:rPr>
      </w:pPr>
      <w:proofErr w:type="gramStart"/>
      <w:r w:rsidRPr="005D4B67">
        <w:rPr>
          <w:rFonts w:cs="Arial"/>
          <w:sz w:val="24"/>
          <w:szCs w:val="24"/>
        </w:rPr>
        <w:t>James Lind Alliance (JLA)</w:t>
      </w:r>
      <w:r w:rsidR="00F45626">
        <w:rPr>
          <w:rFonts w:cs="Arial"/>
          <w:sz w:val="24"/>
          <w:szCs w:val="24"/>
        </w:rPr>
        <w:t>.</w:t>
      </w:r>
      <w:proofErr w:type="gramEnd"/>
      <w:r w:rsidRPr="005D4B67">
        <w:rPr>
          <w:rFonts w:cs="Arial"/>
          <w:sz w:val="24"/>
          <w:szCs w:val="24"/>
        </w:rPr>
        <w:t xml:space="preserve"> </w:t>
      </w:r>
      <w:proofErr w:type="gramStart"/>
      <w:r w:rsidRPr="00D96B00">
        <w:rPr>
          <w:rFonts w:cs="Arial"/>
          <w:sz w:val="24"/>
          <w:szCs w:val="24"/>
        </w:rPr>
        <w:t>Cleft lip and palate: A JLA priority setting partnership.</w:t>
      </w:r>
      <w:proofErr w:type="gramEnd"/>
      <w:r w:rsidRPr="00D96B00">
        <w:rPr>
          <w:rFonts w:cs="Arial"/>
          <w:sz w:val="24"/>
          <w:szCs w:val="24"/>
        </w:rPr>
        <w:t xml:space="preserve"> </w:t>
      </w:r>
      <w:r w:rsidR="00F45626">
        <w:rPr>
          <w:rFonts w:cs="Arial"/>
          <w:sz w:val="24"/>
          <w:szCs w:val="24"/>
        </w:rPr>
        <w:t xml:space="preserve">Available at: </w:t>
      </w:r>
      <w:hyperlink r:id="rId8" w:history="1">
        <w:r w:rsidR="00F45626" w:rsidRPr="002C1B30">
          <w:rPr>
            <w:rStyle w:val="Hyperlink"/>
            <w:rFonts w:cs="Arial"/>
            <w:sz w:val="24"/>
            <w:szCs w:val="24"/>
          </w:rPr>
          <w:t>http://www.lindalliance.org/CleftPSP.asp</w:t>
        </w:r>
      </w:hyperlink>
      <w:r w:rsidR="00F45626">
        <w:rPr>
          <w:rFonts w:cs="Arial"/>
          <w:sz w:val="24"/>
          <w:szCs w:val="24"/>
        </w:rPr>
        <w:t xml:space="preserve">. </w:t>
      </w:r>
      <w:proofErr w:type="gramStart"/>
      <w:r w:rsidR="00F45626">
        <w:rPr>
          <w:rFonts w:cs="Arial"/>
          <w:sz w:val="24"/>
          <w:szCs w:val="24"/>
        </w:rPr>
        <w:t>Accessed June 28 2013.</w:t>
      </w:r>
      <w:proofErr w:type="gramEnd"/>
    </w:p>
    <w:p w:rsidR="00C94EA5" w:rsidRPr="00D96B00" w:rsidRDefault="00C94EA5" w:rsidP="00734DE9">
      <w:pPr>
        <w:spacing w:line="480" w:lineRule="auto"/>
        <w:rPr>
          <w:sz w:val="24"/>
          <w:szCs w:val="24"/>
        </w:rPr>
      </w:pPr>
      <w:proofErr w:type="spellStart"/>
      <w:proofErr w:type="gramStart"/>
      <w:r w:rsidRPr="00D96B00">
        <w:rPr>
          <w:sz w:val="24"/>
        </w:rPr>
        <w:t>Kapp</w:t>
      </w:r>
      <w:proofErr w:type="spellEnd"/>
      <w:r w:rsidRPr="00D96B00">
        <w:rPr>
          <w:sz w:val="24"/>
        </w:rPr>
        <w:t>-Simon KA, McGuire DE, Long BC, Simon DJ.</w:t>
      </w:r>
      <w:proofErr w:type="gramEnd"/>
      <w:r w:rsidRPr="00D96B00">
        <w:rPr>
          <w:sz w:val="24"/>
        </w:rPr>
        <w:t xml:space="preserve"> </w:t>
      </w:r>
      <w:proofErr w:type="gramStart"/>
      <w:r w:rsidRPr="00D96B00">
        <w:rPr>
          <w:sz w:val="24"/>
        </w:rPr>
        <w:t>Addressing quality of life issues in adolescents: Social skills interventions.</w:t>
      </w:r>
      <w:proofErr w:type="gramEnd"/>
      <w:r w:rsidRPr="00D96B00">
        <w:rPr>
          <w:sz w:val="24"/>
        </w:rPr>
        <w:t xml:space="preserve"> </w:t>
      </w:r>
      <w:r w:rsidR="00734DE9" w:rsidRPr="000E27BA">
        <w:rPr>
          <w:rFonts w:cs="Calibri"/>
          <w:i/>
          <w:sz w:val="24"/>
          <w:szCs w:val="24"/>
        </w:rPr>
        <w:t>Cleft Palate-</w:t>
      </w:r>
      <w:proofErr w:type="spellStart"/>
      <w:r w:rsidR="00734DE9" w:rsidRPr="000E27BA">
        <w:rPr>
          <w:rFonts w:cs="Calibri"/>
          <w:i/>
          <w:sz w:val="24"/>
          <w:szCs w:val="24"/>
        </w:rPr>
        <w:t>Cran</w:t>
      </w:r>
      <w:proofErr w:type="spellEnd"/>
      <w:r w:rsidR="00734DE9" w:rsidRPr="000E27BA">
        <w:rPr>
          <w:rFonts w:cs="Calibri"/>
          <w:i/>
          <w:sz w:val="24"/>
          <w:szCs w:val="24"/>
        </w:rPr>
        <w:t xml:space="preserve"> J. </w:t>
      </w:r>
      <w:r w:rsidR="00F45626" w:rsidRPr="00D96B00">
        <w:rPr>
          <w:sz w:val="24"/>
        </w:rPr>
        <w:t>2005</w:t>
      </w:r>
      <w:r w:rsidR="00F45626">
        <w:rPr>
          <w:sz w:val="24"/>
        </w:rPr>
        <w:t>;</w:t>
      </w:r>
      <w:r w:rsidRPr="00D96B00">
        <w:rPr>
          <w:sz w:val="24"/>
        </w:rPr>
        <w:t xml:space="preserve"> 42(1)</w:t>
      </w:r>
      <w:r w:rsidR="00F45626">
        <w:rPr>
          <w:sz w:val="24"/>
        </w:rPr>
        <w:t>:</w:t>
      </w:r>
      <w:r w:rsidRPr="00D96B00">
        <w:rPr>
          <w:sz w:val="24"/>
        </w:rPr>
        <w:t xml:space="preserve"> 45-50.</w:t>
      </w:r>
    </w:p>
    <w:p w:rsidR="00131812" w:rsidRPr="00D96B00" w:rsidRDefault="00B14749" w:rsidP="00734DE9">
      <w:pPr>
        <w:spacing w:after="0" w:line="480" w:lineRule="auto"/>
        <w:rPr>
          <w:sz w:val="24"/>
          <w:szCs w:val="24"/>
        </w:rPr>
      </w:pPr>
      <w:r w:rsidRPr="00D96B00">
        <w:rPr>
          <w:sz w:val="24"/>
          <w:szCs w:val="24"/>
        </w:rPr>
        <w:lastRenderedPageBreak/>
        <w:t>Kent G. Understanding experiences of people with disfigurement: An integration of four models of social and psychological functioning</w:t>
      </w:r>
      <w:r w:rsidRPr="00734DE9">
        <w:rPr>
          <w:sz w:val="24"/>
          <w:szCs w:val="24"/>
        </w:rPr>
        <w:t xml:space="preserve">. </w:t>
      </w:r>
      <w:proofErr w:type="spellStart"/>
      <w:proofErr w:type="gramStart"/>
      <w:r w:rsidR="00734DE9" w:rsidRPr="00734DE9">
        <w:rPr>
          <w:rFonts w:cs="Arial"/>
          <w:i/>
          <w:iCs/>
          <w:sz w:val="24"/>
          <w:szCs w:val="24"/>
        </w:rPr>
        <w:t>Psychol</w:t>
      </w:r>
      <w:proofErr w:type="spellEnd"/>
      <w:r w:rsidR="00734DE9" w:rsidRPr="00734DE9">
        <w:rPr>
          <w:rFonts w:cs="Arial"/>
          <w:i/>
          <w:iCs/>
          <w:sz w:val="24"/>
          <w:szCs w:val="24"/>
        </w:rPr>
        <w:t xml:space="preserve"> Health Med</w:t>
      </w:r>
      <w:r w:rsidR="00F45626" w:rsidRPr="00734DE9">
        <w:rPr>
          <w:sz w:val="24"/>
          <w:szCs w:val="24"/>
        </w:rPr>
        <w:t>.</w:t>
      </w:r>
      <w:r w:rsidR="00734DE9" w:rsidRPr="00734DE9">
        <w:rPr>
          <w:sz w:val="24"/>
          <w:szCs w:val="24"/>
        </w:rPr>
        <w:t xml:space="preserve"> </w:t>
      </w:r>
      <w:r w:rsidR="00F45626" w:rsidRPr="00734DE9">
        <w:rPr>
          <w:sz w:val="24"/>
          <w:szCs w:val="24"/>
        </w:rPr>
        <w:t>2000</w:t>
      </w:r>
      <w:r w:rsidR="00F45626">
        <w:rPr>
          <w:sz w:val="24"/>
          <w:szCs w:val="24"/>
        </w:rPr>
        <w:t>;</w:t>
      </w:r>
      <w:r w:rsidRPr="00D96B00">
        <w:rPr>
          <w:sz w:val="24"/>
          <w:szCs w:val="24"/>
        </w:rPr>
        <w:t xml:space="preserve"> 5</w:t>
      </w:r>
      <w:r w:rsidR="00F45626">
        <w:rPr>
          <w:sz w:val="24"/>
          <w:szCs w:val="24"/>
        </w:rPr>
        <w:t>:</w:t>
      </w:r>
      <w:r w:rsidRPr="00D96B00">
        <w:rPr>
          <w:sz w:val="24"/>
          <w:szCs w:val="24"/>
        </w:rPr>
        <w:t xml:space="preserve"> 117-129.</w:t>
      </w:r>
      <w:proofErr w:type="gramEnd"/>
    </w:p>
    <w:p w:rsidR="00BD756B" w:rsidRDefault="00BD756B" w:rsidP="00334106">
      <w:pPr>
        <w:pStyle w:val="references"/>
        <w:spacing w:line="480" w:lineRule="auto"/>
        <w:ind w:left="0" w:firstLine="0"/>
        <w:rPr>
          <w:rFonts w:ascii="Calibri" w:hAnsi="Calibri"/>
        </w:rPr>
      </w:pPr>
      <w:proofErr w:type="gramStart"/>
      <w:r w:rsidRPr="00D96B00">
        <w:rPr>
          <w:rFonts w:ascii="Calibri" w:hAnsi="Calibri"/>
        </w:rPr>
        <w:t>Leary MR. A brief version of the Fear of Negative Evaluation Scale.</w:t>
      </w:r>
      <w:proofErr w:type="gramEnd"/>
      <w:r w:rsidRPr="00D96B00">
        <w:rPr>
          <w:rFonts w:ascii="Calibri" w:hAnsi="Calibri"/>
        </w:rPr>
        <w:t xml:space="preserve"> </w:t>
      </w:r>
      <w:proofErr w:type="spellStart"/>
      <w:r w:rsidRPr="00334106">
        <w:rPr>
          <w:rFonts w:ascii="Calibri" w:hAnsi="Calibri"/>
          <w:i/>
          <w:iCs/>
        </w:rPr>
        <w:t>Pers</w:t>
      </w:r>
      <w:proofErr w:type="spellEnd"/>
      <w:r w:rsidRPr="00334106">
        <w:rPr>
          <w:rFonts w:ascii="Calibri" w:hAnsi="Calibri"/>
          <w:i/>
          <w:iCs/>
        </w:rPr>
        <w:t xml:space="preserve"> Soc </w:t>
      </w:r>
      <w:proofErr w:type="spellStart"/>
      <w:r w:rsidRPr="00334106">
        <w:rPr>
          <w:rFonts w:ascii="Calibri" w:hAnsi="Calibri"/>
          <w:i/>
          <w:iCs/>
        </w:rPr>
        <w:t>Psychol</w:t>
      </w:r>
      <w:proofErr w:type="spellEnd"/>
      <w:r w:rsidRPr="00334106">
        <w:rPr>
          <w:rFonts w:ascii="Calibri" w:hAnsi="Calibri"/>
          <w:i/>
          <w:iCs/>
        </w:rPr>
        <w:t xml:space="preserve"> B</w:t>
      </w:r>
      <w:r w:rsidR="00F45626" w:rsidRPr="00334106">
        <w:rPr>
          <w:rFonts w:ascii="Calibri" w:hAnsi="Calibri"/>
          <w:i/>
          <w:iCs/>
        </w:rPr>
        <w:t>.</w:t>
      </w:r>
      <w:r w:rsidR="00F45626" w:rsidRPr="00334106">
        <w:rPr>
          <w:rFonts w:ascii="Calibri" w:hAnsi="Calibri"/>
        </w:rPr>
        <w:t xml:space="preserve"> 1983</w:t>
      </w:r>
      <w:r w:rsidR="00F45626">
        <w:rPr>
          <w:rFonts w:ascii="Calibri" w:hAnsi="Calibri"/>
        </w:rPr>
        <w:t>;</w:t>
      </w:r>
      <w:r w:rsidRPr="00D96B00">
        <w:rPr>
          <w:rFonts w:ascii="Calibri" w:hAnsi="Calibri"/>
        </w:rPr>
        <w:t xml:space="preserve"> 9</w:t>
      </w:r>
      <w:r w:rsidR="00F45626">
        <w:rPr>
          <w:rFonts w:ascii="Calibri" w:hAnsi="Calibri"/>
        </w:rPr>
        <w:t>:</w:t>
      </w:r>
      <w:r w:rsidRPr="00D96B00">
        <w:rPr>
          <w:rFonts w:ascii="Calibri" w:hAnsi="Calibri"/>
        </w:rPr>
        <w:t xml:space="preserve"> 371-376.</w:t>
      </w:r>
    </w:p>
    <w:p w:rsidR="00786CAA" w:rsidRPr="00786CAA" w:rsidRDefault="00786CAA" w:rsidP="00786CAA">
      <w:pPr>
        <w:pStyle w:val="references"/>
        <w:spacing w:line="480" w:lineRule="auto"/>
        <w:ind w:left="0" w:firstLine="0"/>
        <w:rPr>
          <w:rFonts w:ascii="Calibri" w:hAnsi="Calibri"/>
          <w:sz w:val="22"/>
        </w:rPr>
      </w:pPr>
      <w:proofErr w:type="gramStart"/>
      <w:r w:rsidRPr="00786CAA">
        <w:rPr>
          <w:rFonts w:ascii="Calibri" w:hAnsi="Calibri"/>
          <w:sz w:val="22"/>
        </w:rPr>
        <w:t>Kleve</w:t>
      </w:r>
      <w:r>
        <w:rPr>
          <w:rFonts w:ascii="Calibri" w:hAnsi="Calibri"/>
          <w:sz w:val="22"/>
        </w:rPr>
        <w:t xml:space="preserve"> L</w:t>
      </w:r>
      <w:r w:rsidRPr="00786CAA">
        <w:rPr>
          <w:rFonts w:ascii="Calibri" w:hAnsi="Calibri"/>
          <w:sz w:val="22"/>
        </w:rPr>
        <w:t xml:space="preserve">, Rumsey N, </w:t>
      </w:r>
      <w:proofErr w:type="spellStart"/>
      <w:r w:rsidRPr="00786CAA">
        <w:rPr>
          <w:rFonts w:ascii="Calibri" w:hAnsi="Calibri"/>
          <w:sz w:val="22"/>
        </w:rPr>
        <w:t>Wyn</w:t>
      </w:r>
      <w:proofErr w:type="spellEnd"/>
      <w:r w:rsidRPr="00786CAA">
        <w:rPr>
          <w:rFonts w:ascii="Calibri" w:hAnsi="Calibri"/>
          <w:sz w:val="22"/>
        </w:rPr>
        <w:t>-Williams</w:t>
      </w:r>
      <w:r>
        <w:rPr>
          <w:rFonts w:ascii="Calibri" w:hAnsi="Calibri"/>
          <w:sz w:val="22"/>
        </w:rPr>
        <w:t xml:space="preserve"> M</w:t>
      </w:r>
      <w:r w:rsidRPr="00786CAA">
        <w:rPr>
          <w:rFonts w:ascii="Calibri" w:hAnsi="Calibri"/>
          <w:sz w:val="22"/>
        </w:rPr>
        <w:t xml:space="preserve">, White </w:t>
      </w:r>
      <w:r>
        <w:rPr>
          <w:rFonts w:ascii="Calibri" w:hAnsi="Calibri"/>
          <w:sz w:val="22"/>
        </w:rPr>
        <w:t>P</w:t>
      </w:r>
      <w:r w:rsidRPr="00786CAA">
        <w:rPr>
          <w:rFonts w:ascii="Calibri" w:hAnsi="Calibri"/>
          <w:sz w:val="22"/>
        </w:rPr>
        <w:t>.</w:t>
      </w:r>
      <w:proofErr w:type="gramEnd"/>
      <w:r w:rsidRPr="00786CAA">
        <w:rPr>
          <w:rFonts w:ascii="Calibri" w:hAnsi="Calibri"/>
          <w:sz w:val="22"/>
        </w:rPr>
        <w:t xml:space="preserve"> The effectiveness of cognitive-behavioural interventions provided at Outlook: A disfigurement support unit. </w:t>
      </w:r>
      <w:proofErr w:type="gramStart"/>
      <w:r w:rsidRPr="00786CAA">
        <w:rPr>
          <w:rFonts w:ascii="Calibri" w:hAnsi="Calibri"/>
          <w:i/>
          <w:iCs/>
          <w:sz w:val="22"/>
        </w:rPr>
        <w:t>J</w:t>
      </w:r>
      <w:r>
        <w:rPr>
          <w:rFonts w:ascii="Calibri" w:hAnsi="Calibri"/>
          <w:i/>
          <w:iCs/>
          <w:sz w:val="22"/>
        </w:rPr>
        <w:t xml:space="preserve">ournal of the </w:t>
      </w:r>
      <w:r w:rsidRPr="00786CAA">
        <w:rPr>
          <w:rFonts w:ascii="Calibri" w:hAnsi="Calibri"/>
          <w:i/>
          <w:iCs/>
          <w:sz w:val="22"/>
        </w:rPr>
        <w:t>Eval</w:t>
      </w:r>
      <w:r>
        <w:rPr>
          <w:rFonts w:ascii="Calibri" w:hAnsi="Calibri"/>
          <w:i/>
          <w:iCs/>
          <w:sz w:val="22"/>
        </w:rPr>
        <w:t>uation of</w:t>
      </w:r>
      <w:r w:rsidRPr="00786CAA">
        <w:rPr>
          <w:rFonts w:ascii="Calibri" w:hAnsi="Calibri"/>
          <w:i/>
          <w:iCs/>
          <w:sz w:val="22"/>
        </w:rPr>
        <w:t xml:space="preserve"> Clin</w:t>
      </w:r>
      <w:r>
        <w:rPr>
          <w:rFonts w:ascii="Calibri" w:hAnsi="Calibri"/>
          <w:i/>
          <w:iCs/>
          <w:sz w:val="22"/>
        </w:rPr>
        <w:t>ical</w:t>
      </w:r>
      <w:r w:rsidRPr="00786CAA">
        <w:rPr>
          <w:rFonts w:ascii="Calibri" w:hAnsi="Calibri"/>
          <w:i/>
          <w:iCs/>
          <w:sz w:val="22"/>
        </w:rPr>
        <w:t xml:space="preserve"> Prac</w:t>
      </w:r>
      <w:r>
        <w:rPr>
          <w:rFonts w:ascii="Calibri" w:hAnsi="Calibri"/>
          <w:i/>
          <w:iCs/>
          <w:sz w:val="22"/>
        </w:rPr>
        <w:t>tice.</w:t>
      </w:r>
      <w:proofErr w:type="gramEnd"/>
      <w:r>
        <w:rPr>
          <w:rFonts w:ascii="Calibri" w:hAnsi="Calibri"/>
          <w:i/>
          <w:iCs/>
          <w:sz w:val="22"/>
        </w:rPr>
        <w:t xml:space="preserve"> </w:t>
      </w:r>
      <w:r w:rsidRPr="00786CAA">
        <w:rPr>
          <w:rFonts w:ascii="Calibri" w:hAnsi="Calibri"/>
          <w:sz w:val="22"/>
        </w:rPr>
        <w:t>2002</w:t>
      </w:r>
      <w:r>
        <w:rPr>
          <w:rFonts w:ascii="Calibri" w:hAnsi="Calibri"/>
          <w:sz w:val="22"/>
        </w:rPr>
        <w:t>;</w:t>
      </w:r>
      <w:r w:rsidRPr="00786CAA">
        <w:rPr>
          <w:rFonts w:ascii="Calibri" w:hAnsi="Calibri"/>
          <w:sz w:val="22"/>
        </w:rPr>
        <w:t xml:space="preserve"> 8(4): 387-395.</w:t>
      </w:r>
    </w:p>
    <w:p w:rsidR="00050801" w:rsidRDefault="007C56D6" w:rsidP="00F45626">
      <w:pPr>
        <w:spacing w:after="0" w:line="480" w:lineRule="auto"/>
        <w:rPr>
          <w:sz w:val="24"/>
          <w:szCs w:val="24"/>
        </w:rPr>
      </w:pPr>
      <w:r w:rsidRPr="00D96B00">
        <w:rPr>
          <w:sz w:val="24"/>
          <w:szCs w:val="24"/>
        </w:rPr>
        <w:t xml:space="preserve">Lockhart E. The mental health needs of children and adolescents with cleft lip and/or palate. </w:t>
      </w:r>
      <w:proofErr w:type="gramStart"/>
      <w:r w:rsidRPr="00334106">
        <w:rPr>
          <w:i/>
          <w:iCs/>
          <w:sz w:val="24"/>
          <w:szCs w:val="24"/>
        </w:rPr>
        <w:t>Clinical Child Psychology and Psychiatry</w:t>
      </w:r>
      <w:r w:rsidR="00F45626" w:rsidRPr="00334106">
        <w:rPr>
          <w:i/>
          <w:iCs/>
          <w:sz w:val="24"/>
          <w:szCs w:val="24"/>
        </w:rPr>
        <w:t>.</w:t>
      </w:r>
      <w:proofErr w:type="gramEnd"/>
      <w:r w:rsidRPr="00334106">
        <w:rPr>
          <w:sz w:val="24"/>
          <w:szCs w:val="24"/>
        </w:rPr>
        <w:t xml:space="preserve"> </w:t>
      </w:r>
      <w:proofErr w:type="gramStart"/>
      <w:r w:rsidR="00F45626" w:rsidRPr="00D96B00">
        <w:rPr>
          <w:sz w:val="24"/>
          <w:szCs w:val="24"/>
        </w:rPr>
        <w:t>2003</w:t>
      </w:r>
      <w:r w:rsidR="00F45626">
        <w:rPr>
          <w:sz w:val="24"/>
          <w:szCs w:val="24"/>
        </w:rPr>
        <w:t xml:space="preserve">; </w:t>
      </w:r>
      <w:r w:rsidRPr="00D96B00">
        <w:rPr>
          <w:sz w:val="24"/>
          <w:szCs w:val="24"/>
        </w:rPr>
        <w:t>8</w:t>
      </w:r>
      <w:r w:rsidR="00F45626">
        <w:rPr>
          <w:sz w:val="24"/>
          <w:szCs w:val="24"/>
        </w:rPr>
        <w:t>:</w:t>
      </w:r>
      <w:r w:rsidRPr="00D96B00">
        <w:rPr>
          <w:sz w:val="24"/>
          <w:szCs w:val="24"/>
        </w:rPr>
        <w:t xml:space="preserve"> 7-16.</w:t>
      </w:r>
      <w:proofErr w:type="gramEnd"/>
      <w:r w:rsidRPr="00D96B00">
        <w:rPr>
          <w:sz w:val="24"/>
          <w:szCs w:val="24"/>
        </w:rPr>
        <w:t xml:space="preserve"> </w:t>
      </w:r>
    </w:p>
    <w:p w:rsidR="00786CAA" w:rsidRPr="00D96B00" w:rsidRDefault="00786CAA" w:rsidP="00786CAA">
      <w:pPr>
        <w:spacing w:after="0" w:line="480" w:lineRule="auto"/>
        <w:rPr>
          <w:sz w:val="24"/>
          <w:szCs w:val="24"/>
        </w:rPr>
      </w:pPr>
      <w:proofErr w:type="spellStart"/>
      <w:r>
        <w:rPr>
          <w:sz w:val="24"/>
          <w:szCs w:val="24"/>
        </w:rPr>
        <w:t>Maddern</w:t>
      </w:r>
      <w:proofErr w:type="spellEnd"/>
      <w:r>
        <w:rPr>
          <w:sz w:val="24"/>
          <w:szCs w:val="24"/>
        </w:rPr>
        <w:t xml:space="preserve"> LH, </w:t>
      </w:r>
      <w:proofErr w:type="spellStart"/>
      <w:r>
        <w:rPr>
          <w:sz w:val="24"/>
          <w:szCs w:val="24"/>
        </w:rPr>
        <w:t>Cadogan</w:t>
      </w:r>
      <w:proofErr w:type="spellEnd"/>
      <w:r>
        <w:rPr>
          <w:sz w:val="24"/>
          <w:szCs w:val="24"/>
        </w:rPr>
        <w:t xml:space="preserve"> JC, Emerson MP. Outlook: A psychological service for children with a different appearance. </w:t>
      </w:r>
      <w:proofErr w:type="spellStart"/>
      <w:proofErr w:type="gramStart"/>
      <w:r w:rsidRPr="00786CAA">
        <w:rPr>
          <w:i/>
          <w:iCs/>
          <w:sz w:val="24"/>
          <w:szCs w:val="24"/>
        </w:rPr>
        <w:t>Clin</w:t>
      </w:r>
      <w:proofErr w:type="spellEnd"/>
      <w:r w:rsidRPr="00786CAA">
        <w:rPr>
          <w:i/>
          <w:iCs/>
          <w:sz w:val="24"/>
          <w:szCs w:val="24"/>
        </w:rPr>
        <w:t xml:space="preserve"> Child </w:t>
      </w:r>
      <w:proofErr w:type="spellStart"/>
      <w:r w:rsidRPr="00786CAA">
        <w:rPr>
          <w:i/>
          <w:iCs/>
          <w:sz w:val="24"/>
          <w:szCs w:val="24"/>
        </w:rPr>
        <w:t>Psychol</w:t>
      </w:r>
      <w:proofErr w:type="spellEnd"/>
      <w:r w:rsidRPr="00786CAA">
        <w:rPr>
          <w:i/>
          <w:iCs/>
          <w:sz w:val="24"/>
          <w:szCs w:val="24"/>
        </w:rPr>
        <w:t xml:space="preserve"> </w:t>
      </w:r>
      <w:proofErr w:type="spellStart"/>
      <w:r w:rsidRPr="00786CAA">
        <w:rPr>
          <w:i/>
          <w:iCs/>
          <w:sz w:val="24"/>
          <w:szCs w:val="24"/>
        </w:rPr>
        <w:t>Psyc</w:t>
      </w:r>
      <w:proofErr w:type="spellEnd"/>
      <w:r w:rsidRPr="00786CAA">
        <w:rPr>
          <w:i/>
          <w:iCs/>
          <w:sz w:val="24"/>
          <w:szCs w:val="24"/>
        </w:rPr>
        <w:t>.</w:t>
      </w:r>
      <w:proofErr w:type="gramEnd"/>
      <w:r>
        <w:rPr>
          <w:sz w:val="24"/>
          <w:szCs w:val="24"/>
        </w:rPr>
        <w:t xml:space="preserve"> </w:t>
      </w:r>
      <w:proofErr w:type="gramStart"/>
      <w:r>
        <w:rPr>
          <w:sz w:val="24"/>
          <w:szCs w:val="24"/>
        </w:rPr>
        <w:t>2006; 11: 431-443.</w:t>
      </w:r>
      <w:proofErr w:type="gramEnd"/>
    </w:p>
    <w:p w:rsidR="00DF7F4A" w:rsidRDefault="00DF7F4A" w:rsidP="00DF7F4A">
      <w:pPr>
        <w:pStyle w:val="references"/>
        <w:spacing w:line="480" w:lineRule="auto"/>
        <w:ind w:left="0" w:firstLine="0"/>
        <w:rPr>
          <w:rFonts w:ascii="Calibri" w:hAnsi="Calibri"/>
        </w:rPr>
      </w:pPr>
      <w:proofErr w:type="gramStart"/>
      <w:r w:rsidRPr="00D96B00">
        <w:rPr>
          <w:rFonts w:ascii="Calibri" w:hAnsi="Calibri"/>
        </w:rPr>
        <w:t>National Institute for Health and Clinical Excellence (NICE).</w:t>
      </w:r>
      <w:proofErr w:type="gramEnd"/>
      <w:r w:rsidRPr="00D96B00">
        <w:rPr>
          <w:rFonts w:ascii="Calibri" w:hAnsi="Calibri"/>
        </w:rPr>
        <w:t xml:space="preserve"> </w:t>
      </w:r>
      <w:proofErr w:type="gramStart"/>
      <w:r w:rsidRPr="00995154">
        <w:rPr>
          <w:rFonts w:ascii="Calibri" w:hAnsi="Calibri"/>
          <w:i/>
        </w:rPr>
        <w:t>Behaviour change at population, community and individual levels.</w:t>
      </w:r>
      <w:proofErr w:type="gramEnd"/>
      <w:r w:rsidRPr="00995154">
        <w:rPr>
          <w:rFonts w:ascii="Calibri" w:hAnsi="Calibri"/>
          <w:i/>
        </w:rPr>
        <w:t xml:space="preserve"> NICE Public Health guidance 6.</w:t>
      </w:r>
      <w:r w:rsidRPr="00D96B00">
        <w:rPr>
          <w:rFonts w:ascii="Calibri" w:hAnsi="Calibri"/>
        </w:rPr>
        <w:t xml:space="preserve"> London: NICE</w:t>
      </w:r>
      <w:r>
        <w:rPr>
          <w:rFonts w:ascii="Calibri" w:hAnsi="Calibri"/>
        </w:rPr>
        <w:t xml:space="preserve">; </w:t>
      </w:r>
      <w:r w:rsidRPr="00D96B00">
        <w:rPr>
          <w:rFonts w:ascii="Calibri" w:hAnsi="Calibri"/>
        </w:rPr>
        <w:t>2007.</w:t>
      </w:r>
    </w:p>
    <w:p w:rsidR="00DF7F4A" w:rsidRPr="00D96B00" w:rsidRDefault="00DF7F4A" w:rsidP="00DF7F4A">
      <w:pPr>
        <w:spacing w:after="0" w:line="480" w:lineRule="auto"/>
        <w:rPr>
          <w:rFonts w:cs="Calibri"/>
          <w:sz w:val="24"/>
          <w:szCs w:val="24"/>
          <w:lang w:eastAsia="en-GB"/>
        </w:rPr>
      </w:pPr>
      <w:r w:rsidRPr="00D96B00">
        <w:rPr>
          <w:sz w:val="24"/>
        </w:rPr>
        <w:t xml:space="preserve">Nelson P, </w:t>
      </w:r>
      <w:proofErr w:type="spellStart"/>
      <w:r w:rsidRPr="00D96B00">
        <w:rPr>
          <w:sz w:val="24"/>
        </w:rPr>
        <w:t>Glenny</w:t>
      </w:r>
      <w:proofErr w:type="spellEnd"/>
      <w:r w:rsidRPr="00D96B00">
        <w:rPr>
          <w:sz w:val="24"/>
        </w:rPr>
        <w:t xml:space="preserve"> A-M, Kirk S</w:t>
      </w:r>
      <w:r>
        <w:rPr>
          <w:sz w:val="24"/>
        </w:rPr>
        <w:t>,</w:t>
      </w:r>
      <w:r w:rsidRPr="00D96B00">
        <w:rPr>
          <w:sz w:val="24"/>
        </w:rPr>
        <w:t xml:space="preserve"> Caress A</w:t>
      </w:r>
      <w:r>
        <w:rPr>
          <w:sz w:val="24"/>
        </w:rPr>
        <w:t>-</w:t>
      </w:r>
      <w:r w:rsidRPr="00D96B00">
        <w:rPr>
          <w:sz w:val="24"/>
        </w:rPr>
        <w:t xml:space="preserve">L. Parents’ experiences of caring for a child with a cleft lip and/or palate: A review of the literature. </w:t>
      </w:r>
      <w:proofErr w:type="gramStart"/>
      <w:r w:rsidRPr="00D96B00">
        <w:rPr>
          <w:iCs/>
          <w:sz w:val="24"/>
        </w:rPr>
        <w:t>Child Care Health Dev. 2012;</w:t>
      </w:r>
      <w:r>
        <w:rPr>
          <w:iCs/>
          <w:sz w:val="24"/>
        </w:rPr>
        <w:t xml:space="preserve"> </w:t>
      </w:r>
      <w:r w:rsidRPr="00D96B00">
        <w:rPr>
          <w:iCs/>
          <w:sz w:val="24"/>
        </w:rPr>
        <w:t>38</w:t>
      </w:r>
      <w:r w:rsidRPr="00D96B00">
        <w:rPr>
          <w:sz w:val="24"/>
        </w:rPr>
        <w:t>:</w:t>
      </w:r>
      <w:r>
        <w:rPr>
          <w:sz w:val="24"/>
        </w:rPr>
        <w:t xml:space="preserve"> </w:t>
      </w:r>
      <w:r w:rsidRPr="00D96B00">
        <w:rPr>
          <w:sz w:val="24"/>
        </w:rPr>
        <w:t>6-20</w:t>
      </w:r>
      <w:r>
        <w:rPr>
          <w:sz w:val="24"/>
        </w:rPr>
        <w:t>.</w:t>
      </w:r>
      <w:proofErr w:type="gramEnd"/>
    </w:p>
    <w:p w:rsidR="00786CAA" w:rsidRPr="00786CAA" w:rsidRDefault="00786CAA" w:rsidP="00786CAA">
      <w:pPr>
        <w:pStyle w:val="references"/>
        <w:spacing w:line="480" w:lineRule="auto"/>
        <w:ind w:left="0" w:firstLine="0"/>
        <w:rPr>
          <w:rFonts w:asciiTheme="minorHAnsi" w:hAnsiTheme="minorHAnsi"/>
        </w:rPr>
      </w:pPr>
      <w:r w:rsidRPr="00786CAA">
        <w:rPr>
          <w:rFonts w:asciiTheme="minorHAnsi" w:hAnsiTheme="minorHAnsi"/>
        </w:rPr>
        <w:t xml:space="preserve">Newell R, Clarke M. Evaluation of a self-help leaflet in treatment of social difficulties following facial disfigurement. </w:t>
      </w:r>
      <w:proofErr w:type="spellStart"/>
      <w:r w:rsidRPr="00786CAA">
        <w:rPr>
          <w:rFonts w:asciiTheme="minorHAnsi" w:hAnsiTheme="minorHAnsi"/>
          <w:i/>
          <w:iCs/>
        </w:rPr>
        <w:t>Int</w:t>
      </w:r>
      <w:proofErr w:type="spellEnd"/>
      <w:r w:rsidRPr="00786CAA">
        <w:rPr>
          <w:rFonts w:asciiTheme="minorHAnsi" w:hAnsiTheme="minorHAnsi"/>
          <w:i/>
          <w:iCs/>
        </w:rPr>
        <w:t xml:space="preserve"> J </w:t>
      </w:r>
      <w:proofErr w:type="spellStart"/>
      <w:r w:rsidRPr="00786CAA">
        <w:rPr>
          <w:rFonts w:asciiTheme="minorHAnsi" w:hAnsiTheme="minorHAnsi"/>
          <w:i/>
          <w:iCs/>
        </w:rPr>
        <w:t>Nurs</w:t>
      </w:r>
      <w:proofErr w:type="spellEnd"/>
      <w:r w:rsidRPr="00786CAA">
        <w:rPr>
          <w:rFonts w:asciiTheme="minorHAnsi" w:hAnsiTheme="minorHAnsi"/>
          <w:i/>
          <w:iCs/>
        </w:rPr>
        <w:t xml:space="preserve"> Stud</w:t>
      </w:r>
      <w:r>
        <w:rPr>
          <w:rFonts w:asciiTheme="minorHAnsi" w:hAnsiTheme="minorHAnsi"/>
          <w:i/>
          <w:iCs/>
        </w:rPr>
        <w:t xml:space="preserve">. </w:t>
      </w:r>
      <w:proofErr w:type="gramStart"/>
      <w:r w:rsidRPr="00786CAA">
        <w:rPr>
          <w:rFonts w:asciiTheme="minorHAnsi" w:hAnsiTheme="minorHAnsi"/>
        </w:rPr>
        <w:t>2000</w:t>
      </w:r>
      <w:r>
        <w:rPr>
          <w:rFonts w:asciiTheme="minorHAnsi" w:hAnsiTheme="minorHAnsi"/>
        </w:rPr>
        <w:t>;</w:t>
      </w:r>
      <w:r w:rsidRPr="00786CAA">
        <w:rPr>
          <w:rFonts w:asciiTheme="minorHAnsi" w:hAnsiTheme="minorHAnsi"/>
          <w:i/>
          <w:iCs/>
        </w:rPr>
        <w:t xml:space="preserve"> </w:t>
      </w:r>
      <w:r w:rsidRPr="00786CAA">
        <w:rPr>
          <w:rFonts w:asciiTheme="minorHAnsi" w:hAnsiTheme="minorHAnsi"/>
        </w:rPr>
        <w:t>3: 381-388.</w:t>
      </w:r>
      <w:proofErr w:type="gramEnd"/>
      <w:r w:rsidRPr="00786CAA">
        <w:rPr>
          <w:rFonts w:asciiTheme="minorHAnsi" w:hAnsiTheme="minorHAnsi"/>
        </w:rPr>
        <w:t xml:space="preserve"> </w:t>
      </w:r>
    </w:p>
    <w:p w:rsidR="00D00F8D" w:rsidRPr="00D96B00" w:rsidRDefault="00D00F8D" w:rsidP="00734DE9">
      <w:pPr>
        <w:spacing w:after="0" w:line="480" w:lineRule="auto"/>
        <w:rPr>
          <w:sz w:val="24"/>
          <w:szCs w:val="24"/>
        </w:rPr>
      </w:pPr>
      <w:proofErr w:type="spellStart"/>
      <w:r w:rsidRPr="00D96B00">
        <w:rPr>
          <w:sz w:val="24"/>
          <w:szCs w:val="24"/>
        </w:rPr>
        <w:t>Noar</w:t>
      </w:r>
      <w:proofErr w:type="spellEnd"/>
      <w:r w:rsidRPr="00D96B00">
        <w:rPr>
          <w:sz w:val="24"/>
          <w:szCs w:val="24"/>
        </w:rPr>
        <w:t xml:space="preserve"> JH. </w:t>
      </w:r>
      <w:proofErr w:type="gramStart"/>
      <w:r w:rsidRPr="00D96B00">
        <w:rPr>
          <w:sz w:val="24"/>
          <w:szCs w:val="24"/>
        </w:rPr>
        <w:t>A questionnaire survey of attitudes and concerns of three professional groups involved in the cleft palate team.</w:t>
      </w:r>
      <w:proofErr w:type="gramEnd"/>
      <w:r w:rsidRPr="00D96B00">
        <w:rPr>
          <w:sz w:val="24"/>
          <w:szCs w:val="24"/>
        </w:rPr>
        <w:t xml:space="preserve"> </w:t>
      </w:r>
      <w:proofErr w:type="gramStart"/>
      <w:r w:rsidR="00734DE9" w:rsidRPr="000E27BA">
        <w:rPr>
          <w:rFonts w:cs="Calibri"/>
          <w:i/>
          <w:sz w:val="24"/>
          <w:szCs w:val="24"/>
        </w:rPr>
        <w:t>Cleft Palate-</w:t>
      </w:r>
      <w:proofErr w:type="spellStart"/>
      <w:r w:rsidR="00734DE9" w:rsidRPr="000E27BA">
        <w:rPr>
          <w:rFonts w:cs="Calibri"/>
          <w:i/>
          <w:sz w:val="24"/>
          <w:szCs w:val="24"/>
        </w:rPr>
        <w:t>Cran</w:t>
      </w:r>
      <w:proofErr w:type="spellEnd"/>
      <w:r w:rsidR="00734DE9" w:rsidRPr="000E27BA">
        <w:rPr>
          <w:rFonts w:cs="Calibri"/>
          <w:i/>
          <w:sz w:val="24"/>
          <w:szCs w:val="24"/>
        </w:rPr>
        <w:t xml:space="preserve"> J. </w:t>
      </w:r>
      <w:r w:rsidR="00F45626" w:rsidRPr="00D96B00">
        <w:rPr>
          <w:sz w:val="24"/>
          <w:szCs w:val="24"/>
        </w:rPr>
        <w:t>1992</w:t>
      </w:r>
      <w:r w:rsidR="00F45626">
        <w:rPr>
          <w:sz w:val="24"/>
          <w:szCs w:val="24"/>
        </w:rPr>
        <w:t>;</w:t>
      </w:r>
      <w:r w:rsidR="00F45626" w:rsidRPr="00D96B00">
        <w:rPr>
          <w:sz w:val="24"/>
          <w:szCs w:val="24"/>
        </w:rPr>
        <w:t xml:space="preserve"> </w:t>
      </w:r>
      <w:r w:rsidRPr="00D96B00">
        <w:rPr>
          <w:sz w:val="24"/>
          <w:szCs w:val="24"/>
        </w:rPr>
        <w:t>29</w:t>
      </w:r>
      <w:r w:rsidR="00F45626">
        <w:rPr>
          <w:sz w:val="24"/>
          <w:szCs w:val="24"/>
        </w:rPr>
        <w:t>:</w:t>
      </w:r>
      <w:r w:rsidRPr="00D96B00">
        <w:rPr>
          <w:sz w:val="24"/>
          <w:szCs w:val="24"/>
        </w:rPr>
        <w:t xml:space="preserve"> 92-95.</w:t>
      </w:r>
      <w:proofErr w:type="gramEnd"/>
    </w:p>
    <w:p w:rsidR="00D96B00" w:rsidRDefault="007C56D6" w:rsidP="00734DE9">
      <w:pPr>
        <w:spacing w:after="0" w:line="480" w:lineRule="auto"/>
        <w:rPr>
          <w:sz w:val="24"/>
          <w:szCs w:val="24"/>
        </w:rPr>
      </w:pPr>
      <w:proofErr w:type="spellStart"/>
      <w:proofErr w:type="gramStart"/>
      <w:r w:rsidRPr="00D96B00">
        <w:rPr>
          <w:sz w:val="24"/>
          <w:szCs w:val="24"/>
        </w:rPr>
        <w:t>Noar</w:t>
      </w:r>
      <w:proofErr w:type="spellEnd"/>
      <w:r w:rsidRPr="00D96B00">
        <w:rPr>
          <w:sz w:val="24"/>
          <w:szCs w:val="24"/>
        </w:rPr>
        <w:t xml:space="preserve"> JH Questionnaire survey of attitudes and concerns of patients with cleft lip and palate and their parents.</w:t>
      </w:r>
      <w:proofErr w:type="gramEnd"/>
      <w:r w:rsidRPr="00D96B00">
        <w:rPr>
          <w:sz w:val="24"/>
          <w:szCs w:val="24"/>
        </w:rPr>
        <w:t xml:space="preserve"> </w:t>
      </w:r>
      <w:proofErr w:type="gramStart"/>
      <w:r w:rsidR="00734DE9" w:rsidRPr="000E27BA">
        <w:rPr>
          <w:rFonts w:cs="Calibri"/>
          <w:i/>
          <w:sz w:val="24"/>
          <w:szCs w:val="24"/>
        </w:rPr>
        <w:t>Cleft Palate-</w:t>
      </w:r>
      <w:proofErr w:type="spellStart"/>
      <w:r w:rsidR="00734DE9" w:rsidRPr="000E27BA">
        <w:rPr>
          <w:rFonts w:cs="Calibri"/>
          <w:i/>
          <w:sz w:val="24"/>
          <w:szCs w:val="24"/>
        </w:rPr>
        <w:t>Cran</w:t>
      </w:r>
      <w:proofErr w:type="spellEnd"/>
      <w:r w:rsidR="00734DE9" w:rsidRPr="000E27BA">
        <w:rPr>
          <w:rFonts w:cs="Calibri"/>
          <w:i/>
          <w:sz w:val="24"/>
          <w:szCs w:val="24"/>
        </w:rPr>
        <w:t xml:space="preserve"> J. </w:t>
      </w:r>
      <w:r w:rsidR="00F45626" w:rsidRPr="00D96B00">
        <w:rPr>
          <w:sz w:val="24"/>
          <w:szCs w:val="24"/>
        </w:rPr>
        <w:t>1991</w:t>
      </w:r>
      <w:r w:rsidR="00F45626">
        <w:rPr>
          <w:sz w:val="24"/>
          <w:szCs w:val="24"/>
        </w:rPr>
        <w:t xml:space="preserve">; </w:t>
      </w:r>
      <w:r w:rsidRPr="00D96B00">
        <w:rPr>
          <w:sz w:val="24"/>
          <w:szCs w:val="24"/>
        </w:rPr>
        <w:t>28</w:t>
      </w:r>
      <w:r w:rsidR="00F45626">
        <w:rPr>
          <w:sz w:val="24"/>
          <w:szCs w:val="24"/>
        </w:rPr>
        <w:t>:</w:t>
      </w:r>
      <w:r w:rsidRPr="00D96B00">
        <w:rPr>
          <w:sz w:val="24"/>
          <w:szCs w:val="24"/>
        </w:rPr>
        <w:t xml:space="preserve"> 279-284.</w:t>
      </w:r>
      <w:proofErr w:type="gramEnd"/>
    </w:p>
    <w:p w:rsidR="00DF7F4A" w:rsidRDefault="00DF7F4A" w:rsidP="00DF7F4A">
      <w:pPr>
        <w:spacing w:after="0" w:line="480" w:lineRule="auto"/>
        <w:rPr>
          <w:sz w:val="24"/>
          <w:szCs w:val="24"/>
        </w:rPr>
      </w:pPr>
      <w:proofErr w:type="spellStart"/>
      <w:r>
        <w:rPr>
          <w:sz w:val="24"/>
          <w:szCs w:val="24"/>
        </w:rPr>
        <w:t>Pelchat</w:t>
      </w:r>
      <w:proofErr w:type="spellEnd"/>
      <w:r>
        <w:rPr>
          <w:sz w:val="24"/>
          <w:szCs w:val="24"/>
        </w:rPr>
        <w:t xml:space="preserve"> D, Lefebvre H, </w:t>
      </w:r>
      <w:proofErr w:type="spellStart"/>
      <w:r>
        <w:rPr>
          <w:sz w:val="24"/>
          <w:szCs w:val="24"/>
        </w:rPr>
        <w:t>Proulx</w:t>
      </w:r>
      <w:proofErr w:type="spellEnd"/>
      <w:r>
        <w:rPr>
          <w:sz w:val="24"/>
          <w:szCs w:val="24"/>
        </w:rPr>
        <w:t xml:space="preserve"> M, </w:t>
      </w:r>
      <w:proofErr w:type="spellStart"/>
      <w:r>
        <w:rPr>
          <w:sz w:val="24"/>
          <w:szCs w:val="24"/>
        </w:rPr>
        <w:t>Reidy</w:t>
      </w:r>
      <w:proofErr w:type="spellEnd"/>
      <w:r>
        <w:rPr>
          <w:sz w:val="24"/>
          <w:szCs w:val="24"/>
        </w:rPr>
        <w:t xml:space="preserve"> M. Parental satisfaction with an early family intervention program. </w:t>
      </w:r>
      <w:proofErr w:type="gramStart"/>
      <w:r w:rsidRPr="00DF7F4A">
        <w:rPr>
          <w:i/>
          <w:iCs/>
          <w:sz w:val="24"/>
          <w:szCs w:val="24"/>
        </w:rPr>
        <w:t xml:space="preserve">J </w:t>
      </w:r>
      <w:proofErr w:type="spellStart"/>
      <w:r w:rsidRPr="00DF7F4A">
        <w:rPr>
          <w:i/>
          <w:iCs/>
          <w:sz w:val="24"/>
          <w:szCs w:val="24"/>
        </w:rPr>
        <w:t>perinat</w:t>
      </w:r>
      <w:proofErr w:type="spellEnd"/>
      <w:r w:rsidRPr="00DF7F4A">
        <w:rPr>
          <w:i/>
          <w:iCs/>
          <w:sz w:val="24"/>
          <w:szCs w:val="24"/>
        </w:rPr>
        <w:t xml:space="preserve"> </w:t>
      </w:r>
      <w:proofErr w:type="spellStart"/>
      <w:r w:rsidRPr="00DF7F4A">
        <w:rPr>
          <w:i/>
          <w:iCs/>
          <w:sz w:val="24"/>
          <w:szCs w:val="24"/>
        </w:rPr>
        <w:t>neonat</w:t>
      </w:r>
      <w:proofErr w:type="spellEnd"/>
      <w:r w:rsidRPr="00DF7F4A">
        <w:rPr>
          <w:i/>
          <w:iCs/>
          <w:sz w:val="24"/>
          <w:szCs w:val="24"/>
        </w:rPr>
        <w:t xml:space="preserve"> </w:t>
      </w:r>
      <w:proofErr w:type="spellStart"/>
      <w:r w:rsidRPr="00DF7F4A">
        <w:rPr>
          <w:i/>
          <w:iCs/>
          <w:sz w:val="24"/>
          <w:szCs w:val="24"/>
        </w:rPr>
        <w:t>nur</w:t>
      </w:r>
      <w:proofErr w:type="spellEnd"/>
      <w:r w:rsidRPr="00DF7F4A">
        <w:rPr>
          <w:i/>
          <w:iCs/>
          <w:sz w:val="24"/>
          <w:szCs w:val="24"/>
        </w:rPr>
        <w:t>.</w:t>
      </w:r>
      <w:proofErr w:type="gramEnd"/>
      <w:r>
        <w:rPr>
          <w:sz w:val="24"/>
          <w:szCs w:val="24"/>
        </w:rPr>
        <w:t xml:space="preserve"> 2004; 18(2): 128-144.</w:t>
      </w:r>
    </w:p>
    <w:p w:rsidR="001207D4" w:rsidRDefault="001207D4" w:rsidP="00734DE9">
      <w:pPr>
        <w:spacing w:after="0" w:line="480" w:lineRule="auto"/>
        <w:rPr>
          <w:sz w:val="24"/>
        </w:rPr>
      </w:pPr>
      <w:r w:rsidRPr="00D96B00">
        <w:rPr>
          <w:sz w:val="24"/>
        </w:rPr>
        <w:lastRenderedPageBreak/>
        <w:t xml:space="preserve">Pope AW, Snyder HT Psychosocial adjustment in children and adolescents with a craniofacial anomaly: Age and sex patterns. </w:t>
      </w:r>
      <w:r w:rsidR="00734DE9" w:rsidRPr="000E27BA">
        <w:rPr>
          <w:rFonts w:cs="Calibri"/>
          <w:i/>
          <w:sz w:val="24"/>
          <w:szCs w:val="24"/>
        </w:rPr>
        <w:t>Cleft Palate-</w:t>
      </w:r>
      <w:proofErr w:type="spellStart"/>
      <w:r w:rsidR="00734DE9" w:rsidRPr="000E27BA">
        <w:rPr>
          <w:rFonts w:cs="Calibri"/>
          <w:i/>
          <w:sz w:val="24"/>
          <w:szCs w:val="24"/>
        </w:rPr>
        <w:t>Cran</w:t>
      </w:r>
      <w:proofErr w:type="spellEnd"/>
      <w:r w:rsidR="00734DE9" w:rsidRPr="000E27BA">
        <w:rPr>
          <w:rFonts w:cs="Calibri"/>
          <w:i/>
          <w:sz w:val="24"/>
          <w:szCs w:val="24"/>
        </w:rPr>
        <w:t xml:space="preserve"> J. </w:t>
      </w:r>
      <w:r w:rsidR="00995154" w:rsidRPr="00D96B00">
        <w:rPr>
          <w:sz w:val="24"/>
        </w:rPr>
        <w:t>2005</w:t>
      </w:r>
      <w:r w:rsidR="00995154">
        <w:rPr>
          <w:sz w:val="24"/>
        </w:rPr>
        <w:t>;</w:t>
      </w:r>
      <w:r w:rsidR="00995154" w:rsidRPr="00D96B00">
        <w:rPr>
          <w:sz w:val="24"/>
        </w:rPr>
        <w:t xml:space="preserve"> </w:t>
      </w:r>
      <w:r w:rsidRPr="00D96B00">
        <w:rPr>
          <w:sz w:val="24"/>
        </w:rPr>
        <w:t>42:</w:t>
      </w:r>
      <w:r w:rsidR="00995154">
        <w:rPr>
          <w:sz w:val="24"/>
        </w:rPr>
        <w:t xml:space="preserve"> </w:t>
      </w:r>
      <w:r w:rsidRPr="00D96B00">
        <w:rPr>
          <w:sz w:val="24"/>
        </w:rPr>
        <w:t>349-354</w:t>
      </w:r>
    </w:p>
    <w:p w:rsidR="005D4B67" w:rsidRDefault="005D4B67" w:rsidP="00192459">
      <w:pPr>
        <w:spacing w:after="0" w:line="480" w:lineRule="auto"/>
        <w:rPr>
          <w:sz w:val="24"/>
        </w:rPr>
      </w:pPr>
      <w:proofErr w:type="spellStart"/>
      <w:r>
        <w:rPr>
          <w:sz w:val="24"/>
        </w:rPr>
        <w:t>Relton</w:t>
      </w:r>
      <w:proofErr w:type="spellEnd"/>
      <w:r>
        <w:rPr>
          <w:sz w:val="24"/>
        </w:rPr>
        <w:t xml:space="preserve"> C, </w:t>
      </w:r>
      <w:proofErr w:type="spellStart"/>
      <w:r>
        <w:rPr>
          <w:sz w:val="24"/>
        </w:rPr>
        <w:t>Torgerson</w:t>
      </w:r>
      <w:proofErr w:type="spellEnd"/>
      <w:r>
        <w:rPr>
          <w:sz w:val="24"/>
        </w:rPr>
        <w:t xml:space="preserve"> D, </w:t>
      </w:r>
      <w:proofErr w:type="spellStart"/>
      <w:r>
        <w:rPr>
          <w:sz w:val="24"/>
        </w:rPr>
        <w:t>O’Cathain</w:t>
      </w:r>
      <w:proofErr w:type="spellEnd"/>
      <w:r>
        <w:rPr>
          <w:sz w:val="24"/>
        </w:rPr>
        <w:t xml:space="preserve"> A, </w:t>
      </w:r>
      <w:proofErr w:type="spellStart"/>
      <w:r>
        <w:rPr>
          <w:sz w:val="24"/>
        </w:rPr>
        <w:t>Nicholl</w:t>
      </w:r>
      <w:proofErr w:type="spellEnd"/>
      <w:r>
        <w:rPr>
          <w:sz w:val="24"/>
        </w:rPr>
        <w:t xml:space="preserve"> J. Rethinking pragmatic randomised controlled trials: introducing the “cohort multiple randomised controlled trial” design. </w:t>
      </w:r>
      <w:r w:rsidRPr="00192459">
        <w:rPr>
          <w:i/>
          <w:iCs/>
          <w:sz w:val="24"/>
        </w:rPr>
        <w:t>Brit Med</w:t>
      </w:r>
      <w:r w:rsidR="00192459" w:rsidRPr="00192459">
        <w:rPr>
          <w:i/>
          <w:iCs/>
          <w:sz w:val="24"/>
        </w:rPr>
        <w:t xml:space="preserve"> </w:t>
      </w:r>
      <w:r w:rsidRPr="00192459">
        <w:rPr>
          <w:i/>
          <w:iCs/>
          <w:sz w:val="24"/>
        </w:rPr>
        <w:t xml:space="preserve">J. </w:t>
      </w:r>
      <w:r w:rsidR="00995154">
        <w:rPr>
          <w:sz w:val="24"/>
        </w:rPr>
        <w:t xml:space="preserve">2010; </w:t>
      </w:r>
      <w:r>
        <w:rPr>
          <w:sz w:val="24"/>
        </w:rPr>
        <w:t>340</w:t>
      </w:r>
      <w:r w:rsidR="00995154">
        <w:rPr>
          <w:sz w:val="24"/>
        </w:rPr>
        <w:t>:</w:t>
      </w:r>
      <w:r>
        <w:rPr>
          <w:sz w:val="24"/>
        </w:rPr>
        <w:t xml:space="preserve"> 963-967</w:t>
      </w:r>
    </w:p>
    <w:p w:rsidR="00DF7F4A" w:rsidRPr="00DF7F4A" w:rsidRDefault="00DF7F4A" w:rsidP="00DF7F4A">
      <w:pPr>
        <w:pStyle w:val="references"/>
        <w:spacing w:line="480" w:lineRule="auto"/>
        <w:ind w:left="0" w:firstLine="0"/>
        <w:rPr>
          <w:rFonts w:asciiTheme="minorHAnsi" w:hAnsiTheme="minorHAnsi"/>
        </w:rPr>
      </w:pPr>
      <w:r w:rsidRPr="00DF7F4A">
        <w:rPr>
          <w:rFonts w:asciiTheme="minorHAnsi" w:hAnsiTheme="minorHAnsi"/>
        </w:rPr>
        <w:t xml:space="preserve">Robinson E, Rumsey N, Partridge J. An evaluation of the impact of social integration skills training for facially disfigured people. </w:t>
      </w:r>
      <w:proofErr w:type="gramStart"/>
      <w:r w:rsidRPr="00DF7F4A">
        <w:rPr>
          <w:rFonts w:asciiTheme="minorHAnsi" w:hAnsiTheme="minorHAnsi"/>
          <w:i/>
          <w:iCs/>
        </w:rPr>
        <w:t xml:space="preserve">Brit J </w:t>
      </w:r>
      <w:proofErr w:type="spellStart"/>
      <w:r w:rsidRPr="00DF7F4A">
        <w:rPr>
          <w:rFonts w:asciiTheme="minorHAnsi" w:hAnsiTheme="minorHAnsi"/>
          <w:i/>
          <w:iCs/>
        </w:rPr>
        <w:t>Plast</w:t>
      </w:r>
      <w:proofErr w:type="spellEnd"/>
      <w:r w:rsidRPr="00DF7F4A">
        <w:rPr>
          <w:rFonts w:asciiTheme="minorHAnsi" w:hAnsiTheme="minorHAnsi"/>
          <w:i/>
          <w:iCs/>
        </w:rPr>
        <w:t xml:space="preserve"> Surg</w:t>
      </w:r>
      <w:r>
        <w:rPr>
          <w:rFonts w:asciiTheme="minorHAnsi" w:hAnsiTheme="minorHAnsi"/>
          <w:i/>
          <w:iCs/>
        </w:rPr>
        <w:t xml:space="preserve">. </w:t>
      </w:r>
      <w:r w:rsidRPr="00DF7F4A">
        <w:rPr>
          <w:rFonts w:asciiTheme="minorHAnsi" w:hAnsiTheme="minorHAnsi"/>
          <w:i/>
          <w:iCs/>
        </w:rPr>
        <w:t>1996; 49:</w:t>
      </w:r>
      <w:r w:rsidRPr="00DF7F4A">
        <w:rPr>
          <w:rFonts w:asciiTheme="minorHAnsi" w:hAnsiTheme="minorHAnsi"/>
        </w:rPr>
        <w:t xml:space="preserve"> 281-289.</w:t>
      </w:r>
      <w:proofErr w:type="gramEnd"/>
    </w:p>
    <w:p w:rsidR="003A670E" w:rsidRPr="00D96B00" w:rsidRDefault="003A670E" w:rsidP="00FF7337">
      <w:pPr>
        <w:pStyle w:val="references"/>
        <w:spacing w:line="480" w:lineRule="auto"/>
        <w:ind w:left="0" w:firstLine="0"/>
        <w:rPr>
          <w:rFonts w:ascii="Calibri" w:hAnsi="Calibri"/>
        </w:rPr>
      </w:pPr>
      <w:r w:rsidRPr="00D96B00">
        <w:rPr>
          <w:rFonts w:ascii="Calibri" w:hAnsi="Calibri"/>
        </w:rPr>
        <w:t xml:space="preserve">Roth A, </w:t>
      </w:r>
      <w:proofErr w:type="spellStart"/>
      <w:r w:rsidRPr="00D96B00">
        <w:rPr>
          <w:rFonts w:ascii="Calibri" w:hAnsi="Calibri"/>
        </w:rPr>
        <w:t>Fonagy</w:t>
      </w:r>
      <w:proofErr w:type="spellEnd"/>
      <w:r w:rsidRPr="00D96B00">
        <w:rPr>
          <w:rFonts w:ascii="Calibri" w:hAnsi="Calibri"/>
        </w:rPr>
        <w:t xml:space="preserve"> P. </w:t>
      </w:r>
      <w:r w:rsidRPr="00995154">
        <w:rPr>
          <w:rFonts w:ascii="Calibri" w:hAnsi="Calibri"/>
          <w:i/>
        </w:rPr>
        <w:t>What works for whom? (2</w:t>
      </w:r>
      <w:r w:rsidRPr="00995154">
        <w:rPr>
          <w:rFonts w:ascii="Calibri" w:hAnsi="Calibri"/>
          <w:i/>
          <w:vertAlign w:val="superscript"/>
        </w:rPr>
        <w:t>nd</w:t>
      </w:r>
      <w:r w:rsidRPr="00995154">
        <w:rPr>
          <w:rFonts w:ascii="Calibri" w:hAnsi="Calibri"/>
          <w:i/>
        </w:rPr>
        <w:t xml:space="preserve"> </w:t>
      </w:r>
      <w:proofErr w:type="spellStart"/>
      <w:proofErr w:type="gramStart"/>
      <w:r w:rsidRPr="00995154">
        <w:rPr>
          <w:rFonts w:ascii="Calibri" w:hAnsi="Calibri"/>
          <w:i/>
        </w:rPr>
        <w:t>ed</w:t>
      </w:r>
      <w:proofErr w:type="spellEnd"/>
      <w:proofErr w:type="gramEnd"/>
      <w:r w:rsidRPr="00995154">
        <w:rPr>
          <w:rFonts w:ascii="Calibri" w:hAnsi="Calibri"/>
          <w:i/>
        </w:rPr>
        <w:t>):</w:t>
      </w:r>
      <w:r w:rsidRPr="00D96B00">
        <w:rPr>
          <w:rFonts w:ascii="Calibri" w:hAnsi="Calibri"/>
          <w:iCs/>
        </w:rPr>
        <w:t xml:space="preserve"> A critical review of psychotherapy research.</w:t>
      </w:r>
      <w:r w:rsidRPr="00D96B00">
        <w:rPr>
          <w:rFonts w:ascii="Calibri" w:hAnsi="Calibri"/>
        </w:rPr>
        <w:t xml:space="preserve"> New York: The Guilford Press</w:t>
      </w:r>
      <w:r w:rsidR="00FF7337">
        <w:rPr>
          <w:rFonts w:ascii="Calibri" w:hAnsi="Calibri"/>
        </w:rPr>
        <w:t xml:space="preserve">; </w:t>
      </w:r>
      <w:r w:rsidR="00995154" w:rsidRPr="00D96B00">
        <w:rPr>
          <w:rFonts w:ascii="Calibri" w:hAnsi="Calibri"/>
        </w:rPr>
        <w:t>2005.</w:t>
      </w:r>
    </w:p>
    <w:p w:rsidR="00D96B00" w:rsidRDefault="00A67E1A" w:rsidP="00FF7337">
      <w:pPr>
        <w:spacing w:line="480" w:lineRule="auto"/>
        <w:rPr>
          <w:sz w:val="24"/>
        </w:rPr>
      </w:pPr>
      <w:r w:rsidRPr="00D96B00">
        <w:rPr>
          <w:sz w:val="24"/>
        </w:rPr>
        <w:t xml:space="preserve">Roth A, Target M, Cottrell D, Phillips J, Kurtz Z. </w:t>
      </w:r>
      <w:r w:rsidRPr="00FF7337">
        <w:rPr>
          <w:i/>
          <w:iCs/>
          <w:sz w:val="24"/>
        </w:rPr>
        <w:t>What works for whom: a c</w:t>
      </w:r>
      <w:r w:rsidR="0088184B" w:rsidRPr="00FF7337">
        <w:rPr>
          <w:i/>
          <w:iCs/>
          <w:sz w:val="24"/>
        </w:rPr>
        <w:t xml:space="preserve">ritical review of treatments for </w:t>
      </w:r>
      <w:r w:rsidRPr="00FF7337">
        <w:rPr>
          <w:i/>
          <w:iCs/>
          <w:sz w:val="24"/>
        </w:rPr>
        <w:t xml:space="preserve">children and </w:t>
      </w:r>
      <w:proofErr w:type="gramStart"/>
      <w:r w:rsidRPr="00FF7337">
        <w:rPr>
          <w:i/>
          <w:iCs/>
          <w:sz w:val="24"/>
        </w:rPr>
        <w:t>adolescents</w:t>
      </w:r>
      <w:r w:rsidR="0088184B" w:rsidRPr="00FF7337">
        <w:rPr>
          <w:i/>
          <w:iCs/>
          <w:sz w:val="24"/>
        </w:rPr>
        <w:t>.</w:t>
      </w:r>
      <w:proofErr w:type="gramEnd"/>
      <w:r w:rsidR="0088184B" w:rsidRPr="00FF7337">
        <w:rPr>
          <w:i/>
          <w:iCs/>
          <w:sz w:val="24"/>
        </w:rPr>
        <w:t xml:space="preserve"> </w:t>
      </w:r>
      <w:r w:rsidR="0088184B" w:rsidRPr="00D96B00">
        <w:rPr>
          <w:sz w:val="24"/>
        </w:rPr>
        <w:t>New York</w:t>
      </w:r>
      <w:r w:rsidRPr="00D96B00">
        <w:rPr>
          <w:sz w:val="24"/>
        </w:rPr>
        <w:t xml:space="preserve">: </w:t>
      </w:r>
      <w:r w:rsidR="0088184B" w:rsidRPr="00D96B00">
        <w:rPr>
          <w:sz w:val="24"/>
        </w:rPr>
        <w:t>The Guilford P</w:t>
      </w:r>
      <w:r w:rsidRPr="00D96B00">
        <w:rPr>
          <w:sz w:val="24"/>
        </w:rPr>
        <w:t>ress</w:t>
      </w:r>
      <w:r w:rsidR="00FF7337">
        <w:rPr>
          <w:sz w:val="24"/>
        </w:rPr>
        <w:t xml:space="preserve">; </w:t>
      </w:r>
      <w:r w:rsidR="00FF7337" w:rsidRPr="00D96B00">
        <w:rPr>
          <w:sz w:val="24"/>
        </w:rPr>
        <w:t>2002.</w:t>
      </w:r>
    </w:p>
    <w:p w:rsidR="00FF7337" w:rsidRPr="00FF7337" w:rsidRDefault="001207D4" w:rsidP="00DF7F4A">
      <w:pPr>
        <w:spacing w:line="480" w:lineRule="auto"/>
        <w:rPr>
          <w:sz w:val="24"/>
        </w:rPr>
      </w:pPr>
      <w:r w:rsidRPr="00D96B00">
        <w:rPr>
          <w:sz w:val="24"/>
        </w:rPr>
        <w:t>Rumsey N</w:t>
      </w:r>
      <w:r w:rsidR="00DF7F4A">
        <w:rPr>
          <w:sz w:val="24"/>
        </w:rPr>
        <w:t>,</w:t>
      </w:r>
      <w:r w:rsidRPr="00D96B00">
        <w:rPr>
          <w:sz w:val="24"/>
        </w:rPr>
        <w:t xml:space="preserve"> Stock NM</w:t>
      </w:r>
      <w:r w:rsidR="00DF7F4A">
        <w:rPr>
          <w:sz w:val="24"/>
        </w:rPr>
        <w:t>.</w:t>
      </w:r>
      <w:r w:rsidRPr="00D96B00">
        <w:rPr>
          <w:sz w:val="24"/>
        </w:rPr>
        <w:t xml:space="preserve"> Living with a cleft: Psychological challenges, support and intervention. In: S Berkowitz, ed. </w:t>
      </w:r>
      <w:r w:rsidRPr="00D96B00">
        <w:rPr>
          <w:iCs/>
          <w:sz w:val="24"/>
        </w:rPr>
        <w:t>Cleft Lip and Palate: Diagnosis and Management (3rd editio</w:t>
      </w:r>
      <w:r w:rsidRPr="00D96B00">
        <w:rPr>
          <w:sz w:val="24"/>
        </w:rPr>
        <w:t xml:space="preserve">n). </w:t>
      </w:r>
      <w:proofErr w:type="gramStart"/>
      <w:r w:rsidRPr="00FF7337">
        <w:rPr>
          <w:sz w:val="24"/>
        </w:rPr>
        <w:t>Springer-</w:t>
      </w:r>
      <w:proofErr w:type="spellStart"/>
      <w:r w:rsidRPr="00FF7337">
        <w:rPr>
          <w:sz w:val="24"/>
        </w:rPr>
        <w:t>Verlag</w:t>
      </w:r>
      <w:proofErr w:type="spellEnd"/>
      <w:r w:rsidRPr="00FF7337">
        <w:rPr>
          <w:sz w:val="24"/>
        </w:rPr>
        <w:t xml:space="preserve"> Berlin Heidelberg; </w:t>
      </w:r>
      <w:r w:rsidR="00FF7337" w:rsidRPr="00FF7337">
        <w:rPr>
          <w:sz w:val="24"/>
        </w:rPr>
        <w:t>2013/</w:t>
      </w:r>
      <w:r w:rsidRPr="00FF7337">
        <w:rPr>
          <w:sz w:val="24"/>
        </w:rPr>
        <w:t>in press.</w:t>
      </w:r>
      <w:proofErr w:type="gramEnd"/>
    </w:p>
    <w:p w:rsidR="000F025A" w:rsidRPr="00D96B00" w:rsidRDefault="000F025A" w:rsidP="00192459">
      <w:pPr>
        <w:spacing w:line="480" w:lineRule="auto"/>
        <w:rPr>
          <w:sz w:val="24"/>
        </w:rPr>
      </w:pPr>
      <w:r w:rsidRPr="00FF7337">
        <w:rPr>
          <w:sz w:val="24"/>
        </w:rPr>
        <w:t xml:space="preserve">Sandy J, Kilpatrick N, </w:t>
      </w:r>
      <w:proofErr w:type="spellStart"/>
      <w:r w:rsidRPr="00FF7337">
        <w:rPr>
          <w:sz w:val="24"/>
        </w:rPr>
        <w:t>Persson</w:t>
      </w:r>
      <w:proofErr w:type="spellEnd"/>
      <w:r w:rsidRPr="00FF7337">
        <w:rPr>
          <w:sz w:val="24"/>
        </w:rPr>
        <w:t xml:space="preserve"> M, </w:t>
      </w:r>
      <w:proofErr w:type="spellStart"/>
      <w:r>
        <w:rPr>
          <w:sz w:val="24"/>
        </w:rPr>
        <w:t>Bessell</w:t>
      </w:r>
      <w:proofErr w:type="spellEnd"/>
      <w:r>
        <w:rPr>
          <w:sz w:val="24"/>
        </w:rPr>
        <w:t xml:space="preserve"> A, </w:t>
      </w:r>
      <w:proofErr w:type="spellStart"/>
      <w:r>
        <w:rPr>
          <w:sz w:val="24"/>
        </w:rPr>
        <w:t>Waylen</w:t>
      </w:r>
      <w:proofErr w:type="spellEnd"/>
      <w:r>
        <w:rPr>
          <w:sz w:val="24"/>
        </w:rPr>
        <w:t xml:space="preserve"> A, Ness A, Ireland A. Why are multi-centre clinical observational studies still so difficult to run? </w:t>
      </w:r>
      <w:r w:rsidRPr="00192459">
        <w:rPr>
          <w:i/>
          <w:iCs/>
          <w:sz w:val="24"/>
        </w:rPr>
        <w:t>Bri</w:t>
      </w:r>
      <w:r w:rsidR="00FF7337" w:rsidRPr="00192459">
        <w:rPr>
          <w:i/>
          <w:iCs/>
          <w:sz w:val="24"/>
        </w:rPr>
        <w:t>t</w:t>
      </w:r>
      <w:r w:rsidRPr="00192459">
        <w:rPr>
          <w:i/>
          <w:iCs/>
          <w:sz w:val="24"/>
        </w:rPr>
        <w:t xml:space="preserve"> Dent J</w:t>
      </w:r>
      <w:r w:rsidR="00FF7337" w:rsidRPr="00192459">
        <w:rPr>
          <w:i/>
          <w:iCs/>
          <w:sz w:val="24"/>
        </w:rPr>
        <w:t xml:space="preserve">. </w:t>
      </w:r>
      <w:r w:rsidR="00FF7337">
        <w:rPr>
          <w:sz w:val="24"/>
        </w:rPr>
        <w:t xml:space="preserve">2011; </w:t>
      </w:r>
      <w:r>
        <w:rPr>
          <w:sz w:val="24"/>
        </w:rPr>
        <w:t>211(2)</w:t>
      </w:r>
      <w:r w:rsidR="00FF7337">
        <w:rPr>
          <w:sz w:val="24"/>
        </w:rPr>
        <w:t>:</w:t>
      </w:r>
      <w:r>
        <w:rPr>
          <w:sz w:val="24"/>
        </w:rPr>
        <w:t xml:space="preserve"> 59-61.</w:t>
      </w:r>
    </w:p>
    <w:p w:rsidR="007C56D6" w:rsidRPr="00D96B00" w:rsidRDefault="007C56D6" w:rsidP="00192459">
      <w:pPr>
        <w:spacing w:after="0" w:line="480" w:lineRule="auto"/>
        <w:rPr>
          <w:sz w:val="24"/>
          <w:szCs w:val="24"/>
        </w:rPr>
      </w:pPr>
      <w:r w:rsidRPr="00D96B00">
        <w:rPr>
          <w:sz w:val="24"/>
          <w:szCs w:val="24"/>
        </w:rPr>
        <w:t xml:space="preserve">Thompson A, Kent G. Adjusting to disfigurement: processes involved in dealing with being visibly different. </w:t>
      </w:r>
      <w:proofErr w:type="spellStart"/>
      <w:r w:rsidRPr="00192459">
        <w:rPr>
          <w:i/>
          <w:iCs/>
          <w:sz w:val="24"/>
          <w:szCs w:val="24"/>
        </w:rPr>
        <w:t>Clin</w:t>
      </w:r>
      <w:proofErr w:type="spellEnd"/>
      <w:r w:rsidRPr="00192459">
        <w:rPr>
          <w:i/>
          <w:iCs/>
          <w:sz w:val="24"/>
          <w:szCs w:val="24"/>
        </w:rPr>
        <w:t xml:space="preserve"> </w:t>
      </w:r>
      <w:proofErr w:type="spellStart"/>
      <w:r w:rsidRPr="00192459">
        <w:rPr>
          <w:i/>
          <w:iCs/>
          <w:sz w:val="24"/>
          <w:szCs w:val="24"/>
        </w:rPr>
        <w:t>Psychol</w:t>
      </w:r>
      <w:proofErr w:type="spellEnd"/>
      <w:r w:rsidRPr="00192459">
        <w:rPr>
          <w:i/>
          <w:iCs/>
          <w:sz w:val="24"/>
          <w:szCs w:val="24"/>
        </w:rPr>
        <w:t xml:space="preserve"> Rev</w:t>
      </w:r>
      <w:r w:rsidR="00FF7337" w:rsidRPr="00192459">
        <w:rPr>
          <w:i/>
          <w:iCs/>
          <w:sz w:val="24"/>
          <w:szCs w:val="24"/>
        </w:rPr>
        <w:t xml:space="preserve">. </w:t>
      </w:r>
      <w:r w:rsidR="00FF7337" w:rsidRPr="00D96B00">
        <w:rPr>
          <w:sz w:val="24"/>
          <w:szCs w:val="24"/>
        </w:rPr>
        <w:t>2001</w:t>
      </w:r>
      <w:r w:rsidR="00FF7337">
        <w:rPr>
          <w:sz w:val="24"/>
          <w:szCs w:val="24"/>
        </w:rPr>
        <w:t>;</w:t>
      </w:r>
      <w:r w:rsidR="00FF7337" w:rsidRPr="00D96B00">
        <w:rPr>
          <w:sz w:val="24"/>
          <w:szCs w:val="24"/>
        </w:rPr>
        <w:t xml:space="preserve"> </w:t>
      </w:r>
      <w:r w:rsidRPr="00D96B00">
        <w:rPr>
          <w:sz w:val="24"/>
          <w:szCs w:val="24"/>
        </w:rPr>
        <w:t>21</w:t>
      </w:r>
      <w:r w:rsidR="00FF7337">
        <w:rPr>
          <w:sz w:val="24"/>
          <w:szCs w:val="24"/>
        </w:rPr>
        <w:t>:</w:t>
      </w:r>
      <w:r w:rsidRPr="00D96B00">
        <w:rPr>
          <w:sz w:val="24"/>
          <w:szCs w:val="24"/>
        </w:rPr>
        <w:t xml:space="preserve"> 663-682.</w:t>
      </w:r>
    </w:p>
    <w:p w:rsidR="007C56D6" w:rsidRPr="00D96B00" w:rsidRDefault="007C56D6" w:rsidP="00192459">
      <w:pPr>
        <w:spacing w:after="0" w:line="480" w:lineRule="auto"/>
        <w:rPr>
          <w:sz w:val="24"/>
          <w:szCs w:val="24"/>
        </w:rPr>
      </w:pPr>
      <w:r w:rsidRPr="00D96B00">
        <w:rPr>
          <w:sz w:val="24"/>
          <w:szCs w:val="24"/>
        </w:rPr>
        <w:t xml:space="preserve">Turner SR, Thomas PWN, Dowell T, Rumsey N, Sandy J R. Psychological outcomes amongst cleft patients and their families. </w:t>
      </w:r>
      <w:proofErr w:type="gramStart"/>
      <w:r w:rsidRPr="00192459">
        <w:rPr>
          <w:i/>
          <w:iCs/>
          <w:sz w:val="24"/>
          <w:szCs w:val="24"/>
        </w:rPr>
        <w:t xml:space="preserve">Brit J </w:t>
      </w:r>
      <w:proofErr w:type="spellStart"/>
      <w:r w:rsidRPr="00192459">
        <w:rPr>
          <w:i/>
          <w:iCs/>
          <w:sz w:val="24"/>
          <w:szCs w:val="24"/>
        </w:rPr>
        <w:t>Plast</w:t>
      </w:r>
      <w:proofErr w:type="spellEnd"/>
      <w:r w:rsidRPr="00192459">
        <w:rPr>
          <w:i/>
          <w:iCs/>
          <w:sz w:val="24"/>
          <w:szCs w:val="24"/>
        </w:rPr>
        <w:t xml:space="preserve"> Surg</w:t>
      </w:r>
      <w:r w:rsidR="00FF7337" w:rsidRPr="00192459">
        <w:rPr>
          <w:sz w:val="24"/>
          <w:szCs w:val="24"/>
        </w:rPr>
        <w:t>. 1997</w:t>
      </w:r>
      <w:r w:rsidR="00FF7337">
        <w:rPr>
          <w:sz w:val="24"/>
          <w:szCs w:val="24"/>
        </w:rPr>
        <w:t>;</w:t>
      </w:r>
      <w:r w:rsidRPr="00D96B00">
        <w:rPr>
          <w:sz w:val="24"/>
          <w:szCs w:val="24"/>
        </w:rPr>
        <w:t xml:space="preserve"> 50</w:t>
      </w:r>
      <w:r w:rsidR="00FF7337">
        <w:rPr>
          <w:sz w:val="24"/>
          <w:szCs w:val="24"/>
        </w:rPr>
        <w:t>:</w:t>
      </w:r>
      <w:r w:rsidRPr="00D96B00">
        <w:rPr>
          <w:sz w:val="24"/>
          <w:szCs w:val="24"/>
        </w:rPr>
        <w:t xml:space="preserve"> 1-9.</w:t>
      </w:r>
      <w:proofErr w:type="gramEnd"/>
    </w:p>
    <w:p w:rsidR="00235167" w:rsidRPr="00D96B00" w:rsidRDefault="005448FD" w:rsidP="00C92B09">
      <w:pPr>
        <w:spacing w:after="0" w:line="480" w:lineRule="auto"/>
        <w:rPr>
          <w:rFonts w:cs="Calibri"/>
          <w:color w:val="000000"/>
          <w:sz w:val="24"/>
          <w:szCs w:val="24"/>
        </w:rPr>
      </w:pPr>
      <w:r w:rsidRPr="00D96B00">
        <w:rPr>
          <w:sz w:val="24"/>
          <w:szCs w:val="24"/>
        </w:rPr>
        <w:fldChar w:fldCharType="begin"/>
      </w:r>
      <w:r w:rsidR="00004B2E" w:rsidRPr="00D96B00">
        <w:rPr>
          <w:sz w:val="24"/>
          <w:szCs w:val="24"/>
        </w:rPr>
        <w:instrText xml:space="preserve"> ADDIN EN.REFLIST </w:instrText>
      </w:r>
      <w:r w:rsidRPr="00D96B00">
        <w:rPr>
          <w:sz w:val="24"/>
          <w:szCs w:val="24"/>
        </w:rPr>
        <w:fldChar w:fldCharType="separate"/>
      </w:r>
      <w:r w:rsidR="00235167" w:rsidRPr="00D96B00">
        <w:rPr>
          <w:rFonts w:cs="Calibri"/>
          <w:color w:val="000000"/>
          <w:sz w:val="24"/>
          <w:szCs w:val="24"/>
        </w:rPr>
        <w:t>Vieira AR. Unravelling human cleft lip and palate research. J Dent R. 2008; 87: 119-125.</w:t>
      </w:r>
    </w:p>
    <w:p w:rsidR="00192459" w:rsidRDefault="00192459" w:rsidP="00FF7337">
      <w:pPr>
        <w:spacing w:line="480" w:lineRule="auto"/>
        <w:rPr>
          <w:rFonts w:cs="Arial"/>
          <w:sz w:val="24"/>
          <w:szCs w:val="24"/>
        </w:rPr>
      </w:pPr>
    </w:p>
    <w:p w:rsidR="00CF7491" w:rsidRDefault="00CF7491">
      <w:pPr>
        <w:spacing w:after="0" w:line="240" w:lineRule="auto"/>
        <w:rPr>
          <w:rFonts w:cs="Arial"/>
          <w:sz w:val="24"/>
          <w:szCs w:val="24"/>
        </w:rPr>
      </w:pPr>
    </w:p>
    <w:p w:rsidR="00DF7F4A" w:rsidRDefault="00DF7F4A">
      <w:pPr>
        <w:spacing w:after="0" w:line="240" w:lineRule="auto"/>
        <w:rPr>
          <w:b/>
          <w:sz w:val="24"/>
          <w:szCs w:val="24"/>
        </w:rPr>
      </w:pPr>
      <w:r>
        <w:rPr>
          <w:b/>
          <w:sz w:val="24"/>
          <w:szCs w:val="24"/>
        </w:rPr>
        <w:br w:type="page"/>
      </w:r>
    </w:p>
    <w:p w:rsidR="00CF7491" w:rsidRPr="008A3C7B" w:rsidRDefault="00CF7491" w:rsidP="00CF7491">
      <w:pPr>
        <w:rPr>
          <w:b/>
          <w:sz w:val="24"/>
          <w:szCs w:val="24"/>
        </w:rPr>
      </w:pPr>
      <w:r w:rsidRPr="008A3C7B">
        <w:rPr>
          <w:b/>
          <w:sz w:val="24"/>
          <w:szCs w:val="24"/>
        </w:rPr>
        <w:lastRenderedPageBreak/>
        <w:t xml:space="preserve">Figure 1: Diagram of review process </w:t>
      </w:r>
    </w:p>
    <w:p w:rsidR="00DD125E" w:rsidRDefault="00DD125E">
      <w:pPr>
        <w:spacing w:after="0" w:line="240" w:lineRule="auto"/>
        <w:rPr>
          <w:sz w:val="24"/>
          <w:szCs w:val="24"/>
        </w:rPr>
      </w:pPr>
      <w:r>
        <w:rPr>
          <w:sz w:val="24"/>
          <w:szCs w:val="24"/>
        </w:rPr>
        <w:br w:type="page"/>
      </w:r>
    </w:p>
    <w:p w:rsidR="00F739E3" w:rsidRPr="00D96B00" w:rsidRDefault="00F739E3" w:rsidP="00DD125E">
      <w:pPr>
        <w:pStyle w:val="Heading3"/>
        <w:spacing w:line="240" w:lineRule="auto"/>
        <w:rPr>
          <w:rFonts w:ascii="Calibri" w:hAnsi="Calibri"/>
          <w:sz w:val="24"/>
          <w:u w:val="single"/>
        </w:rPr>
      </w:pPr>
      <w:r w:rsidRPr="00D96B00">
        <w:rPr>
          <w:rFonts w:ascii="Calibri" w:hAnsi="Calibri"/>
          <w:sz w:val="24"/>
          <w:u w:val="single"/>
        </w:rPr>
        <w:lastRenderedPageBreak/>
        <w:t>Appendix A: Sample search strategy (for Medline) and databases searched</w:t>
      </w:r>
    </w:p>
    <w:p w:rsidR="00F739E3" w:rsidRPr="00D96B00" w:rsidRDefault="00F739E3" w:rsidP="00DD125E">
      <w:pPr>
        <w:spacing w:line="240" w:lineRule="auto"/>
        <w:rPr>
          <w:sz w:val="24"/>
          <w:szCs w:val="24"/>
        </w:rPr>
      </w:pPr>
      <w:r w:rsidRPr="00D96B00">
        <w:rPr>
          <w:sz w:val="24"/>
          <w:szCs w:val="24"/>
        </w:rPr>
        <w:t>The following search terms will be used to identify articles. Only English language papers will be considered. The Databases will be searched using the MEDLINE database strategy outlined below. This approach will be adapted to run on the other selected databases.</w:t>
      </w:r>
    </w:p>
    <w:p w:rsidR="00F739E3" w:rsidRPr="00D96B00" w:rsidRDefault="00F739E3" w:rsidP="00DD125E">
      <w:pPr>
        <w:spacing w:line="240" w:lineRule="auto"/>
        <w:rPr>
          <w:sz w:val="24"/>
          <w:szCs w:val="24"/>
        </w:rPr>
      </w:pPr>
      <w:r w:rsidRPr="00D96B00">
        <w:rPr>
          <w:sz w:val="24"/>
          <w:szCs w:val="24"/>
        </w:rPr>
        <w:t>Medline strategy:</w:t>
      </w:r>
    </w:p>
    <w:p w:rsidR="00F739E3" w:rsidRPr="00D96B00" w:rsidRDefault="00F739E3" w:rsidP="00DD125E">
      <w:pPr>
        <w:pStyle w:val="MediumGrid21"/>
        <w:rPr>
          <w:sz w:val="24"/>
          <w:szCs w:val="24"/>
        </w:rPr>
      </w:pPr>
      <w:r w:rsidRPr="00D96B00">
        <w:rPr>
          <w:sz w:val="24"/>
          <w:szCs w:val="24"/>
        </w:rPr>
        <w:t>Cleft Palate/ (15858)</w:t>
      </w:r>
    </w:p>
    <w:p w:rsidR="00F739E3" w:rsidRPr="00D96B00" w:rsidRDefault="00F739E3" w:rsidP="00DD125E">
      <w:pPr>
        <w:pStyle w:val="MediumGrid21"/>
        <w:rPr>
          <w:sz w:val="24"/>
          <w:szCs w:val="24"/>
        </w:rPr>
      </w:pPr>
      <w:r w:rsidRPr="00D96B00">
        <w:rPr>
          <w:sz w:val="24"/>
          <w:szCs w:val="24"/>
        </w:rPr>
        <w:t>2     Cleft Lip/ (11262)</w:t>
      </w:r>
    </w:p>
    <w:p w:rsidR="00F739E3" w:rsidRPr="00D96B00" w:rsidRDefault="00F739E3" w:rsidP="00DD125E">
      <w:pPr>
        <w:pStyle w:val="MediumGrid21"/>
        <w:rPr>
          <w:sz w:val="24"/>
          <w:szCs w:val="24"/>
        </w:rPr>
      </w:pPr>
      <w:r w:rsidRPr="00D96B00">
        <w:rPr>
          <w:sz w:val="24"/>
          <w:szCs w:val="24"/>
        </w:rPr>
        <w:t>3     hare lip$.tw. (92)</w:t>
      </w:r>
    </w:p>
    <w:p w:rsidR="00F739E3" w:rsidRPr="00D96B00" w:rsidRDefault="00F739E3" w:rsidP="00DD125E">
      <w:pPr>
        <w:pStyle w:val="MediumGrid21"/>
        <w:rPr>
          <w:sz w:val="24"/>
          <w:szCs w:val="24"/>
        </w:rPr>
      </w:pPr>
      <w:r w:rsidRPr="00D96B00">
        <w:rPr>
          <w:sz w:val="24"/>
          <w:szCs w:val="24"/>
        </w:rPr>
        <w:t>4     harelip$.tw. (341)</w:t>
      </w:r>
    </w:p>
    <w:p w:rsidR="00F739E3" w:rsidRPr="00D96B00" w:rsidRDefault="00F739E3" w:rsidP="00DD125E">
      <w:pPr>
        <w:pStyle w:val="MediumGrid21"/>
        <w:rPr>
          <w:sz w:val="24"/>
          <w:szCs w:val="24"/>
        </w:rPr>
      </w:pPr>
      <w:r w:rsidRPr="00D96B00">
        <w:rPr>
          <w:sz w:val="24"/>
          <w:szCs w:val="24"/>
        </w:rPr>
        <w:t>5     Palatoschisis.tw. (83)</w:t>
      </w:r>
    </w:p>
    <w:p w:rsidR="00F739E3" w:rsidRPr="00D96B00" w:rsidRDefault="00F739E3" w:rsidP="00DD125E">
      <w:pPr>
        <w:pStyle w:val="MediumGrid21"/>
        <w:rPr>
          <w:sz w:val="24"/>
          <w:szCs w:val="24"/>
        </w:rPr>
      </w:pPr>
      <w:r w:rsidRPr="00D96B00">
        <w:rPr>
          <w:sz w:val="24"/>
          <w:szCs w:val="24"/>
        </w:rPr>
        <w:t>6     cleft lip$.tw. (8300)</w:t>
      </w:r>
    </w:p>
    <w:p w:rsidR="00F739E3" w:rsidRPr="00D96B00" w:rsidRDefault="00F739E3" w:rsidP="00DD125E">
      <w:pPr>
        <w:pStyle w:val="MediumGrid21"/>
        <w:rPr>
          <w:sz w:val="24"/>
          <w:szCs w:val="24"/>
        </w:rPr>
      </w:pPr>
      <w:r w:rsidRPr="00D96B00">
        <w:rPr>
          <w:sz w:val="24"/>
          <w:szCs w:val="24"/>
        </w:rPr>
        <w:t>7     cleft palate$.tw. (8313)</w:t>
      </w:r>
    </w:p>
    <w:p w:rsidR="00F739E3" w:rsidRPr="00D96B00" w:rsidRDefault="00F739E3" w:rsidP="00DD125E">
      <w:pPr>
        <w:pStyle w:val="MediumGrid21"/>
        <w:rPr>
          <w:sz w:val="24"/>
          <w:szCs w:val="24"/>
        </w:rPr>
      </w:pPr>
      <w:r w:rsidRPr="00D96B00">
        <w:rPr>
          <w:sz w:val="24"/>
          <w:szCs w:val="24"/>
        </w:rPr>
        <w:t>8     orofacial$ cleft$.tw. (544)</w:t>
      </w:r>
    </w:p>
    <w:p w:rsidR="00F739E3" w:rsidRPr="00D96B00" w:rsidRDefault="00F739E3" w:rsidP="00DD125E">
      <w:pPr>
        <w:pStyle w:val="MediumGrid21"/>
        <w:rPr>
          <w:sz w:val="24"/>
          <w:szCs w:val="24"/>
        </w:rPr>
      </w:pPr>
      <w:r w:rsidRPr="00D96B00">
        <w:rPr>
          <w:sz w:val="24"/>
          <w:szCs w:val="24"/>
        </w:rPr>
        <w:t>9     facial cleft$.tw. (824)</w:t>
      </w:r>
    </w:p>
    <w:p w:rsidR="00F739E3" w:rsidRPr="00D96B00" w:rsidRDefault="00F739E3" w:rsidP="00DD125E">
      <w:pPr>
        <w:pStyle w:val="MediumGrid21"/>
        <w:rPr>
          <w:sz w:val="24"/>
          <w:szCs w:val="24"/>
        </w:rPr>
      </w:pPr>
      <w:r w:rsidRPr="00D96B00">
        <w:rPr>
          <w:sz w:val="24"/>
          <w:szCs w:val="24"/>
        </w:rPr>
        <w:t>10     oral cleft$.tw. (441)</w:t>
      </w:r>
    </w:p>
    <w:p w:rsidR="00F739E3" w:rsidRPr="00D96B00" w:rsidRDefault="00F739E3" w:rsidP="00DD125E">
      <w:pPr>
        <w:pStyle w:val="MediumGrid21"/>
        <w:rPr>
          <w:sz w:val="24"/>
          <w:szCs w:val="24"/>
        </w:rPr>
      </w:pPr>
      <w:r w:rsidRPr="00D96B00">
        <w:rPr>
          <w:sz w:val="24"/>
          <w:szCs w:val="24"/>
        </w:rPr>
        <w:t>11     craniofacial cleft$.tw. (107)</w:t>
      </w:r>
    </w:p>
    <w:p w:rsidR="00F739E3" w:rsidRPr="00D96B00" w:rsidRDefault="00F739E3" w:rsidP="00DD125E">
      <w:pPr>
        <w:pStyle w:val="MediumGrid21"/>
        <w:rPr>
          <w:sz w:val="24"/>
          <w:szCs w:val="24"/>
        </w:rPr>
      </w:pPr>
      <w:r w:rsidRPr="00D96B00">
        <w:rPr>
          <w:sz w:val="24"/>
          <w:szCs w:val="24"/>
        </w:rPr>
        <w:t>12     Velopharyngeal Insufficiency/ (1336)</w:t>
      </w:r>
    </w:p>
    <w:p w:rsidR="00F739E3" w:rsidRPr="00D96B00" w:rsidRDefault="00F739E3" w:rsidP="00DD125E">
      <w:pPr>
        <w:pStyle w:val="MediumGrid21"/>
        <w:rPr>
          <w:sz w:val="24"/>
          <w:szCs w:val="24"/>
          <w:lang w:val="fr-FR"/>
        </w:rPr>
      </w:pPr>
      <w:r w:rsidRPr="00D96B00">
        <w:rPr>
          <w:sz w:val="24"/>
          <w:szCs w:val="24"/>
          <w:lang w:val="fr-FR"/>
        </w:rPr>
        <w:t>13     Velopharyngeal Insufficiency.tw. (534)</w:t>
      </w:r>
    </w:p>
    <w:p w:rsidR="00F739E3" w:rsidRPr="00D96B00" w:rsidRDefault="00F739E3" w:rsidP="00DD125E">
      <w:pPr>
        <w:pStyle w:val="MediumGrid21"/>
        <w:rPr>
          <w:sz w:val="24"/>
          <w:szCs w:val="24"/>
          <w:lang w:val="fr-FR"/>
        </w:rPr>
      </w:pPr>
      <w:r w:rsidRPr="00D96B00">
        <w:rPr>
          <w:sz w:val="24"/>
          <w:szCs w:val="24"/>
          <w:lang w:val="fr-FR"/>
        </w:rPr>
        <w:t>14     or/1-13 (22163)</w:t>
      </w:r>
    </w:p>
    <w:p w:rsidR="00F739E3" w:rsidRPr="00D96B00" w:rsidRDefault="00F739E3" w:rsidP="00DD125E">
      <w:pPr>
        <w:pStyle w:val="MediumGrid21"/>
        <w:rPr>
          <w:sz w:val="24"/>
          <w:szCs w:val="24"/>
          <w:lang w:val="fr-FR"/>
        </w:rPr>
      </w:pPr>
      <w:r w:rsidRPr="00D96B00">
        <w:rPr>
          <w:sz w:val="24"/>
          <w:szCs w:val="24"/>
          <w:lang w:val="fr-FR"/>
        </w:rPr>
        <w:t>15     exp Adaptation, Psychological/ (88681)</w:t>
      </w:r>
    </w:p>
    <w:p w:rsidR="00F739E3" w:rsidRPr="00D96B00" w:rsidRDefault="00F739E3" w:rsidP="00DD125E">
      <w:pPr>
        <w:pStyle w:val="MediumGrid21"/>
        <w:rPr>
          <w:sz w:val="24"/>
          <w:szCs w:val="24"/>
        </w:rPr>
      </w:pPr>
      <w:r w:rsidRPr="00D96B00">
        <w:rPr>
          <w:sz w:val="24"/>
          <w:szCs w:val="24"/>
        </w:rPr>
        <w:t>16     exp Psychotherapy/ (133902)</w:t>
      </w:r>
    </w:p>
    <w:p w:rsidR="00F739E3" w:rsidRPr="00D96B00" w:rsidRDefault="00F739E3" w:rsidP="00DD125E">
      <w:pPr>
        <w:pStyle w:val="MediumGrid21"/>
        <w:rPr>
          <w:sz w:val="24"/>
          <w:szCs w:val="24"/>
        </w:rPr>
      </w:pPr>
      <w:r w:rsidRPr="00D96B00">
        <w:rPr>
          <w:sz w:val="24"/>
          <w:szCs w:val="24"/>
        </w:rPr>
        <w:t>17     exp Counseling/ (28798)</w:t>
      </w:r>
    </w:p>
    <w:p w:rsidR="00F739E3" w:rsidRPr="00D96B00" w:rsidRDefault="00F739E3" w:rsidP="00DD125E">
      <w:pPr>
        <w:pStyle w:val="MediumGrid21"/>
        <w:rPr>
          <w:sz w:val="24"/>
          <w:szCs w:val="24"/>
        </w:rPr>
      </w:pPr>
      <w:r w:rsidRPr="00D96B00">
        <w:rPr>
          <w:sz w:val="24"/>
          <w:szCs w:val="24"/>
        </w:rPr>
        <w:t>18     "Self-Help Groups"/ (7073)</w:t>
      </w:r>
    </w:p>
    <w:p w:rsidR="00F739E3" w:rsidRPr="00D96B00" w:rsidRDefault="00F739E3" w:rsidP="00DD125E">
      <w:pPr>
        <w:pStyle w:val="MediumGrid21"/>
        <w:rPr>
          <w:sz w:val="24"/>
          <w:szCs w:val="24"/>
        </w:rPr>
      </w:pPr>
      <w:r w:rsidRPr="00D96B00">
        <w:rPr>
          <w:sz w:val="24"/>
          <w:szCs w:val="24"/>
        </w:rPr>
        <w:t>19     "Social Support"/ (42051)</w:t>
      </w:r>
    </w:p>
    <w:p w:rsidR="00F739E3" w:rsidRPr="00D96B00" w:rsidRDefault="00F739E3" w:rsidP="00DD125E">
      <w:pPr>
        <w:pStyle w:val="MediumGrid21"/>
        <w:rPr>
          <w:sz w:val="24"/>
          <w:szCs w:val="24"/>
        </w:rPr>
      </w:pPr>
      <w:r w:rsidRPr="00D96B00">
        <w:rPr>
          <w:sz w:val="24"/>
          <w:szCs w:val="24"/>
        </w:rPr>
        <w:t>20     ((psychosocial$ or psycho-social$) adj5 (intervention$ or treatment$ or therap$ or program$)).tw. (6601)</w:t>
      </w:r>
    </w:p>
    <w:p w:rsidR="00F739E3" w:rsidRPr="00D96B00" w:rsidRDefault="00F739E3" w:rsidP="00DD125E">
      <w:pPr>
        <w:pStyle w:val="MediumGrid21"/>
        <w:rPr>
          <w:sz w:val="24"/>
          <w:szCs w:val="24"/>
        </w:rPr>
      </w:pPr>
      <w:r w:rsidRPr="00D96B00">
        <w:rPr>
          <w:sz w:val="24"/>
          <w:szCs w:val="24"/>
        </w:rPr>
        <w:t>21     counsel$.tw. (54194)</w:t>
      </w:r>
    </w:p>
    <w:p w:rsidR="00F739E3" w:rsidRPr="00D96B00" w:rsidRDefault="00F739E3" w:rsidP="00DD125E">
      <w:pPr>
        <w:pStyle w:val="MediumGrid21"/>
        <w:rPr>
          <w:sz w:val="24"/>
          <w:szCs w:val="24"/>
        </w:rPr>
      </w:pPr>
      <w:r w:rsidRPr="00D96B00">
        <w:rPr>
          <w:sz w:val="24"/>
          <w:szCs w:val="24"/>
        </w:rPr>
        <w:t>22     (behavi$ adj5 (therap$ or treatment$ or program$ or intervention$)).tw. (36684)</w:t>
      </w:r>
    </w:p>
    <w:p w:rsidR="00F739E3" w:rsidRPr="00D96B00" w:rsidRDefault="00F739E3" w:rsidP="00DD125E">
      <w:pPr>
        <w:pStyle w:val="MediumGrid21"/>
        <w:rPr>
          <w:sz w:val="24"/>
          <w:szCs w:val="24"/>
        </w:rPr>
      </w:pPr>
      <w:r w:rsidRPr="00D96B00">
        <w:rPr>
          <w:sz w:val="24"/>
          <w:szCs w:val="24"/>
        </w:rPr>
        <w:t>23     (cognitiv$ adj5 (therap$ or treatment$ or program$ or intervention$)).tw. (15149)</w:t>
      </w:r>
    </w:p>
    <w:p w:rsidR="00F739E3" w:rsidRPr="00D96B00" w:rsidRDefault="00F739E3" w:rsidP="00DD125E">
      <w:pPr>
        <w:pStyle w:val="MediumGrid21"/>
        <w:rPr>
          <w:sz w:val="24"/>
          <w:szCs w:val="24"/>
        </w:rPr>
      </w:pPr>
      <w:r w:rsidRPr="00D96B00">
        <w:rPr>
          <w:sz w:val="24"/>
          <w:szCs w:val="24"/>
        </w:rPr>
        <w:t>24     (psychologic$ adj5 (therap$ or treatment$ or program$ or intervention$)).tw. (9679)</w:t>
      </w:r>
    </w:p>
    <w:p w:rsidR="00F739E3" w:rsidRPr="00D96B00" w:rsidRDefault="00F739E3" w:rsidP="00DD125E">
      <w:pPr>
        <w:pStyle w:val="MediumGrid21"/>
        <w:rPr>
          <w:sz w:val="24"/>
          <w:szCs w:val="24"/>
        </w:rPr>
      </w:pPr>
      <w:r w:rsidRPr="00D96B00">
        <w:rPr>
          <w:sz w:val="24"/>
          <w:szCs w:val="24"/>
        </w:rPr>
        <w:t>25     (mindfulness adj5 (therap$ or treatment$ or program$ or intervention$)).tw. (347)</w:t>
      </w:r>
    </w:p>
    <w:p w:rsidR="00F739E3" w:rsidRPr="00D96B00" w:rsidRDefault="00F739E3" w:rsidP="00DD125E">
      <w:pPr>
        <w:pStyle w:val="MediumGrid21"/>
        <w:rPr>
          <w:sz w:val="24"/>
          <w:szCs w:val="24"/>
        </w:rPr>
      </w:pPr>
      <w:r w:rsidRPr="00D96B00">
        <w:rPr>
          <w:sz w:val="24"/>
          <w:szCs w:val="24"/>
        </w:rPr>
        <w:t>26     "Early Intervention (Education)"/ (1312)</w:t>
      </w:r>
    </w:p>
    <w:p w:rsidR="00F739E3" w:rsidRPr="00D96B00" w:rsidRDefault="00F739E3" w:rsidP="00DD125E">
      <w:pPr>
        <w:pStyle w:val="MediumGrid21"/>
        <w:rPr>
          <w:sz w:val="24"/>
          <w:szCs w:val="24"/>
        </w:rPr>
      </w:pPr>
      <w:r w:rsidRPr="00D96B00">
        <w:rPr>
          <w:sz w:val="24"/>
          <w:szCs w:val="24"/>
        </w:rPr>
        <w:t>27     Patient Education as Topic/ (62111)</w:t>
      </w:r>
    </w:p>
    <w:p w:rsidR="00F739E3" w:rsidRPr="00D96B00" w:rsidRDefault="00F739E3" w:rsidP="00DD125E">
      <w:pPr>
        <w:pStyle w:val="MediumGrid21"/>
        <w:rPr>
          <w:sz w:val="24"/>
          <w:szCs w:val="24"/>
        </w:rPr>
      </w:pPr>
      <w:r w:rsidRPr="00D96B00">
        <w:rPr>
          <w:sz w:val="24"/>
          <w:szCs w:val="24"/>
        </w:rPr>
        <w:t>28     support group$.tw. (3710)</w:t>
      </w:r>
    </w:p>
    <w:p w:rsidR="00F739E3" w:rsidRPr="00D96B00" w:rsidRDefault="00F739E3" w:rsidP="00DD125E">
      <w:pPr>
        <w:pStyle w:val="MediumGrid21"/>
        <w:rPr>
          <w:sz w:val="24"/>
          <w:szCs w:val="24"/>
        </w:rPr>
      </w:pPr>
      <w:r w:rsidRPr="00D96B00">
        <w:rPr>
          <w:sz w:val="24"/>
          <w:szCs w:val="24"/>
        </w:rPr>
        <w:t>29     self-help.tw. (3764)</w:t>
      </w:r>
    </w:p>
    <w:p w:rsidR="00F739E3" w:rsidRPr="00D96B00" w:rsidRDefault="00F739E3" w:rsidP="00DD125E">
      <w:pPr>
        <w:pStyle w:val="MediumGrid21"/>
        <w:rPr>
          <w:sz w:val="24"/>
          <w:szCs w:val="24"/>
        </w:rPr>
      </w:pPr>
      <w:r w:rsidRPr="00D96B00">
        <w:rPr>
          <w:sz w:val="24"/>
          <w:szCs w:val="24"/>
        </w:rPr>
        <w:t>30     psychotherap$.tw. (26937)</w:t>
      </w:r>
    </w:p>
    <w:p w:rsidR="00F739E3" w:rsidRPr="00D96B00" w:rsidRDefault="00F739E3" w:rsidP="00DD125E">
      <w:pPr>
        <w:pStyle w:val="MediumGrid21"/>
        <w:rPr>
          <w:sz w:val="24"/>
          <w:szCs w:val="24"/>
        </w:rPr>
      </w:pPr>
      <w:r w:rsidRPr="00D96B00">
        <w:rPr>
          <w:sz w:val="24"/>
          <w:szCs w:val="24"/>
        </w:rPr>
        <w:t>31     group therap$.tw. (3177)</w:t>
      </w:r>
    </w:p>
    <w:p w:rsidR="00F739E3" w:rsidRPr="00D96B00" w:rsidRDefault="00F739E3" w:rsidP="00DD125E">
      <w:pPr>
        <w:pStyle w:val="MediumGrid21"/>
        <w:rPr>
          <w:sz w:val="24"/>
          <w:szCs w:val="24"/>
        </w:rPr>
      </w:pPr>
      <w:r w:rsidRPr="00D96B00">
        <w:rPr>
          <w:sz w:val="24"/>
          <w:szCs w:val="24"/>
        </w:rPr>
        <w:t>32     Social Adjustment/ (19616)</w:t>
      </w:r>
    </w:p>
    <w:p w:rsidR="00F739E3" w:rsidRPr="00D96B00" w:rsidRDefault="00F739E3" w:rsidP="00DD125E">
      <w:pPr>
        <w:pStyle w:val="MediumGrid21"/>
        <w:rPr>
          <w:sz w:val="24"/>
          <w:szCs w:val="24"/>
        </w:rPr>
      </w:pPr>
      <w:r w:rsidRPr="00D96B00">
        <w:rPr>
          <w:sz w:val="24"/>
          <w:szCs w:val="24"/>
        </w:rPr>
        <w:t>33     person-cent$ therap$.tw. (5)</w:t>
      </w:r>
    </w:p>
    <w:p w:rsidR="00F739E3" w:rsidRPr="00D96B00" w:rsidRDefault="00F739E3" w:rsidP="00DD125E">
      <w:pPr>
        <w:pStyle w:val="MediumGrid21"/>
        <w:rPr>
          <w:sz w:val="24"/>
          <w:szCs w:val="24"/>
        </w:rPr>
      </w:pPr>
      <w:r w:rsidRPr="00D96B00">
        <w:rPr>
          <w:sz w:val="24"/>
          <w:szCs w:val="24"/>
        </w:rPr>
        <w:t>34     solution-based therap$.tw. (0)</w:t>
      </w:r>
    </w:p>
    <w:p w:rsidR="00F739E3" w:rsidRPr="00D96B00" w:rsidRDefault="00F739E3" w:rsidP="00DD125E">
      <w:pPr>
        <w:pStyle w:val="MediumGrid21"/>
        <w:rPr>
          <w:sz w:val="24"/>
          <w:szCs w:val="24"/>
        </w:rPr>
      </w:pPr>
      <w:r w:rsidRPr="00D96B00">
        <w:rPr>
          <w:sz w:val="24"/>
          <w:szCs w:val="24"/>
        </w:rPr>
        <w:t>35     or/15-34 (412834)</w:t>
      </w:r>
    </w:p>
    <w:p w:rsidR="00F739E3" w:rsidRPr="00D96B00" w:rsidRDefault="00F739E3" w:rsidP="00DD125E">
      <w:pPr>
        <w:pStyle w:val="MediumGrid21"/>
        <w:rPr>
          <w:sz w:val="24"/>
          <w:szCs w:val="24"/>
        </w:rPr>
      </w:pPr>
      <w:r w:rsidRPr="00D96B00">
        <w:rPr>
          <w:sz w:val="24"/>
          <w:szCs w:val="24"/>
        </w:rPr>
        <w:t>36     14 and 35 (668)</w:t>
      </w:r>
    </w:p>
    <w:p w:rsidR="00F739E3" w:rsidRPr="00D96B00" w:rsidRDefault="00F739E3" w:rsidP="00DD125E">
      <w:pPr>
        <w:spacing w:line="240" w:lineRule="auto"/>
        <w:rPr>
          <w:sz w:val="24"/>
          <w:szCs w:val="24"/>
        </w:rPr>
      </w:pPr>
    </w:p>
    <w:p w:rsidR="00F739E3" w:rsidRPr="00D96B00" w:rsidRDefault="00F739E3" w:rsidP="00DD125E">
      <w:pPr>
        <w:spacing w:line="240" w:lineRule="auto"/>
        <w:rPr>
          <w:sz w:val="24"/>
          <w:szCs w:val="24"/>
        </w:rPr>
      </w:pPr>
      <w:r w:rsidRPr="00D96B00">
        <w:rPr>
          <w:sz w:val="24"/>
          <w:szCs w:val="24"/>
        </w:rPr>
        <w:lastRenderedPageBreak/>
        <w:t>The databases will be searched from 1937 to present. In cases where databases do not go back as far as 1937, searches will be conducted from inception. The following databases will be searched: Medline, Embase, Cochrane Database of Systematic Reviews (CDSR), Cochrane Central Register of Controlled Trials (CCTR), Web of Science, Database of Abstracts of Reviews of Effects (DARE), National Institute of Clinical Excellence (NICE), Psychinfo, and CINAHL.</w:t>
      </w:r>
    </w:p>
    <w:p w:rsidR="00235167" w:rsidRPr="00D96B00" w:rsidRDefault="00235167" w:rsidP="00C92B09">
      <w:pPr>
        <w:spacing w:after="0" w:line="480" w:lineRule="auto"/>
        <w:rPr>
          <w:noProof/>
          <w:sz w:val="24"/>
          <w:szCs w:val="24"/>
        </w:rPr>
      </w:pPr>
    </w:p>
    <w:p w:rsidR="00562870" w:rsidRPr="00D96B00" w:rsidRDefault="00562870" w:rsidP="00C92B09">
      <w:pPr>
        <w:spacing w:after="0" w:line="480" w:lineRule="auto"/>
        <w:rPr>
          <w:noProof/>
          <w:sz w:val="24"/>
          <w:szCs w:val="24"/>
        </w:rPr>
      </w:pPr>
    </w:p>
    <w:p w:rsidR="00280E15" w:rsidRPr="00350E5F" w:rsidRDefault="005448FD" w:rsidP="00C92B09">
      <w:pPr>
        <w:spacing w:line="480" w:lineRule="auto"/>
        <w:rPr>
          <w:b/>
          <w:sz w:val="24"/>
          <w:szCs w:val="24"/>
          <w:u w:val="single"/>
        </w:rPr>
      </w:pPr>
      <w:r w:rsidRPr="00D96B00">
        <w:rPr>
          <w:sz w:val="24"/>
          <w:szCs w:val="24"/>
        </w:rPr>
        <w:fldChar w:fldCharType="end"/>
      </w:r>
    </w:p>
    <w:p w:rsidR="00C030D1" w:rsidRPr="00280E15" w:rsidRDefault="00C030D1" w:rsidP="00280E15">
      <w:pPr>
        <w:tabs>
          <w:tab w:val="left" w:pos="2223"/>
        </w:tabs>
        <w:rPr>
          <w:sz w:val="24"/>
        </w:rPr>
      </w:pPr>
    </w:p>
    <w:sectPr w:rsidR="00C030D1" w:rsidRPr="00280E15" w:rsidSect="005D5D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0D" w:rsidRDefault="00D3780D" w:rsidP="008517C7">
      <w:pPr>
        <w:spacing w:after="0" w:line="240" w:lineRule="auto"/>
      </w:pPr>
      <w:r>
        <w:separator/>
      </w:r>
    </w:p>
  </w:endnote>
  <w:endnote w:type="continuationSeparator" w:id="0">
    <w:p w:rsidR="00D3780D" w:rsidRDefault="00D3780D" w:rsidP="00851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0D" w:rsidRPr="007D1027" w:rsidRDefault="00D3780D">
    <w:pPr>
      <w:pStyle w:val="Footer"/>
      <w:jc w:val="center"/>
      <w:rPr>
        <w:sz w:val="20"/>
      </w:rPr>
    </w:pPr>
    <w:r w:rsidRPr="007D1027">
      <w:rPr>
        <w:sz w:val="20"/>
      </w:rPr>
      <w:fldChar w:fldCharType="begin"/>
    </w:r>
    <w:r w:rsidRPr="007D1027">
      <w:rPr>
        <w:sz w:val="20"/>
      </w:rPr>
      <w:instrText xml:space="preserve"> PAGE   \* MERGEFORMAT </w:instrText>
    </w:r>
    <w:r w:rsidRPr="007D1027">
      <w:rPr>
        <w:sz w:val="20"/>
      </w:rPr>
      <w:fldChar w:fldCharType="separate"/>
    </w:r>
    <w:r w:rsidR="00611127">
      <w:rPr>
        <w:noProof/>
        <w:sz w:val="20"/>
      </w:rPr>
      <w:t>22</w:t>
    </w:r>
    <w:r w:rsidRPr="007D1027">
      <w:rPr>
        <w:sz w:val="20"/>
      </w:rPr>
      <w:fldChar w:fldCharType="end"/>
    </w:r>
  </w:p>
  <w:p w:rsidR="00D3780D" w:rsidRDefault="00D37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0D" w:rsidRDefault="00D3780D" w:rsidP="008517C7">
      <w:pPr>
        <w:spacing w:after="0" w:line="240" w:lineRule="auto"/>
      </w:pPr>
      <w:r>
        <w:separator/>
      </w:r>
    </w:p>
  </w:footnote>
  <w:footnote w:type="continuationSeparator" w:id="0">
    <w:p w:rsidR="00D3780D" w:rsidRDefault="00D3780D" w:rsidP="00851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09192"/>
      <w:docPartObj>
        <w:docPartGallery w:val="Page Numbers (Top of Page)"/>
        <w:docPartUnique/>
      </w:docPartObj>
    </w:sdtPr>
    <w:sdtEndPr>
      <w:rPr>
        <w:noProof/>
      </w:rPr>
    </w:sdtEndPr>
    <w:sdtContent>
      <w:p w:rsidR="00D3780D" w:rsidRDefault="00D3780D">
        <w:pPr>
          <w:pStyle w:val="Header"/>
          <w:jc w:val="right"/>
        </w:pPr>
        <w:fldSimple w:instr=" PAGE   \* MERGEFORMAT ">
          <w:r w:rsidR="00611127">
            <w:rPr>
              <w:noProof/>
            </w:rPr>
            <w:t>22</w:t>
          </w:r>
        </w:fldSimple>
      </w:p>
    </w:sdtContent>
  </w:sdt>
  <w:p w:rsidR="00D3780D" w:rsidRPr="00407520" w:rsidRDefault="00D3780D" w:rsidP="00A549F1">
    <w:pPr>
      <w:pStyle w:val="Header"/>
      <w:tabs>
        <w:tab w:val="clear" w:pos="45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38884B"/>
    <w:multiLevelType w:val="hybridMultilevel"/>
    <w:tmpl w:val="F327B6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4A16A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80D64CF"/>
    <w:multiLevelType w:val="hybridMultilevel"/>
    <w:tmpl w:val="3DF68BAE"/>
    <w:lvl w:ilvl="0" w:tplc="FB907D3C">
      <w:start w:val="1"/>
      <w:numFmt w:val="bullet"/>
      <w:lvlText w:val=""/>
      <w:lvlJc w:val="left"/>
      <w:pPr>
        <w:tabs>
          <w:tab w:val="num" w:pos="720"/>
        </w:tabs>
        <w:ind w:left="720" w:hanging="360"/>
      </w:pPr>
      <w:rPr>
        <w:rFonts w:ascii="Wingdings 2" w:hAnsi="Wingdings 2" w:hint="default"/>
      </w:rPr>
    </w:lvl>
    <w:lvl w:ilvl="1" w:tplc="05DC1E4E" w:tentative="1">
      <w:start w:val="1"/>
      <w:numFmt w:val="bullet"/>
      <w:lvlText w:val=""/>
      <w:lvlJc w:val="left"/>
      <w:pPr>
        <w:tabs>
          <w:tab w:val="num" w:pos="1440"/>
        </w:tabs>
        <w:ind w:left="1440" w:hanging="360"/>
      </w:pPr>
      <w:rPr>
        <w:rFonts w:ascii="Wingdings 2" w:hAnsi="Wingdings 2" w:hint="default"/>
      </w:rPr>
    </w:lvl>
    <w:lvl w:ilvl="2" w:tplc="D8DE4510" w:tentative="1">
      <w:start w:val="1"/>
      <w:numFmt w:val="bullet"/>
      <w:lvlText w:val=""/>
      <w:lvlJc w:val="left"/>
      <w:pPr>
        <w:tabs>
          <w:tab w:val="num" w:pos="2160"/>
        </w:tabs>
        <w:ind w:left="2160" w:hanging="360"/>
      </w:pPr>
      <w:rPr>
        <w:rFonts w:ascii="Wingdings 2" w:hAnsi="Wingdings 2" w:hint="default"/>
      </w:rPr>
    </w:lvl>
    <w:lvl w:ilvl="3" w:tplc="D68682CA" w:tentative="1">
      <w:start w:val="1"/>
      <w:numFmt w:val="bullet"/>
      <w:lvlText w:val=""/>
      <w:lvlJc w:val="left"/>
      <w:pPr>
        <w:tabs>
          <w:tab w:val="num" w:pos="2880"/>
        </w:tabs>
        <w:ind w:left="2880" w:hanging="360"/>
      </w:pPr>
      <w:rPr>
        <w:rFonts w:ascii="Wingdings 2" w:hAnsi="Wingdings 2" w:hint="default"/>
      </w:rPr>
    </w:lvl>
    <w:lvl w:ilvl="4" w:tplc="EC7E5114" w:tentative="1">
      <w:start w:val="1"/>
      <w:numFmt w:val="bullet"/>
      <w:lvlText w:val=""/>
      <w:lvlJc w:val="left"/>
      <w:pPr>
        <w:tabs>
          <w:tab w:val="num" w:pos="3600"/>
        </w:tabs>
        <w:ind w:left="3600" w:hanging="360"/>
      </w:pPr>
      <w:rPr>
        <w:rFonts w:ascii="Wingdings 2" w:hAnsi="Wingdings 2" w:hint="default"/>
      </w:rPr>
    </w:lvl>
    <w:lvl w:ilvl="5" w:tplc="F3EEA282" w:tentative="1">
      <w:start w:val="1"/>
      <w:numFmt w:val="bullet"/>
      <w:lvlText w:val=""/>
      <w:lvlJc w:val="left"/>
      <w:pPr>
        <w:tabs>
          <w:tab w:val="num" w:pos="4320"/>
        </w:tabs>
        <w:ind w:left="4320" w:hanging="360"/>
      </w:pPr>
      <w:rPr>
        <w:rFonts w:ascii="Wingdings 2" w:hAnsi="Wingdings 2" w:hint="default"/>
      </w:rPr>
    </w:lvl>
    <w:lvl w:ilvl="6" w:tplc="D4AA0846" w:tentative="1">
      <w:start w:val="1"/>
      <w:numFmt w:val="bullet"/>
      <w:lvlText w:val=""/>
      <w:lvlJc w:val="left"/>
      <w:pPr>
        <w:tabs>
          <w:tab w:val="num" w:pos="5040"/>
        </w:tabs>
        <w:ind w:left="5040" w:hanging="360"/>
      </w:pPr>
      <w:rPr>
        <w:rFonts w:ascii="Wingdings 2" w:hAnsi="Wingdings 2" w:hint="default"/>
      </w:rPr>
    </w:lvl>
    <w:lvl w:ilvl="7" w:tplc="D8944DCC" w:tentative="1">
      <w:start w:val="1"/>
      <w:numFmt w:val="bullet"/>
      <w:lvlText w:val=""/>
      <w:lvlJc w:val="left"/>
      <w:pPr>
        <w:tabs>
          <w:tab w:val="num" w:pos="5760"/>
        </w:tabs>
        <w:ind w:left="5760" w:hanging="360"/>
      </w:pPr>
      <w:rPr>
        <w:rFonts w:ascii="Wingdings 2" w:hAnsi="Wingdings 2" w:hint="default"/>
      </w:rPr>
    </w:lvl>
    <w:lvl w:ilvl="8" w:tplc="04267254" w:tentative="1">
      <w:start w:val="1"/>
      <w:numFmt w:val="bullet"/>
      <w:lvlText w:val=""/>
      <w:lvlJc w:val="left"/>
      <w:pPr>
        <w:tabs>
          <w:tab w:val="num" w:pos="6480"/>
        </w:tabs>
        <w:ind w:left="6480" w:hanging="360"/>
      </w:pPr>
      <w:rPr>
        <w:rFonts w:ascii="Wingdings 2" w:hAnsi="Wingdings 2" w:hint="default"/>
      </w:rPr>
    </w:lvl>
  </w:abstractNum>
  <w:abstractNum w:abstractNumId="3">
    <w:nsid w:val="239A0AA3"/>
    <w:multiLevelType w:val="hybridMultilevel"/>
    <w:tmpl w:val="FB188F6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nsid w:val="282F4A85"/>
    <w:multiLevelType w:val="hybridMultilevel"/>
    <w:tmpl w:val="1B16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E0C65"/>
    <w:multiLevelType w:val="hybridMultilevel"/>
    <w:tmpl w:val="4A0AE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713CE"/>
    <w:multiLevelType w:val="hybridMultilevel"/>
    <w:tmpl w:val="0DDCFF44"/>
    <w:lvl w:ilvl="0" w:tplc="5E1E2DAC">
      <w:start w:val="1"/>
      <w:numFmt w:val="bullet"/>
      <w:lvlText w:val=""/>
      <w:lvlJc w:val="left"/>
      <w:pPr>
        <w:tabs>
          <w:tab w:val="num" w:pos="720"/>
        </w:tabs>
        <w:ind w:left="720" w:hanging="360"/>
      </w:pPr>
      <w:rPr>
        <w:rFonts w:ascii="Wingdings 2" w:hAnsi="Wingdings 2" w:hint="default"/>
      </w:rPr>
    </w:lvl>
    <w:lvl w:ilvl="1" w:tplc="A70CFDD8" w:tentative="1">
      <w:start w:val="1"/>
      <w:numFmt w:val="bullet"/>
      <w:lvlText w:val=""/>
      <w:lvlJc w:val="left"/>
      <w:pPr>
        <w:tabs>
          <w:tab w:val="num" w:pos="1440"/>
        </w:tabs>
        <w:ind w:left="1440" w:hanging="360"/>
      </w:pPr>
      <w:rPr>
        <w:rFonts w:ascii="Wingdings 2" w:hAnsi="Wingdings 2" w:hint="default"/>
      </w:rPr>
    </w:lvl>
    <w:lvl w:ilvl="2" w:tplc="DBA603D2" w:tentative="1">
      <w:start w:val="1"/>
      <w:numFmt w:val="bullet"/>
      <w:lvlText w:val=""/>
      <w:lvlJc w:val="left"/>
      <w:pPr>
        <w:tabs>
          <w:tab w:val="num" w:pos="2160"/>
        </w:tabs>
        <w:ind w:left="2160" w:hanging="360"/>
      </w:pPr>
      <w:rPr>
        <w:rFonts w:ascii="Wingdings 2" w:hAnsi="Wingdings 2" w:hint="default"/>
      </w:rPr>
    </w:lvl>
    <w:lvl w:ilvl="3" w:tplc="D31C8DEE" w:tentative="1">
      <w:start w:val="1"/>
      <w:numFmt w:val="bullet"/>
      <w:lvlText w:val=""/>
      <w:lvlJc w:val="left"/>
      <w:pPr>
        <w:tabs>
          <w:tab w:val="num" w:pos="2880"/>
        </w:tabs>
        <w:ind w:left="2880" w:hanging="360"/>
      </w:pPr>
      <w:rPr>
        <w:rFonts w:ascii="Wingdings 2" w:hAnsi="Wingdings 2" w:hint="default"/>
      </w:rPr>
    </w:lvl>
    <w:lvl w:ilvl="4" w:tplc="862EF2DE" w:tentative="1">
      <w:start w:val="1"/>
      <w:numFmt w:val="bullet"/>
      <w:lvlText w:val=""/>
      <w:lvlJc w:val="left"/>
      <w:pPr>
        <w:tabs>
          <w:tab w:val="num" w:pos="3600"/>
        </w:tabs>
        <w:ind w:left="3600" w:hanging="360"/>
      </w:pPr>
      <w:rPr>
        <w:rFonts w:ascii="Wingdings 2" w:hAnsi="Wingdings 2" w:hint="default"/>
      </w:rPr>
    </w:lvl>
    <w:lvl w:ilvl="5" w:tplc="B3AE8E06" w:tentative="1">
      <w:start w:val="1"/>
      <w:numFmt w:val="bullet"/>
      <w:lvlText w:val=""/>
      <w:lvlJc w:val="left"/>
      <w:pPr>
        <w:tabs>
          <w:tab w:val="num" w:pos="4320"/>
        </w:tabs>
        <w:ind w:left="4320" w:hanging="360"/>
      </w:pPr>
      <w:rPr>
        <w:rFonts w:ascii="Wingdings 2" w:hAnsi="Wingdings 2" w:hint="default"/>
      </w:rPr>
    </w:lvl>
    <w:lvl w:ilvl="6" w:tplc="082A9314" w:tentative="1">
      <w:start w:val="1"/>
      <w:numFmt w:val="bullet"/>
      <w:lvlText w:val=""/>
      <w:lvlJc w:val="left"/>
      <w:pPr>
        <w:tabs>
          <w:tab w:val="num" w:pos="5040"/>
        </w:tabs>
        <w:ind w:left="5040" w:hanging="360"/>
      </w:pPr>
      <w:rPr>
        <w:rFonts w:ascii="Wingdings 2" w:hAnsi="Wingdings 2" w:hint="default"/>
      </w:rPr>
    </w:lvl>
    <w:lvl w:ilvl="7" w:tplc="E3EC792A" w:tentative="1">
      <w:start w:val="1"/>
      <w:numFmt w:val="bullet"/>
      <w:lvlText w:val=""/>
      <w:lvlJc w:val="left"/>
      <w:pPr>
        <w:tabs>
          <w:tab w:val="num" w:pos="5760"/>
        </w:tabs>
        <w:ind w:left="5760" w:hanging="360"/>
      </w:pPr>
      <w:rPr>
        <w:rFonts w:ascii="Wingdings 2" w:hAnsi="Wingdings 2" w:hint="default"/>
      </w:rPr>
    </w:lvl>
    <w:lvl w:ilvl="8" w:tplc="A5868C0A" w:tentative="1">
      <w:start w:val="1"/>
      <w:numFmt w:val="bullet"/>
      <w:lvlText w:val=""/>
      <w:lvlJc w:val="left"/>
      <w:pPr>
        <w:tabs>
          <w:tab w:val="num" w:pos="6480"/>
        </w:tabs>
        <w:ind w:left="6480" w:hanging="360"/>
      </w:pPr>
      <w:rPr>
        <w:rFonts w:ascii="Wingdings 2" w:hAnsi="Wingdings 2" w:hint="default"/>
      </w:rPr>
    </w:lvl>
  </w:abstractNum>
  <w:abstractNum w:abstractNumId="7">
    <w:nsid w:val="340B38C1"/>
    <w:multiLevelType w:val="hybridMultilevel"/>
    <w:tmpl w:val="F2FEA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038FA"/>
    <w:multiLevelType w:val="hybridMultilevel"/>
    <w:tmpl w:val="388009CC"/>
    <w:lvl w:ilvl="0" w:tplc="A6CA298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87153"/>
    <w:multiLevelType w:val="hybridMultilevel"/>
    <w:tmpl w:val="9C2CC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DA478D"/>
    <w:multiLevelType w:val="hybridMultilevel"/>
    <w:tmpl w:val="A72A6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585EA1"/>
    <w:multiLevelType w:val="hybridMultilevel"/>
    <w:tmpl w:val="AD94A296"/>
    <w:lvl w:ilvl="0" w:tplc="E62A89A2">
      <w:start w:val="1"/>
      <w:numFmt w:val="bullet"/>
      <w:lvlText w:val="•"/>
      <w:lvlJc w:val="left"/>
      <w:pPr>
        <w:tabs>
          <w:tab w:val="num" w:pos="720"/>
        </w:tabs>
        <w:ind w:left="720" w:hanging="360"/>
      </w:pPr>
      <w:rPr>
        <w:rFonts w:ascii="Times New Roman" w:hAnsi="Times New Roman" w:hint="default"/>
      </w:rPr>
    </w:lvl>
    <w:lvl w:ilvl="1" w:tplc="6FAEFEA2" w:tentative="1">
      <w:start w:val="1"/>
      <w:numFmt w:val="bullet"/>
      <w:lvlText w:val="•"/>
      <w:lvlJc w:val="left"/>
      <w:pPr>
        <w:tabs>
          <w:tab w:val="num" w:pos="1440"/>
        </w:tabs>
        <w:ind w:left="1440" w:hanging="360"/>
      </w:pPr>
      <w:rPr>
        <w:rFonts w:ascii="Times New Roman" w:hAnsi="Times New Roman" w:hint="default"/>
      </w:rPr>
    </w:lvl>
    <w:lvl w:ilvl="2" w:tplc="54BE8438" w:tentative="1">
      <w:start w:val="1"/>
      <w:numFmt w:val="bullet"/>
      <w:lvlText w:val="•"/>
      <w:lvlJc w:val="left"/>
      <w:pPr>
        <w:tabs>
          <w:tab w:val="num" w:pos="2160"/>
        </w:tabs>
        <w:ind w:left="2160" w:hanging="360"/>
      </w:pPr>
      <w:rPr>
        <w:rFonts w:ascii="Times New Roman" w:hAnsi="Times New Roman" w:hint="default"/>
      </w:rPr>
    </w:lvl>
    <w:lvl w:ilvl="3" w:tplc="00C6F21A" w:tentative="1">
      <w:start w:val="1"/>
      <w:numFmt w:val="bullet"/>
      <w:lvlText w:val="•"/>
      <w:lvlJc w:val="left"/>
      <w:pPr>
        <w:tabs>
          <w:tab w:val="num" w:pos="2880"/>
        </w:tabs>
        <w:ind w:left="2880" w:hanging="360"/>
      </w:pPr>
      <w:rPr>
        <w:rFonts w:ascii="Times New Roman" w:hAnsi="Times New Roman" w:hint="default"/>
      </w:rPr>
    </w:lvl>
    <w:lvl w:ilvl="4" w:tplc="84F41100" w:tentative="1">
      <w:start w:val="1"/>
      <w:numFmt w:val="bullet"/>
      <w:lvlText w:val="•"/>
      <w:lvlJc w:val="left"/>
      <w:pPr>
        <w:tabs>
          <w:tab w:val="num" w:pos="3600"/>
        </w:tabs>
        <w:ind w:left="3600" w:hanging="360"/>
      </w:pPr>
      <w:rPr>
        <w:rFonts w:ascii="Times New Roman" w:hAnsi="Times New Roman" w:hint="default"/>
      </w:rPr>
    </w:lvl>
    <w:lvl w:ilvl="5" w:tplc="8EFAAF34" w:tentative="1">
      <w:start w:val="1"/>
      <w:numFmt w:val="bullet"/>
      <w:lvlText w:val="•"/>
      <w:lvlJc w:val="left"/>
      <w:pPr>
        <w:tabs>
          <w:tab w:val="num" w:pos="4320"/>
        </w:tabs>
        <w:ind w:left="4320" w:hanging="360"/>
      </w:pPr>
      <w:rPr>
        <w:rFonts w:ascii="Times New Roman" w:hAnsi="Times New Roman" w:hint="default"/>
      </w:rPr>
    </w:lvl>
    <w:lvl w:ilvl="6" w:tplc="E950569E" w:tentative="1">
      <w:start w:val="1"/>
      <w:numFmt w:val="bullet"/>
      <w:lvlText w:val="•"/>
      <w:lvlJc w:val="left"/>
      <w:pPr>
        <w:tabs>
          <w:tab w:val="num" w:pos="5040"/>
        </w:tabs>
        <w:ind w:left="5040" w:hanging="360"/>
      </w:pPr>
      <w:rPr>
        <w:rFonts w:ascii="Times New Roman" w:hAnsi="Times New Roman" w:hint="default"/>
      </w:rPr>
    </w:lvl>
    <w:lvl w:ilvl="7" w:tplc="71ECE190" w:tentative="1">
      <w:start w:val="1"/>
      <w:numFmt w:val="bullet"/>
      <w:lvlText w:val="•"/>
      <w:lvlJc w:val="left"/>
      <w:pPr>
        <w:tabs>
          <w:tab w:val="num" w:pos="5760"/>
        </w:tabs>
        <w:ind w:left="5760" w:hanging="360"/>
      </w:pPr>
      <w:rPr>
        <w:rFonts w:ascii="Times New Roman" w:hAnsi="Times New Roman" w:hint="default"/>
      </w:rPr>
    </w:lvl>
    <w:lvl w:ilvl="8" w:tplc="E82464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CF193D"/>
    <w:multiLevelType w:val="hybridMultilevel"/>
    <w:tmpl w:val="0194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AD3FC1"/>
    <w:multiLevelType w:val="hybridMultilevel"/>
    <w:tmpl w:val="1996FC36"/>
    <w:lvl w:ilvl="0" w:tplc="47DC121A">
      <w:start w:val="1"/>
      <w:numFmt w:val="bullet"/>
      <w:lvlText w:val=""/>
      <w:lvlJc w:val="left"/>
      <w:pPr>
        <w:tabs>
          <w:tab w:val="num" w:pos="720"/>
        </w:tabs>
        <w:ind w:left="720" w:hanging="360"/>
      </w:pPr>
      <w:rPr>
        <w:rFonts w:ascii="Wingdings 2" w:hAnsi="Wingdings 2" w:hint="default"/>
      </w:rPr>
    </w:lvl>
    <w:lvl w:ilvl="1" w:tplc="DC8C7786" w:tentative="1">
      <w:start w:val="1"/>
      <w:numFmt w:val="bullet"/>
      <w:lvlText w:val=""/>
      <w:lvlJc w:val="left"/>
      <w:pPr>
        <w:tabs>
          <w:tab w:val="num" w:pos="1440"/>
        </w:tabs>
        <w:ind w:left="1440" w:hanging="360"/>
      </w:pPr>
      <w:rPr>
        <w:rFonts w:ascii="Wingdings 2" w:hAnsi="Wingdings 2" w:hint="default"/>
      </w:rPr>
    </w:lvl>
    <w:lvl w:ilvl="2" w:tplc="F4840C42" w:tentative="1">
      <w:start w:val="1"/>
      <w:numFmt w:val="bullet"/>
      <w:lvlText w:val=""/>
      <w:lvlJc w:val="left"/>
      <w:pPr>
        <w:tabs>
          <w:tab w:val="num" w:pos="2160"/>
        </w:tabs>
        <w:ind w:left="2160" w:hanging="360"/>
      </w:pPr>
      <w:rPr>
        <w:rFonts w:ascii="Wingdings 2" w:hAnsi="Wingdings 2" w:hint="default"/>
      </w:rPr>
    </w:lvl>
    <w:lvl w:ilvl="3" w:tplc="99D616AA" w:tentative="1">
      <w:start w:val="1"/>
      <w:numFmt w:val="bullet"/>
      <w:lvlText w:val=""/>
      <w:lvlJc w:val="left"/>
      <w:pPr>
        <w:tabs>
          <w:tab w:val="num" w:pos="2880"/>
        </w:tabs>
        <w:ind w:left="2880" w:hanging="360"/>
      </w:pPr>
      <w:rPr>
        <w:rFonts w:ascii="Wingdings 2" w:hAnsi="Wingdings 2" w:hint="default"/>
      </w:rPr>
    </w:lvl>
    <w:lvl w:ilvl="4" w:tplc="CEF65502" w:tentative="1">
      <w:start w:val="1"/>
      <w:numFmt w:val="bullet"/>
      <w:lvlText w:val=""/>
      <w:lvlJc w:val="left"/>
      <w:pPr>
        <w:tabs>
          <w:tab w:val="num" w:pos="3600"/>
        </w:tabs>
        <w:ind w:left="3600" w:hanging="360"/>
      </w:pPr>
      <w:rPr>
        <w:rFonts w:ascii="Wingdings 2" w:hAnsi="Wingdings 2" w:hint="default"/>
      </w:rPr>
    </w:lvl>
    <w:lvl w:ilvl="5" w:tplc="A8FC568A" w:tentative="1">
      <w:start w:val="1"/>
      <w:numFmt w:val="bullet"/>
      <w:lvlText w:val=""/>
      <w:lvlJc w:val="left"/>
      <w:pPr>
        <w:tabs>
          <w:tab w:val="num" w:pos="4320"/>
        </w:tabs>
        <w:ind w:left="4320" w:hanging="360"/>
      </w:pPr>
      <w:rPr>
        <w:rFonts w:ascii="Wingdings 2" w:hAnsi="Wingdings 2" w:hint="default"/>
      </w:rPr>
    </w:lvl>
    <w:lvl w:ilvl="6" w:tplc="575E2A90" w:tentative="1">
      <w:start w:val="1"/>
      <w:numFmt w:val="bullet"/>
      <w:lvlText w:val=""/>
      <w:lvlJc w:val="left"/>
      <w:pPr>
        <w:tabs>
          <w:tab w:val="num" w:pos="5040"/>
        </w:tabs>
        <w:ind w:left="5040" w:hanging="360"/>
      </w:pPr>
      <w:rPr>
        <w:rFonts w:ascii="Wingdings 2" w:hAnsi="Wingdings 2" w:hint="default"/>
      </w:rPr>
    </w:lvl>
    <w:lvl w:ilvl="7" w:tplc="4DF64CBA" w:tentative="1">
      <w:start w:val="1"/>
      <w:numFmt w:val="bullet"/>
      <w:lvlText w:val=""/>
      <w:lvlJc w:val="left"/>
      <w:pPr>
        <w:tabs>
          <w:tab w:val="num" w:pos="5760"/>
        </w:tabs>
        <w:ind w:left="5760" w:hanging="360"/>
      </w:pPr>
      <w:rPr>
        <w:rFonts w:ascii="Wingdings 2" w:hAnsi="Wingdings 2" w:hint="default"/>
      </w:rPr>
    </w:lvl>
    <w:lvl w:ilvl="8" w:tplc="0380822A" w:tentative="1">
      <w:start w:val="1"/>
      <w:numFmt w:val="bullet"/>
      <w:lvlText w:val=""/>
      <w:lvlJc w:val="left"/>
      <w:pPr>
        <w:tabs>
          <w:tab w:val="num" w:pos="6480"/>
        </w:tabs>
        <w:ind w:left="6480" w:hanging="360"/>
      </w:pPr>
      <w:rPr>
        <w:rFonts w:ascii="Wingdings 2" w:hAnsi="Wingdings 2" w:hint="default"/>
      </w:rPr>
    </w:lvl>
  </w:abstractNum>
  <w:abstractNum w:abstractNumId="14">
    <w:nsid w:val="436406B0"/>
    <w:multiLevelType w:val="hybridMultilevel"/>
    <w:tmpl w:val="209689AA"/>
    <w:lvl w:ilvl="0" w:tplc="19ECC7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E453D1"/>
    <w:multiLevelType w:val="hybridMultilevel"/>
    <w:tmpl w:val="6450E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A5491"/>
    <w:multiLevelType w:val="hybridMultilevel"/>
    <w:tmpl w:val="303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8A4473"/>
    <w:multiLevelType w:val="hybridMultilevel"/>
    <w:tmpl w:val="7E40DE92"/>
    <w:lvl w:ilvl="0" w:tplc="1B723F9C">
      <w:start w:val="1"/>
      <w:numFmt w:val="bullet"/>
      <w:lvlText w:val="•"/>
      <w:lvlJc w:val="left"/>
      <w:pPr>
        <w:tabs>
          <w:tab w:val="num" w:pos="720"/>
        </w:tabs>
        <w:ind w:left="720" w:hanging="360"/>
      </w:pPr>
      <w:rPr>
        <w:rFonts w:ascii="Century Gothic" w:hAnsi="Century Gothic"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C92E7F"/>
    <w:multiLevelType w:val="hybridMultilevel"/>
    <w:tmpl w:val="DCAE9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8A0523"/>
    <w:multiLevelType w:val="hybridMultilevel"/>
    <w:tmpl w:val="781C53C6"/>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0">
    <w:nsid w:val="605B5C50"/>
    <w:multiLevelType w:val="hybridMultilevel"/>
    <w:tmpl w:val="7A5CB4F0"/>
    <w:lvl w:ilvl="0" w:tplc="D9147A2C">
      <w:start w:val="1"/>
      <w:numFmt w:val="bullet"/>
      <w:lvlText w:val=""/>
      <w:lvlJc w:val="left"/>
      <w:pPr>
        <w:tabs>
          <w:tab w:val="num" w:pos="720"/>
        </w:tabs>
        <w:ind w:left="720" w:hanging="360"/>
      </w:pPr>
      <w:rPr>
        <w:rFonts w:ascii="Wingdings 2" w:hAnsi="Wingdings 2" w:hint="default"/>
      </w:rPr>
    </w:lvl>
    <w:lvl w:ilvl="1" w:tplc="83F26910" w:tentative="1">
      <w:start w:val="1"/>
      <w:numFmt w:val="bullet"/>
      <w:lvlText w:val=""/>
      <w:lvlJc w:val="left"/>
      <w:pPr>
        <w:tabs>
          <w:tab w:val="num" w:pos="1440"/>
        </w:tabs>
        <w:ind w:left="1440" w:hanging="360"/>
      </w:pPr>
      <w:rPr>
        <w:rFonts w:ascii="Wingdings 2" w:hAnsi="Wingdings 2" w:hint="default"/>
      </w:rPr>
    </w:lvl>
    <w:lvl w:ilvl="2" w:tplc="0A909B80" w:tentative="1">
      <w:start w:val="1"/>
      <w:numFmt w:val="bullet"/>
      <w:lvlText w:val=""/>
      <w:lvlJc w:val="left"/>
      <w:pPr>
        <w:tabs>
          <w:tab w:val="num" w:pos="2160"/>
        </w:tabs>
        <w:ind w:left="2160" w:hanging="360"/>
      </w:pPr>
      <w:rPr>
        <w:rFonts w:ascii="Wingdings 2" w:hAnsi="Wingdings 2" w:hint="default"/>
      </w:rPr>
    </w:lvl>
    <w:lvl w:ilvl="3" w:tplc="1AD60D98" w:tentative="1">
      <w:start w:val="1"/>
      <w:numFmt w:val="bullet"/>
      <w:lvlText w:val=""/>
      <w:lvlJc w:val="left"/>
      <w:pPr>
        <w:tabs>
          <w:tab w:val="num" w:pos="2880"/>
        </w:tabs>
        <w:ind w:left="2880" w:hanging="360"/>
      </w:pPr>
      <w:rPr>
        <w:rFonts w:ascii="Wingdings 2" w:hAnsi="Wingdings 2" w:hint="default"/>
      </w:rPr>
    </w:lvl>
    <w:lvl w:ilvl="4" w:tplc="FD682592" w:tentative="1">
      <w:start w:val="1"/>
      <w:numFmt w:val="bullet"/>
      <w:lvlText w:val=""/>
      <w:lvlJc w:val="left"/>
      <w:pPr>
        <w:tabs>
          <w:tab w:val="num" w:pos="3600"/>
        </w:tabs>
        <w:ind w:left="3600" w:hanging="360"/>
      </w:pPr>
      <w:rPr>
        <w:rFonts w:ascii="Wingdings 2" w:hAnsi="Wingdings 2" w:hint="default"/>
      </w:rPr>
    </w:lvl>
    <w:lvl w:ilvl="5" w:tplc="AE3A6044" w:tentative="1">
      <w:start w:val="1"/>
      <w:numFmt w:val="bullet"/>
      <w:lvlText w:val=""/>
      <w:lvlJc w:val="left"/>
      <w:pPr>
        <w:tabs>
          <w:tab w:val="num" w:pos="4320"/>
        </w:tabs>
        <w:ind w:left="4320" w:hanging="360"/>
      </w:pPr>
      <w:rPr>
        <w:rFonts w:ascii="Wingdings 2" w:hAnsi="Wingdings 2" w:hint="default"/>
      </w:rPr>
    </w:lvl>
    <w:lvl w:ilvl="6" w:tplc="8A08CE56" w:tentative="1">
      <w:start w:val="1"/>
      <w:numFmt w:val="bullet"/>
      <w:lvlText w:val=""/>
      <w:lvlJc w:val="left"/>
      <w:pPr>
        <w:tabs>
          <w:tab w:val="num" w:pos="5040"/>
        </w:tabs>
        <w:ind w:left="5040" w:hanging="360"/>
      </w:pPr>
      <w:rPr>
        <w:rFonts w:ascii="Wingdings 2" w:hAnsi="Wingdings 2" w:hint="default"/>
      </w:rPr>
    </w:lvl>
    <w:lvl w:ilvl="7" w:tplc="6E948012" w:tentative="1">
      <w:start w:val="1"/>
      <w:numFmt w:val="bullet"/>
      <w:lvlText w:val=""/>
      <w:lvlJc w:val="left"/>
      <w:pPr>
        <w:tabs>
          <w:tab w:val="num" w:pos="5760"/>
        </w:tabs>
        <w:ind w:left="5760" w:hanging="360"/>
      </w:pPr>
      <w:rPr>
        <w:rFonts w:ascii="Wingdings 2" w:hAnsi="Wingdings 2" w:hint="default"/>
      </w:rPr>
    </w:lvl>
    <w:lvl w:ilvl="8" w:tplc="9DDA5784" w:tentative="1">
      <w:start w:val="1"/>
      <w:numFmt w:val="bullet"/>
      <w:lvlText w:val=""/>
      <w:lvlJc w:val="left"/>
      <w:pPr>
        <w:tabs>
          <w:tab w:val="num" w:pos="6480"/>
        </w:tabs>
        <w:ind w:left="6480" w:hanging="360"/>
      </w:pPr>
      <w:rPr>
        <w:rFonts w:ascii="Wingdings 2" w:hAnsi="Wingdings 2" w:hint="default"/>
      </w:rPr>
    </w:lvl>
  </w:abstractNum>
  <w:abstractNum w:abstractNumId="21">
    <w:nsid w:val="608C2753"/>
    <w:multiLevelType w:val="hybridMultilevel"/>
    <w:tmpl w:val="AEF8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B3117"/>
    <w:multiLevelType w:val="hybridMultilevel"/>
    <w:tmpl w:val="05E2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E42EF0"/>
    <w:multiLevelType w:val="hybridMultilevel"/>
    <w:tmpl w:val="51DE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747391"/>
    <w:multiLevelType w:val="hybridMultilevel"/>
    <w:tmpl w:val="8DF447B8"/>
    <w:lvl w:ilvl="0" w:tplc="E62A89A2">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770A0E"/>
    <w:multiLevelType w:val="hybridMultilevel"/>
    <w:tmpl w:val="FF02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E841D6"/>
    <w:multiLevelType w:val="hybridMultilevel"/>
    <w:tmpl w:val="E79AA70E"/>
    <w:lvl w:ilvl="0" w:tplc="6A9681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60776E"/>
    <w:multiLevelType w:val="hybridMultilevel"/>
    <w:tmpl w:val="F32CA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3"/>
  </w:num>
  <w:num w:numId="3">
    <w:abstractNumId w:val="19"/>
  </w:num>
  <w:num w:numId="4">
    <w:abstractNumId w:val="5"/>
  </w:num>
  <w:num w:numId="5">
    <w:abstractNumId w:val="3"/>
  </w:num>
  <w:num w:numId="6">
    <w:abstractNumId w:val="18"/>
  </w:num>
  <w:num w:numId="7">
    <w:abstractNumId w:val="22"/>
  </w:num>
  <w:num w:numId="8">
    <w:abstractNumId w:val="12"/>
  </w:num>
  <w:num w:numId="9">
    <w:abstractNumId w:val="4"/>
  </w:num>
  <w:num w:numId="10">
    <w:abstractNumId w:val="10"/>
  </w:num>
  <w:num w:numId="11">
    <w:abstractNumId w:val="9"/>
  </w:num>
  <w:num w:numId="12">
    <w:abstractNumId w:val="27"/>
  </w:num>
  <w:num w:numId="13">
    <w:abstractNumId w:val="16"/>
  </w:num>
  <w:num w:numId="14">
    <w:abstractNumId w:val="26"/>
  </w:num>
  <w:num w:numId="15">
    <w:abstractNumId w:val="21"/>
  </w:num>
  <w:num w:numId="16">
    <w:abstractNumId w:val="15"/>
  </w:num>
  <w:num w:numId="17">
    <w:abstractNumId w:val="7"/>
  </w:num>
  <w:num w:numId="18">
    <w:abstractNumId w:val="8"/>
  </w:num>
  <w:num w:numId="19">
    <w:abstractNumId w:val="14"/>
  </w:num>
  <w:num w:numId="20">
    <w:abstractNumId w:val="11"/>
  </w:num>
  <w:num w:numId="21">
    <w:abstractNumId w:val="20"/>
  </w:num>
  <w:num w:numId="22">
    <w:abstractNumId w:val="2"/>
  </w:num>
  <w:num w:numId="23">
    <w:abstractNumId w:val="13"/>
  </w:num>
  <w:num w:numId="24">
    <w:abstractNumId w:val="6"/>
  </w:num>
  <w:num w:numId="25">
    <w:abstractNumId w:val="24"/>
  </w:num>
  <w:num w:numId="26">
    <w:abstractNumId w:val="25"/>
  </w:num>
  <w:num w:numId="27">
    <w:abstractNumId w:val="17"/>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peech systematic.enl&lt;/item&gt;&lt;/Libraries&gt;&lt;/ENLibraries&gt;"/>
  </w:docVars>
  <w:rsids>
    <w:rsidRoot w:val="006943D0"/>
    <w:rsid w:val="00004B2E"/>
    <w:rsid w:val="0000757B"/>
    <w:rsid w:val="00007A0F"/>
    <w:rsid w:val="000114FB"/>
    <w:rsid w:val="0001485A"/>
    <w:rsid w:val="00023146"/>
    <w:rsid w:val="0003096F"/>
    <w:rsid w:val="00030C52"/>
    <w:rsid w:val="00035D24"/>
    <w:rsid w:val="00045709"/>
    <w:rsid w:val="00050801"/>
    <w:rsid w:val="00062CF5"/>
    <w:rsid w:val="00070202"/>
    <w:rsid w:val="00071F43"/>
    <w:rsid w:val="00072D93"/>
    <w:rsid w:val="000732CD"/>
    <w:rsid w:val="00076CDA"/>
    <w:rsid w:val="00084420"/>
    <w:rsid w:val="000A1575"/>
    <w:rsid w:val="000A4EEB"/>
    <w:rsid w:val="000C4B67"/>
    <w:rsid w:val="000C5EE2"/>
    <w:rsid w:val="000D1193"/>
    <w:rsid w:val="000D39E6"/>
    <w:rsid w:val="000D4763"/>
    <w:rsid w:val="000D70F6"/>
    <w:rsid w:val="000E6FFC"/>
    <w:rsid w:val="000F025A"/>
    <w:rsid w:val="000F554C"/>
    <w:rsid w:val="000F6F6E"/>
    <w:rsid w:val="00103905"/>
    <w:rsid w:val="001047FA"/>
    <w:rsid w:val="00104AA2"/>
    <w:rsid w:val="0011047F"/>
    <w:rsid w:val="00112988"/>
    <w:rsid w:val="001148D7"/>
    <w:rsid w:val="001207D4"/>
    <w:rsid w:val="00130D8F"/>
    <w:rsid w:val="00131812"/>
    <w:rsid w:val="00131AFC"/>
    <w:rsid w:val="00134EAB"/>
    <w:rsid w:val="001353C2"/>
    <w:rsid w:val="001361C4"/>
    <w:rsid w:val="001365E4"/>
    <w:rsid w:val="00136EFA"/>
    <w:rsid w:val="00140B8D"/>
    <w:rsid w:val="00146933"/>
    <w:rsid w:val="00152EB6"/>
    <w:rsid w:val="00156248"/>
    <w:rsid w:val="00160B7C"/>
    <w:rsid w:val="00182101"/>
    <w:rsid w:val="001833FE"/>
    <w:rsid w:val="00183DCB"/>
    <w:rsid w:val="00183EAF"/>
    <w:rsid w:val="001863AF"/>
    <w:rsid w:val="00190835"/>
    <w:rsid w:val="00192459"/>
    <w:rsid w:val="00193028"/>
    <w:rsid w:val="001A294C"/>
    <w:rsid w:val="001A319A"/>
    <w:rsid w:val="001A6399"/>
    <w:rsid w:val="001B4A5F"/>
    <w:rsid w:val="001B5BF6"/>
    <w:rsid w:val="001C6CA5"/>
    <w:rsid w:val="001D05C0"/>
    <w:rsid w:val="001D3142"/>
    <w:rsid w:val="001E0CBD"/>
    <w:rsid w:val="001E1E68"/>
    <w:rsid w:val="001E3306"/>
    <w:rsid w:val="001E4096"/>
    <w:rsid w:val="001E5317"/>
    <w:rsid w:val="001E7835"/>
    <w:rsid w:val="001F76B1"/>
    <w:rsid w:val="001F7D86"/>
    <w:rsid w:val="001F7FB7"/>
    <w:rsid w:val="002011C7"/>
    <w:rsid w:val="00211423"/>
    <w:rsid w:val="0022433C"/>
    <w:rsid w:val="00231754"/>
    <w:rsid w:val="00233317"/>
    <w:rsid w:val="00235167"/>
    <w:rsid w:val="00243DC3"/>
    <w:rsid w:val="00265659"/>
    <w:rsid w:val="00277990"/>
    <w:rsid w:val="00280E15"/>
    <w:rsid w:val="0028453A"/>
    <w:rsid w:val="00287A43"/>
    <w:rsid w:val="00295B94"/>
    <w:rsid w:val="002A2C26"/>
    <w:rsid w:val="002A3DB9"/>
    <w:rsid w:val="002A4C9E"/>
    <w:rsid w:val="002B5097"/>
    <w:rsid w:val="002B62F3"/>
    <w:rsid w:val="002B6309"/>
    <w:rsid w:val="002C0F4A"/>
    <w:rsid w:val="002C21F4"/>
    <w:rsid w:val="002D0F21"/>
    <w:rsid w:val="002D187E"/>
    <w:rsid w:val="002D4060"/>
    <w:rsid w:val="002E63C2"/>
    <w:rsid w:val="002E7C9A"/>
    <w:rsid w:val="00304BEF"/>
    <w:rsid w:val="003148C6"/>
    <w:rsid w:val="00315D6F"/>
    <w:rsid w:val="0032413E"/>
    <w:rsid w:val="00325988"/>
    <w:rsid w:val="00330066"/>
    <w:rsid w:val="00333C6F"/>
    <w:rsid w:val="00334106"/>
    <w:rsid w:val="00335789"/>
    <w:rsid w:val="00335A25"/>
    <w:rsid w:val="00337062"/>
    <w:rsid w:val="00341706"/>
    <w:rsid w:val="00341A1C"/>
    <w:rsid w:val="00341BB3"/>
    <w:rsid w:val="0034261F"/>
    <w:rsid w:val="00350B24"/>
    <w:rsid w:val="00350E5F"/>
    <w:rsid w:val="0035149F"/>
    <w:rsid w:val="00357EB0"/>
    <w:rsid w:val="003624E0"/>
    <w:rsid w:val="00362B2F"/>
    <w:rsid w:val="00363BC7"/>
    <w:rsid w:val="00372585"/>
    <w:rsid w:val="003730EC"/>
    <w:rsid w:val="00373C30"/>
    <w:rsid w:val="003774F5"/>
    <w:rsid w:val="00380B08"/>
    <w:rsid w:val="003855BF"/>
    <w:rsid w:val="00390300"/>
    <w:rsid w:val="00390AE2"/>
    <w:rsid w:val="003919F9"/>
    <w:rsid w:val="003948ED"/>
    <w:rsid w:val="003A2CFC"/>
    <w:rsid w:val="003A670E"/>
    <w:rsid w:val="003B17F2"/>
    <w:rsid w:val="003B2415"/>
    <w:rsid w:val="003B5C79"/>
    <w:rsid w:val="003C07C3"/>
    <w:rsid w:val="003D2C1E"/>
    <w:rsid w:val="003D4422"/>
    <w:rsid w:val="003D5846"/>
    <w:rsid w:val="003E1D9A"/>
    <w:rsid w:val="003E33AA"/>
    <w:rsid w:val="003E391D"/>
    <w:rsid w:val="003E3AB5"/>
    <w:rsid w:val="003E3C31"/>
    <w:rsid w:val="003E3FDD"/>
    <w:rsid w:val="003E48E5"/>
    <w:rsid w:val="003E5C28"/>
    <w:rsid w:val="003F65B2"/>
    <w:rsid w:val="004070C5"/>
    <w:rsid w:val="0040746D"/>
    <w:rsid w:val="00407520"/>
    <w:rsid w:val="00413C69"/>
    <w:rsid w:val="00432C43"/>
    <w:rsid w:val="00436E38"/>
    <w:rsid w:val="0044138C"/>
    <w:rsid w:val="00443297"/>
    <w:rsid w:val="0044486E"/>
    <w:rsid w:val="00444FF4"/>
    <w:rsid w:val="0045071B"/>
    <w:rsid w:val="0045374E"/>
    <w:rsid w:val="004574F0"/>
    <w:rsid w:val="00461419"/>
    <w:rsid w:val="00462E64"/>
    <w:rsid w:val="004651F7"/>
    <w:rsid w:val="00466DEC"/>
    <w:rsid w:val="00471E2F"/>
    <w:rsid w:val="00475DE8"/>
    <w:rsid w:val="00484299"/>
    <w:rsid w:val="004848AB"/>
    <w:rsid w:val="00485058"/>
    <w:rsid w:val="00491ECF"/>
    <w:rsid w:val="004A12BE"/>
    <w:rsid w:val="004A35A5"/>
    <w:rsid w:val="004A6630"/>
    <w:rsid w:val="004B1252"/>
    <w:rsid w:val="004B5625"/>
    <w:rsid w:val="004C11B9"/>
    <w:rsid w:val="004C1F43"/>
    <w:rsid w:val="004C494F"/>
    <w:rsid w:val="004C5AC9"/>
    <w:rsid w:val="004D1290"/>
    <w:rsid w:val="004E7884"/>
    <w:rsid w:val="004F09BD"/>
    <w:rsid w:val="004F0FD2"/>
    <w:rsid w:val="004F3081"/>
    <w:rsid w:val="004F4473"/>
    <w:rsid w:val="004F45BA"/>
    <w:rsid w:val="004F55D8"/>
    <w:rsid w:val="00501253"/>
    <w:rsid w:val="00504626"/>
    <w:rsid w:val="00504DB6"/>
    <w:rsid w:val="00506111"/>
    <w:rsid w:val="0051677F"/>
    <w:rsid w:val="005221DB"/>
    <w:rsid w:val="00523CF8"/>
    <w:rsid w:val="00530314"/>
    <w:rsid w:val="005423DB"/>
    <w:rsid w:val="005448FD"/>
    <w:rsid w:val="005515D7"/>
    <w:rsid w:val="005555EA"/>
    <w:rsid w:val="0056072C"/>
    <w:rsid w:val="00561E6B"/>
    <w:rsid w:val="00562870"/>
    <w:rsid w:val="0056532E"/>
    <w:rsid w:val="00583331"/>
    <w:rsid w:val="0058678F"/>
    <w:rsid w:val="005917D2"/>
    <w:rsid w:val="00595419"/>
    <w:rsid w:val="005B37A4"/>
    <w:rsid w:val="005B40E4"/>
    <w:rsid w:val="005B51E1"/>
    <w:rsid w:val="005B76AC"/>
    <w:rsid w:val="005C50A1"/>
    <w:rsid w:val="005D4B67"/>
    <w:rsid w:val="005D5D7B"/>
    <w:rsid w:val="005D6056"/>
    <w:rsid w:val="005F576F"/>
    <w:rsid w:val="0060129D"/>
    <w:rsid w:val="00603383"/>
    <w:rsid w:val="00607A13"/>
    <w:rsid w:val="00607B9C"/>
    <w:rsid w:val="00611127"/>
    <w:rsid w:val="00611A52"/>
    <w:rsid w:val="00611B6C"/>
    <w:rsid w:val="00612544"/>
    <w:rsid w:val="006138F3"/>
    <w:rsid w:val="006244F2"/>
    <w:rsid w:val="006274E9"/>
    <w:rsid w:val="006343DC"/>
    <w:rsid w:val="00651F44"/>
    <w:rsid w:val="00654EAE"/>
    <w:rsid w:val="00681B19"/>
    <w:rsid w:val="00684946"/>
    <w:rsid w:val="00684D01"/>
    <w:rsid w:val="00684E97"/>
    <w:rsid w:val="0069062D"/>
    <w:rsid w:val="0069296E"/>
    <w:rsid w:val="006943D0"/>
    <w:rsid w:val="00697BFA"/>
    <w:rsid w:val="006A434D"/>
    <w:rsid w:val="006A63A9"/>
    <w:rsid w:val="006B00A2"/>
    <w:rsid w:val="006B7EC3"/>
    <w:rsid w:val="006C0AA3"/>
    <w:rsid w:val="006C552A"/>
    <w:rsid w:val="006D693F"/>
    <w:rsid w:val="006D7847"/>
    <w:rsid w:val="006E02C9"/>
    <w:rsid w:val="006E791C"/>
    <w:rsid w:val="006F37FC"/>
    <w:rsid w:val="006F714D"/>
    <w:rsid w:val="006F7219"/>
    <w:rsid w:val="00701B2F"/>
    <w:rsid w:val="0070298F"/>
    <w:rsid w:val="007030E1"/>
    <w:rsid w:val="007150A8"/>
    <w:rsid w:val="007268F0"/>
    <w:rsid w:val="00726D7E"/>
    <w:rsid w:val="00733CFF"/>
    <w:rsid w:val="00734AAB"/>
    <w:rsid w:val="00734DE9"/>
    <w:rsid w:val="00737DEE"/>
    <w:rsid w:val="00754FA0"/>
    <w:rsid w:val="00756073"/>
    <w:rsid w:val="00761E27"/>
    <w:rsid w:val="007650D9"/>
    <w:rsid w:val="007667F0"/>
    <w:rsid w:val="0076744D"/>
    <w:rsid w:val="00767FA9"/>
    <w:rsid w:val="00772AB8"/>
    <w:rsid w:val="00780367"/>
    <w:rsid w:val="00781C73"/>
    <w:rsid w:val="00783655"/>
    <w:rsid w:val="00786CAA"/>
    <w:rsid w:val="00794879"/>
    <w:rsid w:val="007A0A1D"/>
    <w:rsid w:val="007A268F"/>
    <w:rsid w:val="007A2AD2"/>
    <w:rsid w:val="007A323E"/>
    <w:rsid w:val="007A4FE2"/>
    <w:rsid w:val="007A5649"/>
    <w:rsid w:val="007A6A97"/>
    <w:rsid w:val="007B1E90"/>
    <w:rsid w:val="007B2227"/>
    <w:rsid w:val="007B3B2E"/>
    <w:rsid w:val="007B4A4D"/>
    <w:rsid w:val="007C0CB6"/>
    <w:rsid w:val="007C1E39"/>
    <w:rsid w:val="007C56D6"/>
    <w:rsid w:val="007C6BE5"/>
    <w:rsid w:val="007C7447"/>
    <w:rsid w:val="007D021C"/>
    <w:rsid w:val="007D1027"/>
    <w:rsid w:val="007D3B1C"/>
    <w:rsid w:val="007D467E"/>
    <w:rsid w:val="007D49D6"/>
    <w:rsid w:val="007D4F30"/>
    <w:rsid w:val="007E091A"/>
    <w:rsid w:val="007E24CD"/>
    <w:rsid w:val="007E4DD1"/>
    <w:rsid w:val="007E557A"/>
    <w:rsid w:val="007F5E04"/>
    <w:rsid w:val="00801A22"/>
    <w:rsid w:val="00801D76"/>
    <w:rsid w:val="008022E3"/>
    <w:rsid w:val="00811E8C"/>
    <w:rsid w:val="00813889"/>
    <w:rsid w:val="008142E6"/>
    <w:rsid w:val="00815136"/>
    <w:rsid w:val="0082082C"/>
    <w:rsid w:val="00835FF9"/>
    <w:rsid w:val="00836871"/>
    <w:rsid w:val="0084051F"/>
    <w:rsid w:val="008517C7"/>
    <w:rsid w:val="00852900"/>
    <w:rsid w:val="008546A5"/>
    <w:rsid w:val="0085698C"/>
    <w:rsid w:val="00856EB6"/>
    <w:rsid w:val="00861D0F"/>
    <w:rsid w:val="00865012"/>
    <w:rsid w:val="00871FEB"/>
    <w:rsid w:val="0088184B"/>
    <w:rsid w:val="008869A0"/>
    <w:rsid w:val="00891B8D"/>
    <w:rsid w:val="00893E6D"/>
    <w:rsid w:val="00897019"/>
    <w:rsid w:val="008A3C7B"/>
    <w:rsid w:val="008A558E"/>
    <w:rsid w:val="008A60ED"/>
    <w:rsid w:val="008B2A16"/>
    <w:rsid w:val="008B5E6A"/>
    <w:rsid w:val="008C5179"/>
    <w:rsid w:val="008C77E6"/>
    <w:rsid w:val="008D1887"/>
    <w:rsid w:val="008D4339"/>
    <w:rsid w:val="008D6A8A"/>
    <w:rsid w:val="008E0A3B"/>
    <w:rsid w:val="008E776A"/>
    <w:rsid w:val="008F0B92"/>
    <w:rsid w:val="008F55B3"/>
    <w:rsid w:val="008F6C18"/>
    <w:rsid w:val="00904391"/>
    <w:rsid w:val="00905DEF"/>
    <w:rsid w:val="00911CEA"/>
    <w:rsid w:val="009170EE"/>
    <w:rsid w:val="00917BB2"/>
    <w:rsid w:val="009247D7"/>
    <w:rsid w:val="00924E0E"/>
    <w:rsid w:val="009257B8"/>
    <w:rsid w:val="0093126C"/>
    <w:rsid w:val="0093197F"/>
    <w:rsid w:val="00931C26"/>
    <w:rsid w:val="00936EBA"/>
    <w:rsid w:val="00936F83"/>
    <w:rsid w:val="00943EA3"/>
    <w:rsid w:val="00944EAC"/>
    <w:rsid w:val="00947C48"/>
    <w:rsid w:val="0095079C"/>
    <w:rsid w:val="009522BE"/>
    <w:rsid w:val="0096229C"/>
    <w:rsid w:val="0096371D"/>
    <w:rsid w:val="00965AB5"/>
    <w:rsid w:val="009668C2"/>
    <w:rsid w:val="0098505A"/>
    <w:rsid w:val="009851A7"/>
    <w:rsid w:val="009942A1"/>
    <w:rsid w:val="00994F9C"/>
    <w:rsid w:val="00995154"/>
    <w:rsid w:val="0099762F"/>
    <w:rsid w:val="009A2B71"/>
    <w:rsid w:val="009A4953"/>
    <w:rsid w:val="009A7524"/>
    <w:rsid w:val="009B039D"/>
    <w:rsid w:val="009B1E16"/>
    <w:rsid w:val="009C5EDD"/>
    <w:rsid w:val="009D2901"/>
    <w:rsid w:val="009D711B"/>
    <w:rsid w:val="009D79F6"/>
    <w:rsid w:val="009E0F59"/>
    <w:rsid w:val="009E219A"/>
    <w:rsid w:val="009E64C3"/>
    <w:rsid w:val="009F0C12"/>
    <w:rsid w:val="009F3C0C"/>
    <w:rsid w:val="009F79BE"/>
    <w:rsid w:val="00A06755"/>
    <w:rsid w:val="00A10D6C"/>
    <w:rsid w:val="00A14897"/>
    <w:rsid w:val="00A21B51"/>
    <w:rsid w:val="00A22059"/>
    <w:rsid w:val="00A24075"/>
    <w:rsid w:val="00A24B17"/>
    <w:rsid w:val="00A3154F"/>
    <w:rsid w:val="00A41A09"/>
    <w:rsid w:val="00A43BDA"/>
    <w:rsid w:val="00A43C08"/>
    <w:rsid w:val="00A45FE0"/>
    <w:rsid w:val="00A46549"/>
    <w:rsid w:val="00A51F4C"/>
    <w:rsid w:val="00A549F1"/>
    <w:rsid w:val="00A614DF"/>
    <w:rsid w:val="00A67E1A"/>
    <w:rsid w:val="00A7162E"/>
    <w:rsid w:val="00A85C99"/>
    <w:rsid w:val="00A92CDD"/>
    <w:rsid w:val="00A93A69"/>
    <w:rsid w:val="00A942DD"/>
    <w:rsid w:val="00AA00EC"/>
    <w:rsid w:val="00AA4CB6"/>
    <w:rsid w:val="00AA4E59"/>
    <w:rsid w:val="00AB1745"/>
    <w:rsid w:val="00AB7347"/>
    <w:rsid w:val="00AC084D"/>
    <w:rsid w:val="00AC23A6"/>
    <w:rsid w:val="00AC3ED9"/>
    <w:rsid w:val="00AC6207"/>
    <w:rsid w:val="00AD6208"/>
    <w:rsid w:val="00AD7DF7"/>
    <w:rsid w:val="00AE0536"/>
    <w:rsid w:val="00AE1DDB"/>
    <w:rsid w:val="00AE46EC"/>
    <w:rsid w:val="00B03903"/>
    <w:rsid w:val="00B063D7"/>
    <w:rsid w:val="00B0716B"/>
    <w:rsid w:val="00B11962"/>
    <w:rsid w:val="00B14749"/>
    <w:rsid w:val="00B2281E"/>
    <w:rsid w:val="00B31143"/>
    <w:rsid w:val="00B44A5A"/>
    <w:rsid w:val="00B44AE6"/>
    <w:rsid w:val="00B45B8F"/>
    <w:rsid w:val="00B477FD"/>
    <w:rsid w:val="00B51787"/>
    <w:rsid w:val="00B54F85"/>
    <w:rsid w:val="00B54F97"/>
    <w:rsid w:val="00B551CE"/>
    <w:rsid w:val="00B61FAC"/>
    <w:rsid w:val="00B62582"/>
    <w:rsid w:val="00B74913"/>
    <w:rsid w:val="00B806E3"/>
    <w:rsid w:val="00B84CF8"/>
    <w:rsid w:val="00B850EF"/>
    <w:rsid w:val="00B90C5F"/>
    <w:rsid w:val="00BA5313"/>
    <w:rsid w:val="00BA6B9D"/>
    <w:rsid w:val="00BB1397"/>
    <w:rsid w:val="00BB14BA"/>
    <w:rsid w:val="00BB53C5"/>
    <w:rsid w:val="00BC36A2"/>
    <w:rsid w:val="00BD2640"/>
    <w:rsid w:val="00BD4F56"/>
    <w:rsid w:val="00BD57B1"/>
    <w:rsid w:val="00BD756B"/>
    <w:rsid w:val="00BE5B3D"/>
    <w:rsid w:val="00BE78E6"/>
    <w:rsid w:val="00BF00ED"/>
    <w:rsid w:val="00BF0CBD"/>
    <w:rsid w:val="00BF313B"/>
    <w:rsid w:val="00BF4C91"/>
    <w:rsid w:val="00BF6430"/>
    <w:rsid w:val="00BF64CF"/>
    <w:rsid w:val="00C00830"/>
    <w:rsid w:val="00C01203"/>
    <w:rsid w:val="00C01DF8"/>
    <w:rsid w:val="00C02128"/>
    <w:rsid w:val="00C030D1"/>
    <w:rsid w:val="00C105F1"/>
    <w:rsid w:val="00C129BE"/>
    <w:rsid w:val="00C13BE6"/>
    <w:rsid w:val="00C14ACA"/>
    <w:rsid w:val="00C171E6"/>
    <w:rsid w:val="00C204A0"/>
    <w:rsid w:val="00C25B41"/>
    <w:rsid w:val="00C2706A"/>
    <w:rsid w:val="00C27CFC"/>
    <w:rsid w:val="00C37AFA"/>
    <w:rsid w:val="00C45262"/>
    <w:rsid w:val="00C50A5C"/>
    <w:rsid w:val="00C50F28"/>
    <w:rsid w:val="00C51645"/>
    <w:rsid w:val="00C517E6"/>
    <w:rsid w:val="00C64FDB"/>
    <w:rsid w:val="00C705F0"/>
    <w:rsid w:val="00C73419"/>
    <w:rsid w:val="00C77904"/>
    <w:rsid w:val="00C83AC6"/>
    <w:rsid w:val="00C842E3"/>
    <w:rsid w:val="00C84BB7"/>
    <w:rsid w:val="00C92B09"/>
    <w:rsid w:val="00C94EA5"/>
    <w:rsid w:val="00CA599F"/>
    <w:rsid w:val="00CA6FD1"/>
    <w:rsid w:val="00CA7E6A"/>
    <w:rsid w:val="00CB3D5F"/>
    <w:rsid w:val="00CB44FB"/>
    <w:rsid w:val="00CB4B4E"/>
    <w:rsid w:val="00CC0BE0"/>
    <w:rsid w:val="00CC0E84"/>
    <w:rsid w:val="00CC2D3D"/>
    <w:rsid w:val="00CC369F"/>
    <w:rsid w:val="00CC74D9"/>
    <w:rsid w:val="00CC7E96"/>
    <w:rsid w:val="00CD0791"/>
    <w:rsid w:val="00CD54D2"/>
    <w:rsid w:val="00CE0248"/>
    <w:rsid w:val="00CE0FE4"/>
    <w:rsid w:val="00CE2618"/>
    <w:rsid w:val="00CE553C"/>
    <w:rsid w:val="00CE5726"/>
    <w:rsid w:val="00CF39B8"/>
    <w:rsid w:val="00CF4BAD"/>
    <w:rsid w:val="00CF7491"/>
    <w:rsid w:val="00D00F8D"/>
    <w:rsid w:val="00D0221E"/>
    <w:rsid w:val="00D02D8D"/>
    <w:rsid w:val="00D0630E"/>
    <w:rsid w:val="00D0752B"/>
    <w:rsid w:val="00D11F2E"/>
    <w:rsid w:val="00D12E56"/>
    <w:rsid w:val="00D2600D"/>
    <w:rsid w:val="00D30DA3"/>
    <w:rsid w:val="00D32D6E"/>
    <w:rsid w:val="00D32F4E"/>
    <w:rsid w:val="00D36289"/>
    <w:rsid w:val="00D36664"/>
    <w:rsid w:val="00D3743A"/>
    <w:rsid w:val="00D3780D"/>
    <w:rsid w:val="00D378DA"/>
    <w:rsid w:val="00D404D8"/>
    <w:rsid w:val="00D4246B"/>
    <w:rsid w:val="00D42BD8"/>
    <w:rsid w:val="00D512E4"/>
    <w:rsid w:val="00D8223C"/>
    <w:rsid w:val="00D83CA7"/>
    <w:rsid w:val="00D858C3"/>
    <w:rsid w:val="00D901D2"/>
    <w:rsid w:val="00D96B00"/>
    <w:rsid w:val="00DB29C4"/>
    <w:rsid w:val="00DD0C53"/>
    <w:rsid w:val="00DD125E"/>
    <w:rsid w:val="00DD14AD"/>
    <w:rsid w:val="00DD7F4A"/>
    <w:rsid w:val="00DF0BC0"/>
    <w:rsid w:val="00DF5428"/>
    <w:rsid w:val="00DF7F4A"/>
    <w:rsid w:val="00E0090D"/>
    <w:rsid w:val="00E00C04"/>
    <w:rsid w:val="00E10E15"/>
    <w:rsid w:val="00E128FF"/>
    <w:rsid w:val="00E12932"/>
    <w:rsid w:val="00E12ED4"/>
    <w:rsid w:val="00E14978"/>
    <w:rsid w:val="00E27D26"/>
    <w:rsid w:val="00E310BB"/>
    <w:rsid w:val="00E328F8"/>
    <w:rsid w:val="00E36576"/>
    <w:rsid w:val="00E4269C"/>
    <w:rsid w:val="00E458E3"/>
    <w:rsid w:val="00E463CC"/>
    <w:rsid w:val="00E51735"/>
    <w:rsid w:val="00E56DA4"/>
    <w:rsid w:val="00E57BC3"/>
    <w:rsid w:val="00E62F8C"/>
    <w:rsid w:val="00E63C8D"/>
    <w:rsid w:val="00E642C5"/>
    <w:rsid w:val="00E6799A"/>
    <w:rsid w:val="00E70FE6"/>
    <w:rsid w:val="00E75438"/>
    <w:rsid w:val="00E82B81"/>
    <w:rsid w:val="00E858C6"/>
    <w:rsid w:val="00E87C5B"/>
    <w:rsid w:val="00E934CC"/>
    <w:rsid w:val="00E9561C"/>
    <w:rsid w:val="00E97C42"/>
    <w:rsid w:val="00EA1C42"/>
    <w:rsid w:val="00EA4197"/>
    <w:rsid w:val="00EA5839"/>
    <w:rsid w:val="00EB138D"/>
    <w:rsid w:val="00EB20D8"/>
    <w:rsid w:val="00EB724B"/>
    <w:rsid w:val="00EC081C"/>
    <w:rsid w:val="00EC3C57"/>
    <w:rsid w:val="00EC4C13"/>
    <w:rsid w:val="00ED12C5"/>
    <w:rsid w:val="00ED75FB"/>
    <w:rsid w:val="00EE62D1"/>
    <w:rsid w:val="00F0009D"/>
    <w:rsid w:val="00F0502F"/>
    <w:rsid w:val="00F0606B"/>
    <w:rsid w:val="00F10802"/>
    <w:rsid w:val="00F1600C"/>
    <w:rsid w:val="00F17C40"/>
    <w:rsid w:val="00F339AC"/>
    <w:rsid w:val="00F44859"/>
    <w:rsid w:val="00F45626"/>
    <w:rsid w:val="00F4741C"/>
    <w:rsid w:val="00F474D7"/>
    <w:rsid w:val="00F541CF"/>
    <w:rsid w:val="00F573A1"/>
    <w:rsid w:val="00F57FD5"/>
    <w:rsid w:val="00F61C52"/>
    <w:rsid w:val="00F63648"/>
    <w:rsid w:val="00F64315"/>
    <w:rsid w:val="00F66F19"/>
    <w:rsid w:val="00F711C9"/>
    <w:rsid w:val="00F7224D"/>
    <w:rsid w:val="00F72277"/>
    <w:rsid w:val="00F727A4"/>
    <w:rsid w:val="00F739E3"/>
    <w:rsid w:val="00F84E7B"/>
    <w:rsid w:val="00FA3599"/>
    <w:rsid w:val="00FB7E20"/>
    <w:rsid w:val="00FD248B"/>
    <w:rsid w:val="00FD3978"/>
    <w:rsid w:val="00FE0FD4"/>
    <w:rsid w:val="00FE2E79"/>
    <w:rsid w:val="00FE44CD"/>
    <w:rsid w:val="00FE6DF0"/>
    <w:rsid w:val="00FF733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7B"/>
    <w:pPr>
      <w:spacing w:after="200" w:line="276" w:lineRule="auto"/>
    </w:pPr>
    <w:rPr>
      <w:sz w:val="22"/>
      <w:szCs w:val="22"/>
      <w:lang w:eastAsia="en-US"/>
    </w:rPr>
  </w:style>
  <w:style w:type="paragraph" w:styleId="Heading1">
    <w:name w:val="heading 1"/>
    <w:basedOn w:val="Normal"/>
    <w:next w:val="Normal"/>
    <w:link w:val="Heading1Char"/>
    <w:uiPriority w:val="9"/>
    <w:qFormat/>
    <w:rsid w:val="006943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7C0CB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C0CB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7C0CB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43D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C0CB6"/>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C0CB6"/>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7C0CB6"/>
    <w:rPr>
      <w:rFonts w:ascii="Calibri" w:eastAsia="Times New Roman" w:hAnsi="Calibri" w:cs="Times New Roman"/>
      <w:b/>
      <w:bCs/>
      <w:sz w:val="28"/>
      <w:szCs w:val="28"/>
      <w:lang w:eastAsia="en-US"/>
    </w:rPr>
  </w:style>
  <w:style w:type="paragraph" w:styleId="NormalWeb">
    <w:name w:val="Normal (Web)"/>
    <w:basedOn w:val="Normal"/>
    <w:next w:val="Normal"/>
    <w:rsid w:val="00CE0FE4"/>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517C7"/>
    <w:pPr>
      <w:tabs>
        <w:tab w:val="center" w:pos="4513"/>
        <w:tab w:val="right" w:pos="9026"/>
      </w:tabs>
    </w:pPr>
  </w:style>
  <w:style w:type="character" w:customStyle="1" w:styleId="HeaderChar">
    <w:name w:val="Header Char"/>
    <w:link w:val="Header"/>
    <w:uiPriority w:val="99"/>
    <w:rsid w:val="008517C7"/>
    <w:rPr>
      <w:sz w:val="22"/>
      <w:szCs w:val="22"/>
      <w:lang w:eastAsia="en-US"/>
    </w:rPr>
  </w:style>
  <w:style w:type="paragraph" w:styleId="Footer">
    <w:name w:val="footer"/>
    <w:basedOn w:val="Normal"/>
    <w:link w:val="FooterChar"/>
    <w:uiPriority w:val="99"/>
    <w:unhideWhenUsed/>
    <w:rsid w:val="008517C7"/>
    <w:pPr>
      <w:tabs>
        <w:tab w:val="center" w:pos="4513"/>
        <w:tab w:val="right" w:pos="9026"/>
      </w:tabs>
    </w:pPr>
  </w:style>
  <w:style w:type="character" w:customStyle="1" w:styleId="FooterChar">
    <w:name w:val="Footer Char"/>
    <w:link w:val="Footer"/>
    <w:uiPriority w:val="99"/>
    <w:rsid w:val="008517C7"/>
    <w:rPr>
      <w:sz w:val="22"/>
      <w:szCs w:val="22"/>
      <w:lang w:eastAsia="en-US"/>
    </w:rPr>
  </w:style>
  <w:style w:type="paragraph" w:styleId="BalloonText">
    <w:name w:val="Balloon Text"/>
    <w:basedOn w:val="Normal"/>
    <w:link w:val="BalloonTextChar"/>
    <w:uiPriority w:val="99"/>
    <w:semiHidden/>
    <w:unhideWhenUsed/>
    <w:rsid w:val="008517C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17C7"/>
    <w:rPr>
      <w:rFonts w:ascii="Tahoma" w:hAnsi="Tahoma" w:cs="Tahoma"/>
      <w:sz w:val="16"/>
      <w:szCs w:val="16"/>
      <w:lang w:eastAsia="en-US"/>
    </w:rPr>
  </w:style>
  <w:style w:type="paragraph" w:styleId="EndnoteText">
    <w:name w:val="endnote text"/>
    <w:basedOn w:val="Normal"/>
    <w:link w:val="EndnoteTextChar"/>
    <w:semiHidden/>
    <w:rsid w:val="00AD6208"/>
    <w:pPr>
      <w:spacing w:after="0" w:line="240" w:lineRule="auto"/>
    </w:pPr>
    <w:rPr>
      <w:rFonts w:eastAsia="Times New Roman"/>
      <w:sz w:val="20"/>
      <w:szCs w:val="20"/>
    </w:rPr>
  </w:style>
  <w:style w:type="character" w:customStyle="1" w:styleId="EndnoteTextChar">
    <w:name w:val="Endnote Text Char"/>
    <w:link w:val="EndnoteText"/>
    <w:semiHidden/>
    <w:rsid w:val="00AD6208"/>
    <w:rPr>
      <w:rFonts w:eastAsia="Times New Roman"/>
      <w:lang w:eastAsia="en-US"/>
    </w:rPr>
  </w:style>
  <w:style w:type="character" w:styleId="EndnoteReference">
    <w:name w:val="endnote reference"/>
    <w:semiHidden/>
    <w:rsid w:val="00AD6208"/>
    <w:rPr>
      <w:vertAlign w:val="superscript"/>
    </w:rPr>
  </w:style>
  <w:style w:type="character" w:styleId="CommentReference">
    <w:name w:val="annotation reference"/>
    <w:uiPriority w:val="99"/>
    <w:semiHidden/>
    <w:unhideWhenUsed/>
    <w:rsid w:val="004F0FD2"/>
    <w:rPr>
      <w:sz w:val="16"/>
      <w:szCs w:val="16"/>
    </w:rPr>
  </w:style>
  <w:style w:type="paragraph" w:styleId="CommentText">
    <w:name w:val="annotation text"/>
    <w:basedOn w:val="Normal"/>
    <w:link w:val="CommentTextChar"/>
    <w:uiPriority w:val="99"/>
    <w:unhideWhenUsed/>
    <w:rsid w:val="004F0FD2"/>
    <w:rPr>
      <w:sz w:val="20"/>
      <w:szCs w:val="20"/>
    </w:rPr>
  </w:style>
  <w:style w:type="character" w:customStyle="1" w:styleId="CommentTextChar">
    <w:name w:val="Comment Text Char"/>
    <w:link w:val="CommentText"/>
    <w:uiPriority w:val="99"/>
    <w:rsid w:val="004F0FD2"/>
    <w:rPr>
      <w:lang w:eastAsia="en-US"/>
    </w:rPr>
  </w:style>
  <w:style w:type="paragraph" w:styleId="CommentSubject">
    <w:name w:val="annotation subject"/>
    <w:basedOn w:val="CommentText"/>
    <w:next w:val="CommentText"/>
    <w:link w:val="CommentSubjectChar"/>
    <w:uiPriority w:val="99"/>
    <w:semiHidden/>
    <w:unhideWhenUsed/>
    <w:rsid w:val="004F0FD2"/>
    <w:rPr>
      <w:b/>
      <w:bCs/>
    </w:rPr>
  </w:style>
  <w:style w:type="character" w:customStyle="1" w:styleId="CommentSubjectChar">
    <w:name w:val="Comment Subject Char"/>
    <w:link w:val="CommentSubject"/>
    <w:uiPriority w:val="99"/>
    <w:semiHidden/>
    <w:rsid w:val="004F0FD2"/>
    <w:rPr>
      <w:b/>
      <w:bCs/>
      <w:lang w:eastAsia="en-US"/>
    </w:rPr>
  </w:style>
  <w:style w:type="paragraph" w:styleId="DocumentMap">
    <w:name w:val="Document Map"/>
    <w:basedOn w:val="Normal"/>
    <w:link w:val="DocumentMapChar"/>
    <w:uiPriority w:val="99"/>
    <w:semiHidden/>
    <w:unhideWhenUsed/>
    <w:rsid w:val="00B551CE"/>
    <w:rPr>
      <w:rFonts w:ascii="Tahoma" w:hAnsi="Tahoma"/>
      <w:sz w:val="16"/>
      <w:szCs w:val="16"/>
    </w:rPr>
  </w:style>
  <w:style w:type="character" w:customStyle="1" w:styleId="DocumentMapChar">
    <w:name w:val="Document Map Char"/>
    <w:link w:val="DocumentMap"/>
    <w:uiPriority w:val="99"/>
    <w:semiHidden/>
    <w:rsid w:val="00B551CE"/>
    <w:rPr>
      <w:rFonts w:ascii="Tahoma" w:hAnsi="Tahoma" w:cs="Tahoma"/>
      <w:sz w:val="16"/>
      <w:szCs w:val="16"/>
      <w:lang w:eastAsia="en-US"/>
    </w:rPr>
  </w:style>
  <w:style w:type="paragraph" w:styleId="BodyText">
    <w:name w:val="Body Text"/>
    <w:basedOn w:val="Normal"/>
    <w:link w:val="BodyTextChar"/>
    <w:semiHidden/>
    <w:rsid w:val="00D858C3"/>
    <w:pPr>
      <w:spacing w:after="0" w:line="240" w:lineRule="auto"/>
    </w:pPr>
    <w:rPr>
      <w:rFonts w:ascii="Times New Roman" w:eastAsia="Times New Roman" w:hAnsi="Times New Roman"/>
      <w:b/>
      <w:bCs/>
      <w:sz w:val="24"/>
      <w:szCs w:val="24"/>
    </w:rPr>
  </w:style>
  <w:style w:type="character" w:customStyle="1" w:styleId="BodyTextChar">
    <w:name w:val="Body Text Char"/>
    <w:link w:val="BodyText"/>
    <w:semiHidden/>
    <w:rsid w:val="00D858C3"/>
    <w:rPr>
      <w:rFonts w:ascii="Times New Roman" w:eastAsia="Times New Roman" w:hAnsi="Times New Roman"/>
      <w:b/>
      <w:bCs/>
      <w:sz w:val="24"/>
      <w:szCs w:val="24"/>
      <w:lang w:eastAsia="en-US"/>
    </w:rPr>
  </w:style>
  <w:style w:type="paragraph" w:customStyle="1" w:styleId="references">
    <w:name w:val="references"/>
    <w:basedOn w:val="Normal"/>
    <w:rsid w:val="00D83CA7"/>
    <w:pPr>
      <w:spacing w:after="0" w:line="360" w:lineRule="auto"/>
      <w:ind w:left="1400" w:hanging="720"/>
    </w:pPr>
    <w:rPr>
      <w:rFonts w:ascii="Arial" w:eastAsia="Times New Roman" w:hAnsi="Arial" w:cs="Arial"/>
      <w:sz w:val="24"/>
      <w:szCs w:val="24"/>
    </w:rPr>
  </w:style>
  <w:style w:type="paragraph" w:customStyle="1" w:styleId="MediumGrid21">
    <w:name w:val="Medium Grid 21"/>
    <w:uiPriority w:val="1"/>
    <w:qFormat/>
    <w:rsid w:val="00A3154F"/>
    <w:rPr>
      <w:rFonts w:eastAsia="Times New Roman"/>
      <w:sz w:val="22"/>
      <w:szCs w:val="22"/>
      <w:lang w:eastAsia="en-US"/>
    </w:rPr>
  </w:style>
  <w:style w:type="paragraph" w:styleId="BodyTextIndent">
    <w:name w:val="Body Text Indent"/>
    <w:basedOn w:val="Normal"/>
    <w:link w:val="BodyTextIndentChar"/>
    <w:uiPriority w:val="99"/>
    <w:semiHidden/>
    <w:unhideWhenUsed/>
    <w:rsid w:val="00BD756B"/>
    <w:pPr>
      <w:spacing w:after="120"/>
      <w:ind w:left="283"/>
    </w:pPr>
  </w:style>
  <w:style w:type="character" w:customStyle="1" w:styleId="BodyTextIndentChar">
    <w:name w:val="Body Text Indent Char"/>
    <w:link w:val="BodyTextIndent"/>
    <w:uiPriority w:val="99"/>
    <w:semiHidden/>
    <w:rsid w:val="00BD756B"/>
    <w:rPr>
      <w:sz w:val="22"/>
      <w:szCs w:val="22"/>
      <w:lang w:eastAsia="en-US"/>
    </w:rPr>
  </w:style>
  <w:style w:type="table" w:styleId="TableGrid">
    <w:name w:val="Table Grid"/>
    <w:basedOn w:val="TableNormal"/>
    <w:uiPriority w:val="59"/>
    <w:rsid w:val="00D063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0716B"/>
    <w:pPr>
      <w:spacing w:after="0" w:line="480" w:lineRule="auto"/>
      <w:ind w:left="720" w:firstLine="680"/>
      <w:contextualSpacing/>
    </w:pPr>
    <w:rPr>
      <w:rFonts w:ascii="Arial" w:eastAsia="Arial" w:hAnsi="Arial"/>
    </w:rPr>
  </w:style>
  <w:style w:type="character" w:styleId="Hyperlink">
    <w:name w:val="Hyperlink"/>
    <w:uiPriority w:val="99"/>
    <w:rsid w:val="00B0716B"/>
    <w:rPr>
      <w:rFonts w:cs="Times New Roman"/>
      <w:color w:val="0000FF"/>
      <w:u w:val="single"/>
    </w:rPr>
  </w:style>
  <w:style w:type="paragraph" w:customStyle="1" w:styleId="ColorfulShading-Accent11">
    <w:name w:val="Colorful Shading - Accent 11"/>
    <w:hidden/>
    <w:uiPriority w:val="99"/>
    <w:semiHidden/>
    <w:rsid w:val="00852900"/>
    <w:rPr>
      <w:sz w:val="22"/>
      <w:szCs w:val="22"/>
      <w:lang w:eastAsia="en-US"/>
    </w:rPr>
  </w:style>
  <w:style w:type="paragraph" w:styleId="Revision">
    <w:name w:val="Revision"/>
    <w:hidden/>
    <w:uiPriority w:val="99"/>
    <w:semiHidden/>
    <w:rsid w:val="004C494F"/>
    <w:rPr>
      <w:sz w:val="22"/>
      <w:szCs w:val="22"/>
      <w:lang w:eastAsia="en-US"/>
    </w:rPr>
  </w:style>
  <w:style w:type="character" w:styleId="Strong">
    <w:name w:val="Strong"/>
    <w:uiPriority w:val="22"/>
    <w:qFormat/>
    <w:rsid w:val="00B44AE6"/>
    <w:rPr>
      <w:b/>
      <w:bCs/>
    </w:rPr>
  </w:style>
  <w:style w:type="paragraph" w:customStyle="1" w:styleId="Default">
    <w:name w:val="Default"/>
    <w:rsid w:val="003E5C28"/>
    <w:pPr>
      <w:autoSpaceDE w:val="0"/>
      <w:autoSpaceDN w:val="0"/>
      <w:adjustRightInd w:val="0"/>
    </w:pPr>
    <w:rPr>
      <w:rFonts w:ascii="Arial" w:eastAsia="Times New Roman" w:hAnsi="Arial" w:cs="Arial"/>
      <w:color w:val="000000"/>
      <w:sz w:val="24"/>
      <w:szCs w:val="24"/>
      <w:lang w:eastAsia="zh-CN"/>
    </w:rPr>
  </w:style>
  <w:style w:type="paragraph" w:styleId="HTMLPreformatted">
    <w:name w:val="HTML Preformatted"/>
    <w:basedOn w:val="Normal"/>
    <w:link w:val="HTMLPreformattedChar"/>
    <w:uiPriority w:val="99"/>
    <w:semiHidden/>
    <w:unhideWhenUsed/>
    <w:rsid w:val="00AA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000000"/>
      <w:sz w:val="20"/>
      <w:szCs w:val="20"/>
      <w:lang w:eastAsia="zh-CN"/>
    </w:rPr>
  </w:style>
  <w:style w:type="character" w:customStyle="1" w:styleId="HTMLPreformattedChar">
    <w:name w:val="HTML Preformatted Char"/>
    <w:basedOn w:val="DefaultParagraphFont"/>
    <w:link w:val="HTMLPreformatted"/>
    <w:uiPriority w:val="99"/>
    <w:semiHidden/>
    <w:rsid w:val="00AA4E59"/>
    <w:rPr>
      <w:rFonts w:ascii="Arial" w:eastAsia="Times New Roman"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7B"/>
    <w:pPr>
      <w:spacing w:after="200" w:line="276" w:lineRule="auto"/>
    </w:pPr>
    <w:rPr>
      <w:sz w:val="22"/>
      <w:szCs w:val="22"/>
      <w:lang w:eastAsia="en-US"/>
    </w:rPr>
  </w:style>
  <w:style w:type="paragraph" w:styleId="Heading1">
    <w:name w:val="heading 1"/>
    <w:basedOn w:val="Normal"/>
    <w:next w:val="Normal"/>
    <w:link w:val="Heading1Char"/>
    <w:uiPriority w:val="9"/>
    <w:qFormat/>
    <w:rsid w:val="006943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7C0CB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C0CB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7C0CB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43D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C0CB6"/>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C0CB6"/>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7C0CB6"/>
    <w:rPr>
      <w:rFonts w:ascii="Calibri" w:eastAsia="Times New Roman" w:hAnsi="Calibri" w:cs="Times New Roman"/>
      <w:b/>
      <w:bCs/>
      <w:sz w:val="28"/>
      <w:szCs w:val="28"/>
      <w:lang w:eastAsia="en-US"/>
    </w:rPr>
  </w:style>
  <w:style w:type="paragraph" w:styleId="NormalWeb">
    <w:name w:val="Normal (Web)"/>
    <w:basedOn w:val="Normal"/>
    <w:next w:val="Normal"/>
    <w:rsid w:val="00CE0FE4"/>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517C7"/>
    <w:pPr>
      <w:tabs>
        <w:tab w:val="center" w:pos="4513"/>
        <w:tab w:val="right" w:pos="9026"/>
      </w:tabs>
    </w:pPr>
  </w:style>
  <w:style w:type="character" w:customStyle="1" w:styleId="HeaderChar">
    <w:name w:val="Header Char"/>
    <w:link w:val="Header"/>
    <w:uiPriority w:val="99"/>
    <w:rsid w:val="008517C7"/>
    <w:rPr>
      <w:sz w:val="22"/>
      <w:szCs w:val="22"/>
      <w:lang w:eastAsia="en-US"/>
    </w:rPr>
  </w:style>
  <w:style w:type="paragraph" w:styleId="Footer">
    <w:name w:val="footer"/>
    <w:basedOn w:val="Normal"/>
    <w:link w:val="FooterChar"/>
    <w:uiPriority w:val="99"/>
    <w:unhideWhenUsed/>
    <w:rsid w:val="008517C7"/>
    <w:pPr>
      <w:tabs>
        <w:tab w:val="center" w:pos="4513"/>
        <w:tab w:val="right" w:pos="9026"/>
      </w:tabs>
    </w:pPr>
  </w:style>
  <w:style w:type="character" w:customStyle="1" w:styleId="FooterChar">
    <w:name w:val="Footer Char"/>
    <w:link w:val="Footer"/>
    <w:uiPriority w:val="99"/>
    <w:rsid w:val="008517C7"/>
    <w:rPr>
      <w:sz w:val="22"/>
      <w:szCs w:val="22"/>
      <w:lang w:eastAsia="en-US"/>
    </w:rPr>
  </w:style>
  <w:style w:type="paragraph" w:styleId="BalloonText">
    <w:name w:val="Balloon Text"/>
    <w:basedOn w:val="Normal"/>
    <w:link w:val="BalloonTextChar"/>
    <w:uiPriority w:val="99"/>
    <w:semiHidden/>
    <w:unhideWhenUsed/>
    <w:rsid w:val="008517C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17C7"/>
    <w:rPr>
      <w:rFonts w:ascii="Tahoma" w:hAnsi="Tahoma" w:cs="Tahoma"/>
      <w:sz w:val="16"/>
      <w:szCs w:val="16"/>
      <w:lang w:eastAsia="en-US"/>
    </w:rPr>
  </w:style>
  <w:style w:type="paragraph" w:styleId="EndnoteText">
    <w:name w:val="endnote text"/>
    <w:basedOn w:val="Normal"/>
    <w:link w:val="EndnoteTextChar"/>
    <w:semiHidden/>
    <w:rsid w:val="00AD6208"/>
    <w:pPr>
      <w:spacing w:after="0" w:line="240" w:lineRule="auto"/>
    </w:pPr>
    <w:rPr>
      <w:rFonts w:eastAsia="Times New Roman"/>
      <w:sz w:val="20"/>
      <w:szCs w:val="20"/>
    </w:rPr>
  </w:style>
  <w:style w:type="character" w:customStyle="1" w:styleId="EndnoteTextChar">
    <w:name w:val="Endnote Text Char"/>
    <w:link w:val="EndnoteText"/>
    <w:semiHidden/>
    <w:rsid w:val="00AD6208"/>
    <w:rPr>
      <w:rFonts w:eastAsia="Times New Roman"/>
      <w:lang w:eastAsia="en-US"/>
    </w:rPr>
  </w:style>
  <w:style w:type="character" w:styleId="EndnoteReference">
    <w:name w:val="endnote reference"/>
    <w:semiHidden/>
    <w:rsid w:val="00AD6208"/>
    <w:rPr>
      <w:vertAlign w:val="superscript"/>
    </w:rPr>
  </w:style>
  <w:style w:type="character" w:styleId="CommentReference">
    <w:name w:val="annotation reference"/>
    <w:uiPriority w:val="99"/>
    <w:semiHidden/>
    <w:unhideWhenUsed/>
    <w:rsid w:val="004F0FD2"/>
    <w:rPr>
      <w:sz w:val="16"/>
      <w:szCs w:val="16"/>
    </w:rPr>
  </w:style>
  <w:style w:type="paragraph" w:styleId="CommentText">
    <w:name w:val="annotation text"/>
    <w:basedOn w:val="Normal"/>
    <w:link w:val="CommentTextChar"/>
    <w:uiPriority w:val="99"/>
    <w:unhideWhenUsed/>
    <w:rsid w:val="004F0FD2"/>
    <w:rPr>
      <w:sz w:val="20"/>
      <w:szCs w:val="20"/>
    </w:rPr>
  </w:style>
  <w:style w:type="character" w:customStyle="1" w:styleId="CommentTextChar">
    <w:name w:val="Comment Text Char"/>
    <w:link w:val="CommentText"/>
    <w:uiPriority w:val="99"/>
    <w:rsid w:val="004F0FD2"/>
    <w:rPr>
      <w:lang w:eastAsia="en-US"/>
    </w:rPr>
  </w:style>
  <w:style w:type="paragraph" w:styleId="CommentSubject">
    <w:name w:val="annotation subject"/>
    <w:basedOn w:val="CommentText"/>
    <w:next w:val="CommentText"/>
    <w:link w:val="CommentSubjectChar"/>
    <w:uiPriority w:val="99"/>
    <w:semiHidden/>
    <w:unhideWhenUsed/>
    <w:rsid w:val="004F0FD2"/>
    <w:rPr>
      <w:b/>
      <w:bCs/>
    </w:rPr>
  </w:style>
  <w:style w:type="character" w:customStyle="1" w:styleId="CommentSubjectChar">
    <w:name w:val="Comment Subject Char"/>
    <w:link w:val="CommentSubject"/>
    <w:uiPriority w:val="99"/>
    <w:semiHidden/>
    <w:rsid w:val="004F0FD2"/>
    <w:rPr>
      <w:b/>
      <w:bCs/>
      <w:lang w:eastAsia="en-US"/>
    </w:rPr>
  </w:style>
  <w:style w:type="paragraph" w:styleId="DocumentMap">
    <w:name w:val="Document Map"/>
    <w:basedOn w:val="Normal"/>
    <w:link w:val="DocumentMapChar"/>
    <w:uiPriority w:val="99"/>
    <w:semiHidden/>
    <w:unhideWhenUsed/>
    <w:rsid w:val="00B551CE"/>
    <w:rPr>
      <w:rFonts w:ascii="Tahoma" w:hAnsi="Tahoma"/>
      <w:sz w:val="16"/>
      <w:szCs w:val="16"/>
    </w:rPr>
  </w:style>
  <w:style w:type="character" w:customStyle="1" w:styleId="DocumentMapChar">
    <w:name w:val="Document Map Char"/>
    <w:link w:val="DocumentMap"/>
    <w:uiPriority w:val="99"/>
    <w:semiHidden/>
    <w:rsid w:val="00B551CE"/>
    <w:rPr>
      <w:rFonts w:ascii="Tahoma" w:hAnsi="Tahoma" w:cs="Tahoma"/>
      <w:sz w:val="16"/>
      <w:szCs w:val="16"/>
      <w:lang w:eastAsia="en-US"/>
    </w:rPr>
  </w:style>
  <w:style w:type="paragraph" w:styleId="BodyText">
    <w:name w:val="Body Text"/>
    <w:basedOn w:val="Normal"/>
    <w:link w:val="BodyTextChar"/>
    <w:semiHidden/>
    <w:rsid w:val="00D858C3"/>
    <w:pPr>
      <w:spacing w:after="0" w:line="240" w:lineRule="auto"/>
    </w:pPr>
    <w:rPr>
      <w:rFonts w:ascii="Times New Roman" w:eastAsia="Times New Roman" w:hAnsi="Times New Roman"/>
      <w:b/>
      <w:bCs/>
      <w:sz w:val="24"/>
      <w:szCs w:val="24"/>
    </w:rPr>
  </w:style>
  <w:style w:type="character" w:customStyle="1" w:styleId="BodyTextChar">
    <w:name w:val="Body Text Char"/>
    <w:link w:val="BodyText"/>
    <w:semiHidden/>
    <w:rsid w:val="00D858C3"/>
    <w:rPr>
      <w:rFonts w:ascii="Times New Roman" w:eastAsia="Times New Roman" w:hAnsi="Times New Roman"/>
      <w:b/>
      <w:bCs/>
      <w:sz w:val="24"/>
      <w:szCs w:val="24"/>
      <w:lang w:eastAsia="en-US"/>
    </w:rPr>
  </w:style>
  <w:style w:type="paragraph" w:customStyle="1" w:styleId="references">
    <w:name w:val="references"/>
    <w:basedOn w:val="Normal"/>
    <w:rsid w:val="00D83CA7"/>
    <w:pPr>
      <w:spacing w:after="0" w:line="360" w:lineRule="auto"/>
      <w:ind w:left="1400" w:hanging="720"/>
    </w:pPr>
    <w:rPr>
      <w:rFonts w:ascii="Arial" w:eastAsia="Times New Roman" w:hAnsi="Arial" w:cs="Arial"/>
      <w:sz w:val="24"/>
      <w:szCs w:val="24"/>
    </w:rPr>
  </w:style>
  <w:style w:type="paragraph" w:customStyle="1" w:styleId="MediumGrid21">
    <w:name w:val="Medium Grid 21"/>
    <w:uiPriority w:val="1"/>
    <w:qFormat/>
    <w:rsid w:val="00A3154F"/>
    <w:rPr>
      <w:rFonts w:eastAsia="Times New Roman"/>
      <w:sz w:val="22"/>
      <w:szCs w:val="22"/>
      <w:lang w:eastAsia="en-US"/>
    </w:rPr>
  </w:style>
  <w:style w:type="paragraph" w:styleId="BodyTextIndent">
    <w:name w:val="Body Text Indent"/>
    <w:basedOn w:val="Normal"/>
    <w:link w:val="BodyTextIndentChar"/>
    <w:uiPriority w:val="99"/>
    <w:semiHidden/>
    <w:unhideWhenUsed/>
    <w:rsid w:val="00BD756B"/>
    <w:pPr>
      <w:spacing w:after="120"/>
      <w:ind w:left="283"/>
    </w:pPr>
  </w:style>
  <w:style w:type="character" w:customStyle="1" w:styleId="BodyTextIndentChar">
    <w:name w:val="Body Text Indent Char"/>
    <w:link w:val="BodyTextIndent"/>
    <w:uiPriority w:val="99"/>
    <w:semiHidden/>
    <w:rsid w:val="00BD756B"/>
    <w:rPr>
      <w:sz w:val="22"/>
      <w:szCs w:val="22"/>
      <w:lang w:eastAsia="en-US"/>
    </w:rPr>
  </w:style>
  <w:style w:type="table" w:styleId="TableGrid">
    <w:name w:val="Table Grid"/>
    <w:basedOn w:val="TableNormal"/>
    <w:uiPriority w:val="59"/>
    <w:rsid w:val="00D063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0716B"/>
    <w:pPr>
      <w:spacing w:after="0" w:line="480" w:lineRule="auto"/>
      <w:ind w:left="720" w:firstLine="680"/>
      <w:contextualSpacing/>
    </w:pPr>
    <w:rPr>
      <w:rFonts w:ascii="Arial" w:eastAsia="Arial" w:hAnsi="Arial"/>
    </w:rPr>
  </w:style>
  <w:style w:type="character" w:styleId="Hyperlink">
    <w:name w:val="Hyperlink"/>
    <w:uiPriority w:val="99"/>
    <w:rsid w:val="00B0716B"/>
    <w:rPr>
      <w:rFonts w:cs="Times New Roman"/>
      <w:color w:val="0000FF"/>
      <w:u w:val="single"/>
    </w:rPr>
  </w:style>
  <w:style w:type="paragraph" w:customStyle="1" w:styleId="ColorfulShading-Accent11">
    <w:name w:val="Colorful Shading - Accent 11"/>
    <w:hidden/>
    <w:uiPriority w:val="99"/>
    <w:semiHidden/>
    <w:rsid w:val="00852900"/>
    <w:rPr>
      <w:sz w:val="22"/>
      <w:szCs w:val="22"/>
      <w:lang w:eastAsia="en-US"/>
    </w:rPr>
  </w:style>
  <w:style w:type="paragraph" w:styleId="Revision">
    <w:name w:val="Revision"/>
    <w:hidden/>
    <w:uiPriority w:val="99"/>
    <w:semiHidden/>
    <w:rsid w:val="004C494F"/>
    <w:rPr>
      <w:sz w:val="22"/>
      <w:szCs w:val="22"/>
      <w:lang w:eastAsia="en-US"/>
    </w:rPr>
  </w:style>
  <w:style w:type="character" w:styleId="Strong">
    <w:name w:val="Strong"/>
    <w:uiPriority w:val="22"/>
    <w:qFormat/>
    <w:rsid w:val="00B44AE6"/>
    <w:rPr>
      <w:b/>
      <w:bCs/>
    </w:rPr>
  </w:style>
  <w:style w:type="paragraph" w:customStyle="1" w:styleId="Default">
    <w:name w:val="Default"/>
    <w:rsid w:val="003E5C28"/>
    <w:pPr>
      <w:autoSpaceDE w:val="0"/>
      <w:autoSpaceDN w:val="0"/>
      <w:adjustRightInd w:val="0"/>
    </w:pPr>
    <w:rPr>
      <w:rFonts w:ascii="Arial" w:eastAsia="Times New Roman" w:hAnsi="Arial" w:cs="Arial"/>
      <w:color w:val="000000"/>
      <w:sz w:val="24"/>
      <w:szCs w:val="24"/>
      <w:lang w:eastAsia="zh-CN"/>
    </w:rPr>
  </w:style>
  <w:style w:type="paragraph" w:styleId="HTMLPreformatted">
    <w:name w:val="HTML Preformatted"/>
    <w:basedOn w:val="Normal"/>
    <w:link w:val="HTMLPreformattedChar"/>
    <w:uiPriority w:val="99"/>
    <w:semiHidden/>
    <w:unhideWhenUsed/>
    <w:rsid w:val="00AA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000000"/>
      <w:sz w:val="20"/>
      <w:szCs w:val="20"/>
      <w:lang w:eastAsia="zh-CN"/>
    </w:rPr>
  </w:style>
  <w:style w:type="character" w:customStyle="1" w:styleId="HTMLPreformattedChar">
    <w:name w:val="HTML Preformatted Char"/>
    <w:basedOn w:val="DefaultParagraphFont"/>
    <w:link w:val="HTMLPreformatted"/>
    <w:uiPriority w:val="99"/>
    <w:semiHidden/>
    <w:rsid w:val="00AA4E59"/>
    <w:rPr>
      <w:rFonts w:ascii="Arial" w:eastAsia="Times New Roman"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176970187">
      <w:bodyDiv w:val="1"/>
      <w:marLeft w:val="0"/>
      <w:marRight w:val="0"/>
      <w:marTop w:val="0"/>
      <w:marBottom w:val="0"/>
      <w:divBdr>
        <w:top w:val="none" w:sz="0" w:space="0" w:color="auto"/>
        <w:left w:val="none" w:sz="0" w:space="0" w:color="auto"/>
        <w:bottom w:val="none" w:sz="0" w:space="0" w:color="auto"/>
        <w:right w:val="none" w:sz="0" w:space="0" w:color="auto"/>
      </w:divBdr>
      <w:divsChild>
        <w:div w:id="912006973">
          <w:marLeft w:val="-5400"/>
          <w:marRight w:val="0"/>
          <w:marTop w:val="3030"/>
          <w:marBottom w:val="0"/>
          <w:divBdr>
            <w:top w:val="none" w:sz="0" w:space="0" w:color="auto"/>
            <w:left w:val="none" w:sz="0" w:space="0" w:color="auto"/>
            <w:bottom w:val="none" w:sz="0" w:space="0" w:color="auto"/>
            <w:right w:val="none" w:sz="0" w:space="0" w:color="auto"/>
          </w:divBdr>
          <w:divsChild>
            <w:div w:id="785276829">
              <w:marLeft w:val="2952"/>
              <w:marRight w:val="0"/>
              <w:marTop w:val="0"/>
              <w:marBottom w:val="0"/>
              <w:divBdr>
                <w:top w:val="none" w:sz="0" w:space="0" w:color="auto"/>
                <w:left w:val="none" w:sz="0" w:space="0" w:color="auto"/>
                <w:bottom w:val="none" w:sz="0" w:space="0" w:color="auto"/>
                <w:right w:val="none" w:sz="0" w:space="0" w:color="auto"/>
              </w:divBdr>
              <w:divsChild>
                <w:div w:id="1952473136">
                  <w:marLeft w:val="0"/>
                  <w:marRight w:val="0"/>
                  <w:marTop w:val="0"/>
                  <w:marBottom w:val="0"/>
                  <w:divBdr>
                    <w:top w:val="none" w:sz="0" w:space="0" w:color="auto"/>
                    <w:left w:val="none" w:sz="0" w:space="0" w:color="auto"/>
                    <w:bottom w:val="none" w:sz="0" w:space="0" w:color="auto"/>
                    <w:right w:val="none" w:sz="0" w:space="0" w:color="auto"/>
                  </w:divBdr>
                  <w:divsChild>
                    <w:div w:id="796216942">
                      <w:marLeft w:val="0"/>
                      <w:marRight w:val="300"/>
                      <w:marTop w:val="300"/>
                      <w:marBottom w:val="0"/>
                      <w:divBdr>
                        <w:top w:val="none" w:sz="0" w:space="0" w:color="auto"/>
                        <w:left w:val="none" w:sz="0" w:space="0" w:color="auto"/>
                        <w:bottom w:val="none" w:sz="0" w:space="0" w:color="auto"/>
                        <w:right w:val="none" w:sz="0" w:space="0" w:color="auto"/>
                      </w:divBdr>
                      <w:divsChild>
                        <w:div w:id="1726681531">
                          <w:marLeft w:val="0"/>
                          <w:marRight w:val="0"/>
                          <w:marTop w:val="0"/>
                          <w:marBottom w:val="0"/>
                          <w:divBdr>
                            <w:top w:val="none" w:sz="0" w:space="0" w:color="auto"/>
                            <w:left w:val="none" w:sz="0" w:space="0" w:color="auto"/>
                            <w:bottom w:val="none" w:sz="0" w:space="0" w:color="auto"/>
                            <w:right w:val="none" w:sz="0" w:space="0" w:color="auto"/>
                          </w:divBdr>
                          <w:divsChild>
                            <w:div w:id="2112506995">
                              <w:marLeft w:val="0"/>
                              <w:marRight w:val="0"/>
                              <w:marTop w:val="0"/>
                              <w:marBottom w:val="0"/>
                              <w:divBdr>
                                <w:top w:val="none" w:sz="0" w:space="0" w:color="auto"/>
                                <w:left w:val="none" w:sz="0" w:space="0" w:color="auto"/>
                                <w:bottom w:val="none" w:sz="0" w:space="0" w:color="auto"/>
                                <w:right w:val="none" w:sz="0" w:space="0" w:color="auto"/>
                              </w:divBdr>
                              <w:divsChild>
                                <w:div w:id="7024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70794">
      <w:bodyDiv w:val="1"/>
      <w:marLeft w:val="0"/>
      <w:marRight w:val="0"/>
      <w:marTop w:val="0"/>
      <w:marBottom w:val="0"/>
      <w:divBdr>
        <w:top w:val="none" w:sz="0" w:space="0" w:color="auto"/>
        <w:left w:val="none" w:sz="0" w:space="0" w:color="auto"/>
        <w:bottom w:val="none" w:sz="0" w:space="0" w:color="auto"/>
        <w:right w:val="none" w:sz="0" w:space="0" w:color="auto"/>
      </w:divBdr>
      <w:divsChild>
        <w:div w:id="429736323">
          <w:marLeft w:val="432"/>
          <w:marRight w:val="0"/>
          <w:marTop w:val="125"/>
          <w:marBottom w:val="0"/>
          <w:divBdr>
            <w:top w:val="none" w:sz="0" w:space="0" w:color="auto"/>
            <w:left w:val="none" w:sz="0" w:space="0" w:color="auto"/>
            <w:bottom w:val="none" w:sz="0" w:space="0" w:color="auto"/>
            <w:right w:val="none" w:sz="0" w:space="0" w:color="auto"/>
          </w:divBdr>
        </w:div>
        <w:div w:id="1646542226">
          <w:marLeft w:val="432"/>
          <w:marRight w:val="0"/>
          <w:marTop w:val="125"/>
          <w:marBottom w:val="0"/>
          <w:divBdr>
            <w:top w:val="none" w:sz="0" w:space="0" w:color="auto"/>
            <w:left w:val="none" w:sz="0" w:space="0" w:color="auto"/>
            <w:bottom w:val="none" w:sz="0" w:space="0" w:color="auto"/>
            <w:right w:val="none" w:sz="0" w:space="0" w:color="auto"/>
          </w:divBdr>
        </w:div>
        <w:div w:id="1703357307">
          <w:marLeft w:val="432"/>
          <w:marRight w:val="0"/>
          <w:marTop w:val="125"/>
          <w:marBottom w:val="0"/>
          <w:divBdr>
            <w:top w:val="none" w:sz="0" w:space="0" w:color="auto"/>
            <w:left w:val="none" w:sz="0" w:space="0" w:color="auto"/>
            <w:bottom w:val="none" w:sz="0" w:space="0" w:color="auto"/>
            <w:right w:val="none" w:sz="0" w:space="0" w:color="auto"/>
          </w:divBdr>
        </w:div>
      </w:divsChild>
    </w:div>
    <w:div w:id="501316153">
      <w:bodyDiv w:val="1"/>
      <w:marLeft w:val="0"/>
      <w:marRight w:val="0"/>
      <w:marTop w:val="0"/>
      <w:marBottom w:val="0"/>
      <w:divBdr>
        <w:top w:val="none" w:sz="0" w:space="0" w:color="auto"/>
        <w:left w:val="none" w:sz="0" w:space="0" w:color="auto"/>
        <w:bottom w:val="none" w:sz="0" w:space="0" w:color="auto"/>
        <w:right w:val="none" w:sz="0" w:space="0" w:color="auto"/>
      </w:divBdr>
      <w:divsChild>
        <w:div w:id="663044825">
          <w:marLeft w:val="-5400"/>
          <w:marRight w:val="0"/>
          <w:marTop w:val="3030"/>
          <w:marBottom w:val="0"/>
          <w:divBdr>
            <w:top w:val="none" w:sz="0" w:space="0" w:color="auto"/>
            <w:left w:val="none" w:sz="0" w:space="0" w:color="auto"/>
            <w:bottom w:val="none" w:sz="0" w:space="0" w:color="auto"/>
            <w:right w:val="none" w:sz="0" w:space="0" w:color="auto"/>
          </w:divBdr>
          <w:divsChild>
            <w:div w:id="1119184854">
              <w:marLeft w:val="2952"/>
              <w:marRight w:val="0"/>
              <w:marTop w:val="0"/>
              <w:marBottom w:val="0"/>
              <w:divBdr>
                <w:top w:val="none" w:sz="0" w:space="0" w:color="auto"/>
                <w:left w:val="none" w:sz="0" w:space="0" w:color="auto"/>
                <w:bottom w:val="none" w:sz="0" w:space="0" w:color="auto"/>
                <w:right w:val="none" w:sz="0" w:space="0" w:color="auto"/>
              </w:divBdr>
              <w:divsChild>
                <w:div w:id="116069279">
                  <w:marLeft w:val="0"/>
                  <w:marRight w:val="0"/>
                  <w:marTop w:val="0"/>
                  <w:marBottom w:val="0"/>
                  <w:divBdr>
                    <w:top w:val="none" w:sz="0" w:space="0" w:color="auto"/>
                    <w:left w:val="none" w:sz="0" w:space="0" w:color="auto"/>
                    <w:bottom w:val="none" w:sz="0" w:space="0" w:color="auto"/>
                    <w:right w:val="none" w:sz="0" w:space="0" w:color="auto"/>
                  </w:divBdr>
                  <w:divsChild>
                    <w:div w:id="1693607950">
                      <w:marLeft w:val="0"/>
                      <w:marRight w:val="300"/>
                      <w:marTop w:val="300"/>
                      <w:marBottom w:val="0"/>
                      <w:divBdr>
                        <w:top w:val="none" w:sz="0" w:space="0" w:color="auto"/>
                        <w:left w:val="none" w:sz="0" w:space="0" w:color="auto"/>
                        <w:bottom w:val="none" w:sz="0" w:space="0" w:color="auto"/>
                        <w:right w:val="none" w:sz="0" w:space="0" w:color="auto"/>
                      </w:divBdr>
                      <w:divsChild>
                        <w:div w:id="115149153">
                          <w:marLeft w:val="0"/>
                          <w:marRight w:val="0"/>
                          <w:marTop w:val="0"/>
                          <w:marBottom w:val="0"/>
                          <w:divBdr>
                            <w:top w:val="none" w:sz="0" w:space="0" w:color="auto"/>
                            <w:left w:val="none" w:sz="0" w:space="0" w:color="auto"/>
                            <w:bottom w:val="none" w:sz="0" w:space="0" w:color="auto"/>
                            <w:right w:val="none" w:sz="0" w:space="0" w:color="auto"/>
                          </w:divBdr>
                          <w:divsChild>
                            <w:div w:id="251939855">
                              <w:marLeft w:val="0"/>
                              <w:marRight w:val="0"/>
                              <w:marTop w:val="0"/>
                              <w:marBottom w:val="0"/>
                              <w:divBdr>
                                <w:top w:val="none" w:sz="0" w:space="0" w:color="auto"/>
                                <w:left w:val="none" w:sz="0" w:space="0" w:color="auto"/>
                                <w:bottom w:val="none" w:sz="0" w:space="0" w:color="auto"/>
                                <w:right w:val="none" w:sz="0" w:space="0" w:color="auto"/>
                              </w:divBdr>
                              <w:divsChild>
                                <w:div w:id="61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25686">
      <w:bodyDiv w:val="1"/>
      <w:marLeft w:val="0"/>
      <w:marRight w:val="0"/>
      <w:marTop w:val="0"/>
      <w:marBottom w:val="0"/>
      <w:divBdr>
        <w:top w:val="none" w:sz="0" w:space="0" w:color="auto"/>
        <w:left w:val="none" w:sz="0" w:space="0" w:color="auto"/>
        <w:bottom w:val="none" w:sz="0" w:space="0" w:color="auto"/>
        <w:right w:val="none" w:sz="0" w:space="0" w:color="auto"/>
      </w:divBdr>
      <w:divsChild>
        <w:div w:id="23403638">
          <w:marLeft w:val="432"/>
          <w:marRight w:val="0"/>
          <w:marTop w:val="125"/>
          <w:marBottom w:val="0"/>
          <w:divBdr>
            <w:top w:val="none" w:sz="0" w:space="0" w:color="auto"/>
            <w:left w:val="none" w:sz="0" w:space="0" w:color="auto"/>
            <w:bottom w:val="none" w:sz="0" w:space="0" w:color="auto"/>
            <w:right w:val="none" w:sz="0" w:space="0" w:color="auto"/>
          </w:divBdr>
        </w:div>
        <w:div w:id="455830780">
          <w:marLeft w:val="432"/>
          <w:marRight w:val="0"/>
          <w:marTop w:val="125"/>
          <w:marBottom w:val="0"/>
          <w:divBdr>
            <w:top w:val="none" w:sz="0" w:space="0" w:color="auto"/>
            <w:left w:val="none" w:sz="0" w:space="0" w:color="auto"/>
            <w:bottom w:val="none" w:sz="0" w:space="0" w:color="auto"/>
            <w:right w:val="none" w:sz="0" w:space="0" w:color="auto"/>
          </w:divBdr>
        </w:div>
        <w:div w:id="698773016">
          <w:marLeft w:val="432"/>
          <w:marRight w:val="0"/>
          <w:marTop w:val="125"/>
          <w:marBottom w:val="0"/>
          <w:divBdr>
            <w:top w:val="none" w:sz="0" w:space="0" w:color="auto"/>
            <w:left w:val="none" w:sz="0" w:space="0" w:color="auto"/>
            <w:bottom w:val="none" w:sz="0" w:space="0" w:color="auto"/>
            <w:right w:val="none" w:sz="0" w:space="0" w:color="auto"/>
          </w:divBdr>
        </w:div>
        <w:div w:id="768621289">
          <w:marLeft w:val="432"/>
          <w:marRight w:val="0"/>
          <w:marTop w:val="125"/>
          <w:marBottom w:val="0"/>
          <w:divBdr>
            <w:top w:val="none" w:sz="0" w:space="0" w:color="auto"/>
            <w:left w:val="none" w:sz="0" w:space="0" w:color="auto"/>
            <w:bottom w:val="none" w:sz="0" w:space="0" w:color="auto"/>
            <w:right w:val="none" w:sz="0" w:space="0" w:color="auto"/>
          </w:divBdr>
        </w:div>
        <w:div w:id="875041651">
          <w:marLeft w:val="432"/>
          <w:marRight w:val="0"/>
          <w:marTop w:val="125"/>
          <w:marBottom w:val="0"/>
          <w:divBdr>
            <w:top w:val="none" w:sz="0" w:space="0" w:color="auto"/>
            <w:left w:val="none" w:sz="0" w:space="0" w:color="auto"/>
            <w:bottom w:val="none" w:sz="0" w:space="0" w:color="auto"/>
            <w:right w:val="none" w:sz="0" w:space="0" w:color="auto"/>
          </w:divBdr>
        </w:div>
        <w:div w:id="1918663906">
          <w:marLeft w:val="432"/>
          <w:marRight w:val="0"/>
          <w:marTop w:val="125"/>
          <w:marBottom w:val="0"/>
          <w:divBdr>
            <w:top w:val="none" w:sz="0" w:space="0" w:color="auto"/>
            <w:left w:val="none" w:sz="0" w:space="0" w:color="auto"/>
            <w:bottom w:val="none" w:sz="0" w:space="0" w:color="auto"/>
            <w:right w:val="none" w:sz="0" w:space="0" w:color="auto"/>
          </w:divBdr>
        </w:div>
      </w:divsChild>
    </w:div>
    <w:div w:id="790436503">
      <w:bodyDiv w:val="1"/>
      <w:marLeft w:val="0"/>
      <w:marRight w:val="0"/>
      <w:marTop w:val="0"/>
      <w:marBottom w:val="0"/>
      <w:divBdr>
        <w:top w:val="none" w:sz="0" w:space="0" w:color="auto"/>
        <w:left w:val="none" w:sz="0" w:space="0" w:color="auto"/>
        <w:bottom w:val="none" w:sz="0" w:space="0" w:color="auto"/>
        <w:right w:val="none" w:sz="0" w:space="0" w:color="auto"/>
      </w:divBdr>
      <w:divsChild>
        <w:div w:id="21245578">
          <w:marLeft w:val="432"/>
          <w:marRight w:val="0"/>
          <w:marTop w:val="125"/>
          <w:marBottom w:val="0"/>
          <w:divBdr>
            <w:top w:val="none" w:sz="0" w:space="0" w:color="auto"/>
            <w:left w:val="none" w:sz="0" w:space="0" w:color="auto"/>
            <w:bottom w:val="none" w:sz="0" w:space="0" w:color="auto"/>
            <w:right w:val="none" w:sz="0" w:space="0" w:color="auto"/>
          </w:divBdr>
        </w:div>
        <w:div w:id="1282224127">
          <w:marLeft w:val="432"/>
          <w:marRight w:val="0"/>
          <w:marTop w:val="125"/>
          <w:marBottom w:val="0"/>
          <w:divBdr>
            <w:top w:val="none" w:sz="0" w:space="0" w:color="auto"/>
            <w:left w:val="none" w:sz="0" w:space="0" w:color="auto"/>
            <w:bottom w:val="none" w:sz="0" w:space="0" w:color="auto"/>
            <w:right w:val="none" w:sz="0" w:space="0" w:color="auto"/>
          </w:divBdr>
        </w:div>
        <w:div w:id="1494446922">
          <w:marLeft w:val="432"/>
          <w:marRight w:val="0"/>
          <w:marTop w:val="125"/>
          <w:marBottom w:val="0"/>
          <w:divBdr>
            <w:top w:val="none" w:sz="0" w:space="0" w:color="auto"/>
            <w:left w:val="none" w:sz="0" w:space="0" w:color="auto"/>
            <w:bottom w:val="none" w:sz="0" w:space="0" w:color="auto"/>
            <w:right w:val="none" w:sz="0" w:space="0" w:color="auto"/>
          </w:divBdr>
        </w:div>
        <w:div w:id="1927566583">
          <w:marLeft w:val="432"/>
          <w:marRight w:val="0"/>
          <w:marTop w:val="125"/>
          <w:marBottom w:val="0"/>
          <w:divBdr>
            <w:top w:val="none" w:sz="0" w:space="0" w:color="auto"/>
            <w:left w:val="none" w:sz="0" w:space="0" w:color="auto"/>
            <w:bottom w:val="none" w:sz="0" w:space="0" w:color="auto"/>
            <w:right w:val="none" w:sz="0" w:space="0" w:color="auto"/>
          </w:divBdr>
        </w:div>
      </w:divsChild>
    </w:div>
    <w:div w:id="909582515">
      <w:bodyDiv w:val="1"/>
      <w:marLeft w:val="0"/>
      <w:marRight w:val="0"/>
      <w:marTop w:val="0"/>
      <w:marBottom w:val="0"/>
      <w:divBdr>
        <w:top w:val="none" w:sz="0" w:space="0" w:color="auto"/>
        <w:left w:val="none" w:sz="0" w:space="0" w:color="auto"/>
        <w:bottom w:val="none" w:sz="0" w:space="0" w:color="auto"/>
        <w:right w:val="none" w:sz="0" w:space="0" w:color="auto"/>
      </w:divBdr>
      <w:divsChild>
        <w:div w:id="134182155">
          <w:marLeft w:val="432"/>
          <w:marRight w:val="0"/>
          <w:marTop w:val="125"/>
          <w:marBottom w:val="0"/>
          <w:divBdr>
            <w:top w:val="none" w:sz="0" w:space="0" w:color="auto"/>
            <w:left w:val="none" w:sz="0" w:space="0" w:color="auto"/>
            <w:bottom w:val="none" w:sz="0" w:space="0" w:color="auto"/>
            <w:right w:val="none" w:sz="0" w:space="0" w:color="auto"/>
          </w:divBdr>
        </w:div>
        <w:div w:id="158035963">
          <w:marLeft w:val="432"/>
          <w:marRight w:val="0"/>
          <w:marTop w:val="125"/>
          <w:marBottom w:val="0"/>
          <w:divBdr>
            <w:top w:val="none" w:sz="0" w:space="0" w:color="auto"/>
            <w:left w:val="none" w:sz="0" w:space="0" w:color="auto"/>
            <w:bottom w:val="none" w:sz="0" w:space="0" w:color="auto"/>
            <w:right w:val="none" w:sz="0" w:space="0" w:color="auto"/>
          </w:divBdr>
        </w:div>
        <w:div w:id="1111588544">
          <w:marLeft w:val="432"/>
          <w:marRight w:val="0"/>
          <w:marTop w:val="125"/>
          <w:marBottom w:val="0"/>
          <w:divBdr>
            <w:top w:val="none" w:sz="0" w:space="0" w:color="auto"/>
            <w:left w:val="none" w:sz="0" w:space="0" w:color="auto"/>
            <w:bottom w:val="none" w:sz="0" w:space="0" w:color="auto"/>
            <w:right w:val="none" w:sz="0" w:space="0" w:color="auto"/>
          </w:divBdr>
        </w:div>
        <w:div w:id="1585648293">
          <w:marLeft w:val="432"/>
          <w:marRight w:val="0"/>
          <w:marTop w:val="125"/>
          <w:marBottom w:val="0"/>
          <w:divBdr>
            <w:top w:val="none" w:sz="0" w:space="0" w:color="auto"/>
            <w:left w:val="none" w:sz="0" w:space="0" w:color="auto"/>
            <w:bottom w:val="none" w:sz="0" w:space="0" w:color="auto"/>
            <w:right w:val="none" w:sz="0" w:space="0" w:color="auto"/>
          </w:divBdr>
        </w:div>
      </w:divsChild>
    </w:div>
    <w:div w:id="1650747366">
      <w:bodyDiv w:val="1"/>
      <w:marLeft w:val="0"/>
      <w:marRight w:val="0"/>
      <w:marTop w:val="0"/>
      <w:marBottom w:val="0"/>
      <w:divBdr>
        <w:top w:val="none" w:sz="0" w:space="0" w:color="auto"/>
        <w:left w:val="none" w:sz="0" w:space="0" w:color="auto"/>
        <w:bottom w:val="none" w:sz="0" w:space="0" w:color="auto"/>
        <w:right w:val="none" w:sz="0" w:space="0" w:color="auto"/>
      </w:divBdr>
    </w:div>
    <w:div w:id="1877306258">
      <w:bodyDiv w:val="1"/>
      <w:marLeft w:val="0"/>
      <w:marRight w:val="0"/>
      <w:marTop w:val="0"/>
      <w:marBottom w:val="0"/>
      <w:divBdr>
        <w:top w:val="none" w:sz="0" w:space="0" w:color="auto"/>
        <w:left w:val="none" w:sz="0" w:space="0" w:color="auto"/>
        <w:bottom w:val="none" w:sz="0" w:space="0" w:color="auto"/>
        <w:right w:val="none" w:sz="0" w:space="0" w:color="auto"/>
      </w:divBdr>
      <w:divsChild>
        <w:div w:id="144516348">
          <w:marLeft w:val="432"/>
          <w:marRight w:val="0"/>
          <w:marTop w:val="125"/>
          <w:marBottom w:val="0"/>
          <w:divBdr>
            <w:top w:val="none" w:sz="0" w:space="0" w:color="auto"/>
            <w:left w:val="none" w:sz="0" w:space="0" w:color="auto"/>
            <w:bottom w:val="none" w:sz="0" w:space="0" w:color="auto"/>
            <w:right w:val="none" w:sz="0" w:space="0" w:color="auto"/>
          </w:divBdr>
        </w:div>
        <w:div w:id="1129856254">
          <w:marLeft w:val="432"/>
          <w:marRight w:val="0"/>
          <w:marTop w:val="125"/>
          <w:marBottom w:val="0"/>
          <w:divBdr>
            <w:top w:val="none" w:sz="0" w:space="0" w:color="auto"/>
            <w:left w:val="none" w:sz="0" w:space="0" w:color="auto"/>
            <w:bottom w:val="none" w:sz="0" w:space="0" w:color="auto"/>
            <w:right w:val="none" w:sz="0" w:space="0" w:color="auto"/>
          </w:divBdr>
        </w:div>
        <w:div w:id="1883177296">
          <w:marLeft w:val="432"/>
          <w:marRight w:val="0"/>
          <w:marTop w:val="125"/>
          <w:marBottom w:val="0"/>
          <w:divBdr>
            <w:top w:val="none" w:sz="0" w:space="0" w:color="auto"/>
            <w:left w:val="none" w:sz="0" w:space="0" w:color="auto"/>
            <w:bottom w:val="none" w:sz="0" w:space="0" w:color="auto"/>
            <w:right w:val="none" w:sz="0" w:space="0" w:color="auto"/>
          </w:divBdr>
        </w:div>
        <w:div w:id="1961646340">
          <w:marLeft w:val="432"/>
          <w:marRight w:val="0"/>
          <w:marTop w:val="125"/>
          <w:marBottom w:val="0"/>
          <w:divBdr>
            <w:top w:val="none" w:sz="0" w:space="0" w:color="auto"/>
            <w:left w:val="none" w:sz="0" w:space="0" w:color="auto"/>
            <w:bottom w:val="none" w:sz="0" w:space="0" w:color="auto"/>
            <w:right w:val="none" w:sz="0" w:space="0" w:color="auto"/>
          </w:divBdr>
        </w:div>
      </w:divsChild>
    </w:div>
    <w:div w:id="1954510570">
      <w:bodyDiv w:val="1"/>
      <w:marLeft w:val="0"/>
      <w:marRight w:val="0"/>
      <w:marTop w:val="0"/>
      <w:marBottom w:val="0"/>
      <w:divBdr>
        <w:top w:val="none" w:sz="0" w:space="0" w:color="auto"/>
        <w:left w:val="none" w:sz="0" w:space="0" w:color="auto"/>
        <w:bottom w:val="none" w:sz="0" w:space="0" w:color="auto"/>
        <w:right w:val="none" w:sz="0" w:space="0" w:color="auto"/>
      </w:divBdr>
      <w:divsChild>
        <w:div w:id="1510565538">
          <w:marLeft w:val="0"/>
          <w:marRight w:val="0"/>
          <w:marTop w:val="0"/>
          <w:marBottom w:val="0"/>
          <w:divBdr>
            <w:top w:val="none" w:sz="0" w:space="0" w:color="auto"/>
            <w:left w:val="none" w:sz="0" w:space="0" w:color="auto"/>
            <w:bottom w:val="none" w:sz="0" w:space="0" w:color="auto"/>
            <w:right w:val="none" w:sz="0" w:space="0" w:color="auto"/>
          </w:divBdr>
          <w:divsChild>
            <w:div w:id="1716274797">
              <w:marLeft w:val="0"/>
              <w:marRight w:val="0"/>
              <w:marTop w:val="0"/>
              <w:marBottom w:val="0"/>
              <w:divBdr>
                <w:top w:val="none" w:sz="0" w:space="0" w:color="auto"/>
                <w:left w:val="none" w:sz="0" w:space="0" w:color="auto"/>
                <w:bottom w:val="none" w:sz="0" w:space="0" w:color="auto"/>
                <w:right w:val="none" w:sz="0" w:space="0" w:color="auto"/>
              </w:divBdr>
              <w:divsChild>
                <w:div w:id="426389336">
                  <w:marLeft w:val="0"/>
                  <w:marRight w:val="0"/>
                  <w:marTop w:val="0"/>
                  <w:marBottom w:val="0"/>
                  <w:divBdr>
                    <w:top w:val="none" w:sz="0" w:space="0" w:color="auto"/>
                    <w:left w:val="none" w:sz="0" w:space="0" w:color="auto"/>
                    <w:bottom w:val="none" w:sz="0" w:space="0" w:color="auto"/>
                    <w:right w:val="none" w:sz="0" w:space="0" w:color="auto"/>
                  </w:divBdr>
                  <w:divsChild>
                    <w:div w:id="110712565">
                      <w:marLeft w:val="0"/>
                      <w:marRight w:val="0"/>
                      <w:marTop w:val="0"/>
                      <w:marBottom w:val="0"/>
                      <w:divBdr>
                        <w:top w:val="none" w:sz="0" w:space="0" w:color="auto"/>
                        <w:left w:val="none" w:sz="0" w:space="0" w:color="auto"/>
                        <w:bottom w:val="none" w:sz="0" w:space="0" w:color="auto"/>
                        <w:right w:val="none" w:sz="0" w:space="0" w:color="auto"/>
                      </w:divBdr>
                      <w:divsChild>
                        <w:div w:id="2103181479">
                          <w:marLeft w:val="0"/>
                          <w:marRight w:val="0"/>
                          <w:marTop w:val="0"/>
                          <w:marBottom w:val="0"/>
                          <w:divBdr>
                            <w:top w:val="single" w:sz="6" w:space="0" w:color="FFFFFF"/>
                            <w:left w:val="none" w:sz="0" w:space="0" w:color="auto"/>
                            <w:bottom w:val="none" w:sz="0" w:space="0" w:color="auto"/>
                            <w:right w:val="none" w:sz="0" w:space="0" w:color="auto"/>
                          </w:divBdr>
                          <w:divsChild>
                            <w:div w:id="137962191">
                              <w:marLeft w:val="0"/>
                              <w:marRight w:val="0"/>
                              <w:marTop w:val="0"/>
                              <w:marBottom w:val="0"/>
                              <w:divBdr>
                                <w:top w:val="none" w:sz="0" w:space="0" w:color="auto"/>
                                <w:left w:val="none" w:sz="0" w:space="0" w:color="auto"/>
                                <w:bottom w:val="none" w:sz="0" w:space="0" w:color="auto"/>
                                <w:right w:val="none" w:sz="0" w:space="0" w:color="auto"/>
                              </w:divBdr>
                              <w:divsChild>
                                <w:div w:id="5826397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alliance.org/CleftPSP.as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8A0F-2611-41F0-86A8-9A813ABB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6627</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BACKGROUND</vt:lpstr>
    </vt:vector>
  </TitlesOfParts>
  <Company>University of Bristol</Company>
  <LinksUpToDate>false</LinksUpToDate>
  <CharactersWithSpaces>44316</CharactersWithSpaces>
  <SharedDoc>false</SharedDoc>
  <HLinks>
    <vt:vector size="18" baseType="variant">
      <vt:variant>
        <vt:i4>7143520</vt:i4>
      </vt:variant>
      <vt:variant>
        <vt:i4>3</vt:i4>
      </vt:variant>
      <vt:variant>
        <vt:i4>0</vt:i4>
      </vt:variant>
      <vt:variant>
        <vt:i4>5</vt:i4>
      </vt:variant>
      <vt:variant>
        <vt:lpwstr>http://www.lindalliance.org/CleftPSP.aspRetrieved 28/06/13</vt:lpwstr>
      </vt:variant>
      <vt:variant>
        <vt:lpwstr/>
      </vt:variant>
      <vt:variant>
        <vt:i4>589931</vt:i4>
      </vt:variant>
      <vt:variant>
        <vt:i4>0</vt:i4>
      </vt:variant>
      <vt:variant>
        <vt:i4>0</vt:i4>
      </vt:variant>
      <vt:variant>
        <vt:i4>5</vt:i4>
      </vt:variant>
      <vt:variant>
        <vt:lpwstr>http://www.lindalliance.org/pdfs/Cleft/Launch_CleftPSP.pdf</vt:lpwstr>
      </vt:variant>
      <vt:variant>
        <vt:lpwstr/>
      </vt:variant>
      <vt:variant>
        <vt:i4>4194419</vt:i4>
      </vt:variant>
      <vt:variant>
        <vt:i4>0</vt:i4>
      </vt:variant>
      <vt:variant>
        <vt:i4>0</vt:i4>
      </vt:variant>
      <vt:variant>
        <vt:i4>5</vt:i4>
      </vt:variant>
      <vt:variant>
        <vt:lpwstr>mailto:Richard.Hocking@bris.ac.uk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draly</dc:creator>
  <cp:lastModifiedBy>draly</cp:lastModifiedBy>
  <cp:revision>3</cp:revision>
  <cp:lastPrinted>2013-10-15T11:50:00Z</cp:lastPrinted>
  <dcterms:created xsi:type="dcterms:W3CDTF">2014-02-12T05:03:00Z</dcterms:created>
  <dcterms:modified xsi:type="dcterms:W3CDTF">2014-02-12T06:16:00Z</dcterms:modified>
</cp:coreProperties>
</file>